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pPr>
      <w:r>
        <w:t>江苏省机动车排放检验机构</w:t>
      </w:r>
    </w:p>
    <w:p>
      <w:pPr>
        <w:pStyle w:val="6"/>
        <w:spacing w:line="560" w:lineRule="exact"/>
      </w:pPr>
      <w:r>
        <w:t>环保信用监管暂行办法</w:t>
      </w:r>
    </w:p>
    <w:p>
      <w:pPr>
        <w:spacing w:line="560" w:lineRule="exact"/>
      </w:pPr>
    </w:p>
    <w:p>
      <w:pPr>
        <w:spacing w:line="560" w:lineRule="exact"/>
        <w:rPr>
          <w:szCs w:val="32"/>
        </w:rPr>
      </w:pPr>
      <w:r>
        <w:rPr>
          <w:rFonts w:eastAsia="方正黑体_GBK"/>
          <w:szCs w:val="32"/>
        </w:rPr>
        <w:t xml:space="preserve">第一条  </w:t>
      </w:r>
      <w:r>
        <w:rPr>
          <w:szCs w:val="32"/>
        </w:rPr>
        <w:t>为贯彻落实党的十九大关于“健全环保信用评价制度”的部署要求，加快环保信用体系建设，加大</w:t>
      </w:r>
      <w:bookmarkStart w:id="0" w:name="_Hlk34835578"/>
      <w:r>
        <w:rPr>
          <w:szCs w:val="32"/>
        </w:rPr>
        <w:t>机动车</w:t>
      </w:r>
      <w:bookmarkEnd w:id="0"/>
      <w:r>
        <w:rPr>
          <w:szCs w:val="32"/>
        </w:rPr>
        <w:t>排放检验机构监管力度，根据《中华人民共和国环境保护法》《中华人民共和国大气污染防治法》《江苏省大气污染防治条例》《江苏省机动车排气污染防治条例》《江苏省政府办公厅关于加快推进社会信用体系建设构建以信用为基础的新型监管机制的实施意见》（苏政办发〔2020〕10号）等要求，结合本省生态环境保护工作实际，制定本办法。</w:t>
      </w:r>
    </w:p>
    <w:p>
      <w:pPr>
        <w:spacing w:line="560" w:lineRule="exact"/>
        <w:rPr>
          <w:szCs w:val="32"/>
        </w:rPr>
      </w:pPr>
      <w:r>
        <w:rPr>
          <w:rFonts w:eastAsia="方正黑体_GBK"/>
          <w:szCs w:val="32"/>
        </w:rPr>
        <w:t xml:space="preserve">第二条  </w:t>
      </w:r>
      <w:r>
        <w:rPr>
          <w:szCs w:val="32"/>
        </w:rPr>
        <w:t>本办法适用于省内机动车排放检验机构的环保信用评价和管理。</w:t>
      </w:r>
    </w:p>
    <w:p>
      <w:pPr>
        <w:spacing w:line="560" w:lineRule="exact"/>
        <w:rPr>
          <w:szCs w:val="32"/>
        </w:rPr>
      </w:pPr>
      <w:r>
        <w:rPr>
          <w:rFonts w:eastAsia="方正黑体_GBK"/>
          <w:color w:val="000000"/>
          <w:szCs w:val="32"/>
        </w:rPr>
        <w:t xml:space="preserve">第三条  </w:t>
      </w:r>
      <w:r>
        <w:rPr>
          <w:color w:val="000000"/>
          <w:szCs w:val="32"/>
        </w:rPr>
        <w:t>本办法所称</w:t>
      </w:r>
      <w:r>
        <w:rPr>
          <w:szCs w:val="32"/>
        </w:rPr>
        <w:t>环保信用信息，是指</w:t>
      </w:r>
      <w:r>
        <w:rPr>
          <w:color w:val="000000"/>
          <w:szCs w:val="32"/>
        </w:rPr>
        <w:t>机动车排放检验机构遵守环保法律、法规、规章、规范性文件、技术标准、业务规范及履行环保责任的情况，通过法律文书、行政公文、行政决定文书等予以记录的行为信息；所称环保信用监管，是指实施分级分类监管，将环保信用</w:t>
      </w:r>
      <w:r>
        <w:fldChar w:fldCharType="begin"/>
      </w:r>
      <w:r>
        <w:instrText xml:space="preserve"> HYPERLINK "https://baike.baidu.com/item/è¡ä¸ºä¿¡æ¯/5479832" \t "_blank" </w:instrText>
      </w:r>
      <w:r>
        <w:fldChar w:fldCharType="separate"/>
      </w:r>
      <w:r>
        <w:rPr>
          <w:color w:val="000000"/>
          <w:szCs w:val="32"/>
        </w:rPr>
        <w:t>信息</w:t>
      </w:r>
      <w:r>
        <w:rPr>
          <w:color w:val="000000"/>
          <w:szCs w:val="32"/>
        </w:rPr>
        <w:fldChar w:fldCharType="end"/>
      </w:r>
      <w:r>
        <w:rPr>
          <w:color w:val="000000"/>
          <w:szCs w:val="32"/>
        </w:rPr>
        <w:t>向社会公开，供行政监管应用和社会监督的生态环境管理手段；所称</w:t>
      </w:r>
      <w:r>
        <w:rPr>
          <w:szCs w:val="32"/>
        </w:rPr>
        <w:t>机动车排放检验机构环保信用评价，是指生态环境主管部门根据机动车排放检验机构环保信用信息，对其信用状况进行评定，确定环保信用等级</w:t>
      </w:r>
      <w:r>
        <w:rPr>
          <w:color w:val="000000"/>
          <w:szCs w:val="32"/>
        </w:rPr>
        <w:t>。</w:t>
      </w:r>
    </w:p>
    <w:p>
      <w:pPr>
        <w:spacing w:line="560" w:lineRule="exact"/>
        <w:rPr>
          <w:color w:val="000000"/>
          <w:szCs w:val="32"/>
        </w:rPr>
      </w:pPr>
      <w:r>
        <w:rPr>
          <w:rFonts w:eastAsia="方正黑体_GBK"/>
          <w:color w:val="000000"/>
          <w:szCs w:val="32"/>
        </w:rPr>
        <w:t xml:space="preserve">第四条  </w:t>
      </w:r>
      <w:r>
        <w:rPr>
          <w:color w:val="000000"/>
          <w:szCs w:val="32"/>
        </w:rPr>
        <w:t>江苏省生态环境厅负责统一指导全省机动车排放检验机构环保信用监管工作，建设全省统一的</w:t>
      </w:r>
      <w:bookmarkStart w:id="1" w:name="_Hlk34844895"/>
      <w:r>
        <w:rPr>
          <w:color w:val="000000"/>
          <w:szCs w:val="32"/>
        </w:rPr>
        <w:t>机动车排放检验机构环保信用监管平台</w:t>
      </w:r>
      <w:bookmarkEnd w:id="1"/>
      <w:r>
        <w:rPr>
          <w:color w:val="000000"/>
          <w:szCs w:val="32"/>
        </w:rPr>
        <w:t>，归集环保信用信息，并制定和完善机动车排放检验机构环保信用评价标准，将评价结果对接省</w:t>
      </w:r>
      <w:bookmarkStart w:id="2" w:name="_Hlk34846110"/>
      <w:r>
        <w:rPr>
          <w:color w:val="000000"/>
          <w:szCs w:val="32"/>
        </w:rPr>
        <w:t>生态环境</w:t>
      </w:r>
      <w:bookmarkEnd w:id="2"/>
      <w:r>
        <w:rPr>
          <w:color w:val="000000"/>
          <w:szCs w:val="32"/>
        </w:rPr>
        <w:t>第三方信用信息服务平台。</w:t>
      </w:r>
    </w:p>
    <w:p>
      <w:pPr>
        <w:spacing w:line="560" w:lineRule="exact"/>
        <w:rPr>
          <w:color w:val="000000"/>
          <w:szCs w:val="32"/>
        </w:rPr>
      </w:pPr>
      <w:r>
        <w:rPr>
          <w:color w:val="000000"/>
          <w:szCs w:val="32"/>
        </w:rPr>
        <w:t>设区市生态环境主管部门负责本行政区域机动车排放检验机构环保信用监管工作，并纳入本部门年度主要工作目标考核范围。</w:t>
      </w:r>
    </w:p>
    <w:p>
      <w:pPr>
        <w:spacing w:line="560" w:lineRule="exact"/>
        <w:rPr>
          <w:szCs w:val="32"/>
        </w:rPr>
      </w:pPr>
      <w:r>
        <w:rPr>
          <w:rFonts w:eastAsia="方正黑体_GBK"/>
          <w:szCs w:val="32"/>
        </w:rPr>
        <w:t xml:space="preserve">第五条  </w:t>
      </w:r>
      <w:r>
        <w:rPr>
          <w:szCs w:val="32"/>
        </w:rPr>
        <w:t>生态环境主管部门应当对监督抽测中超标排放机动车当前检验周期内检验达标的机动车排放检验机构加大监管力度。</w:t>
      </w:r>
    </w:p>
    <w:p>
      <w:pPr>
        <w:spacing w:line="560" w:lineRule="exact"/>
        <w:rPr>
          <w:color w:val="000000"/>
          <w:szCs w:val="32"/>
        </w:rPr>
      </w:pPr>
      <w:r>
        <w:rPr>
          <w:rFonts w:eastAsia="方正黑体_GBK"/>
          <w:color w:val="000000"/>
          <w:szCs w:val="32"/>
        </w:rPr>
        <w:t xml:space="preserve">第六条  </w:t>
      </w:r>
      <w:bookmarkStart w:id="3" w:name="_Hlk34845028"/>
      <w:r>
        <w:rPr>
          <w:color w:val="000000"/>
          <w:szCs w:val="32"/>
        </w:rPr>
        <w:t>机动车排放检验机构环保信用信息</w:t>
      </w:r>
      <w:bookmarkEnd w:id="3"/>
      <w:r>
        <w:rPr>
          <w:color w:val="000000"/>
          <w:szCs w:val="32"/>
        </w:rPr>
        <w:t>实行“谁产生、谁归集、谁负责”的原则，由产生信息的生态环境主管部门负责记录、管理，自信息产生之日起5个工作日内归集至机动车排放检验机构环保信用监管平台。</w:t>
      </w:r>
    </w:p>
    <w:p>
      <w:pPr>
        <w:spacing w:line="560" w:lineRule="exact"/>
        <w:rPr>
          <w:szCs w:val="32"/>
        </w:rPr>
      </w:pPr>
      <w:r>
        <w:rPr>
          <w:color w:val="000000"/>
          <w:szCs w:val="32"/>
        </w:rPr>
        <w:t>机动车排放检验机构环保信用信息的有效期自信息产生后15日起计算，根据不同的环保信用信息设定不同的有效期。相关环保信用信息在其它信用平台上公开的期限设定，可以依此规定执行。</w:t>
      </w:r>
    </w:p>
    <w:p>
      <w:pPr>
        <w:spacing w:line="560" w:lineRule="exact"/>
        <w:rPr>
          <w:color w:val="000000"/>
          <w:szCs w:val="32"/>
        </w:rPr>
      </w:pPr>
      <w:r>
        <w:rPr>
          <w:rFonts w:eastAsia="方正黑体_GBK"/>
          <w:color w:val="000000"/>
          <w:szCs w:val="32"/>
        </w:rPr>
        <w:t xml:space="preserve">第七条  </w:t>
      </w:r>
      <w:r>
        <w:rPr>
          <w:color w:val="000000"/>
          <w:szCs w:val="32"/>
        </w:rPr>
        <w:t>鼓励纳入信用监管范围的机动车排放检验机构法定代表人（主要负责人）作出信用承诺，签署信用承诺书。法定代表人（主要负责人）变更的，重新作出信用承诺并签署信用承诺书。</w:t>
      </w:r>
    </w:p>
    <w:p>
      <w:pPr>
        <w:spacing w:line="560" w:lineRule="exact"/>
        <w:rPr>
          <w:szCs w:val="32"/>
        </w:rPr>
      </w:pPr>
      <w:r>
        <w:rPr>
          <w:rFonts w:eastAsia="方正黑体_GBK"/>
          <w:color w:val="000000"/>
          <w:szCs w:val="32"/>
        </w:rPr>
        <w:t xml:space="preserve">第八条  </w:t>
      </w:r>
      <w:r>
        <w:rPr>
          <w:szCs w:val="32"/>
        </w:rPr>
        <w:t>机动车排放检验机构环保信用评价实行12分动态记分制，初始环保信用分值为9分。环保信用信息产生后，根据《江苏省机动车排放检验机构环保信用记分标准》进行记分，生成相应的环保信用等级动态评价结果。环保信用分值由所有有效记录分值累计确定。</w:t>
      </w:r>
    </w:p>
    <w:p>
      <w:pPr>
        <w:spacing w:line="560" w:lineRule="exact"/>
        <w:rPr>
          <w:szCs w:val="32"/>
        </w:rPr>
      </w:pPr>
      <w:r>
        <w:rPr>
          <w:rFonts w:eastAsia="方正黑体_GBK"/>
          <w:color w:val="000000"/>
          <w:szCs w:val="32"/>
        </w:rPr>
        <w:t xml:space="preserve">第九条  </w:t>
      </w:r>
      <w:r>
        <w:rPr>
          <w:szCs w:val="32"/>
        </w:rPr>
        <w:t>机动车排放检验机构环保信用等级由优到劣依次以绿色、蓝色、黄色、红色、黑色标识。</w:t>
      </w:r>
    </w:p>
    <w:p>
      <w:pPr>
        <w:spacing w:line="560" w:lineRule="exact"/>
        <w:rPr>
          <w:szCs w:val="32"/>
        </w:rPr>
      </w:pPr>
      <w:r>
        <w:rPr>
          <w:szCs w:val="32"/>
        </w:rPr>
        <w:t>绿色等级（诚信）：环保信用分值11分—12分；</w:t>
      </w:r>
    </w:p>
    <w:p>
      <w:pPr>
        <w:spacing w:line="560" w:lineRule="exact"/>
        <w:rPr>
          <w:szCs w:val="32"/>
        </w:rPr>
      </w:pPr>
      <w:r>
        <w:rPr>
          <w:szCs w:val="32"/>
        </w:rPr>
        <w:t>蓝色等级（一般守信）：环保信用分值6分—10分；</w:t>
      </w:r>
    </w:p>
    <w:p>
      <w:pPr>
        <w:spacing w:line="560" w:lineRule="exact"/>
        <w:rPr>
          <w:szCs w:val="32"/>
        </w:rPr>
      </w:pPr>
      <w:r>
        <w:rPr>
          <w:szCs w:val="32"/>
        </w:rPr>
        <w:t>黄色等级（一般失信）：环保信用分值3分—5分；</w:t>
      </w:r>
    </w:p>
    <w:p>
      <w:pPr>
        <w:spacing w:line="560" w:lineRule="exact"/>
        <w:rPr>
          <w:szCs w:val="32"/>
        </w:rPr>
      </w:pPr>
      <w:r>
        <w:rPr>
          <w:szCs w:val="32"/>
        </w:rPr>
        <w:t>红色等级（较重失信）：环保信用分值1分—2分；</w:t>
      </w:r>
    </w:p>
    <w:p>
      <w:pPr>
        <w:spacing w:line="560" w:lineRule="exact"/>
        <w:rPr>
          <w:szCs w:val="32"/>
        </w:rPr>
      </w:pPr>
      <w:r>
        <w:rPr>
          <w:szCs w:val="32"/>
        </w:rPr>
        <w:t>黑色等级（严重失信）：环保信用分值小于或者等于0分。</w:t>
      </w:r>
    </w:p>
    <w:p>
      <w:pPr>
        <w:spacing w:line="560" w:lineRule="exact"/>
        <w:rPr>
          <w:szCs w:val="32"/>
        </w:rPr>
      </w:pPr>
      <w:r>
        <w:rPr>
          <w:rFonts w:eastAsia="方正黑体_GBK"/>
          <w:color w:val="000000"/>
          <w:szCs w:val="32"/>
        </w:rPr>
        <w:t xml:space="preserve">第十条  </w:t>
      </w:r>
      <w:r>
        <w:rPr>
          <w:szCs w:val="32"/>
        </w:rPr>
        <w:t>机动车排放检验机构环保信用信息纳入信用评价后，由产生信用信息的生态环境主管部门告知相关机动车排放检验机构。机动车排放检验机构对环保信用评价结果有异议的，可以自知道或者应当知道之日起5个工作日内以书面形式向作出记录的生态环境主管部门提出复核申请，并提供相关证据和资料。</w:t>
      </w:r>
    </w:p>
    <w:p>
      <w:pPr>
        <w:spacing w:line="560" w:lineRule="exact"/>
        <w:rPr>
          <w:szCs w:val="32"/>
        </w:rPr>
      </w:pPr>
      <w:r>
        <w:rPr>
          <w:szCs w:val="32"/>
        </w:rPr>
        <w:t>生态环境主管部门应当在收到复核申请之日起15个工作日内进行复核，并将复核意见告知相关机动车排放检验机构。复核确认评价结果有误的，应当自确认之日起5个工作日内纠正并报上一级生态环境主管部门备案。</w:t>
      </w:r>
    </w:p>
    <w:p>
      <w:pPr>
        <w:spacing w:line="560" w:lineRule="exact"/>
        <w:rPr>
          <w:szCs w:val="32"/>
        </w:rPr>
      </w:pPr>
      <w:r>
        <w:rPr>
          <w:szCs w:val="32"/>
        </w:rPr>
        <w:t>机动车排放检验机构对复核结果仍有异议的，可以向上一级生态环境主管部门提出申诉。</w:t>
      </w:r>
    </w:p>
    <w:p>
      <w:pPr>
        <w:spacing w:line="560" w:lineRule="exact"/>
        <w:rPr>
          <w:color w:val="000000"/>
          <w:szCs w:val="32"/>
        </w:rPr>
      </w:pPr>
      <w:r>
        <w:rPr>
          <w:rFonts w:eastAsia="方正黑体_GBK"/>
          <w:color w:val="000000"/>
          <w:szCs w:val="32"/>
        </w:rPr>
        <w:t xml:space="preserve">第十一条  </w:t>
      </w:r>
      <w:r>
        <w:rPr>
          <w:color w:val="000000"/>
          <w:szCs w:val="32"/>
        </w:rPr>
        <w:t>生态环境主管部门应当建立“守信激励、失信惩戒”的分级分类监管机制，定期公布环保信用评价为绿色和红色、黑色的排放检验机构名单。</w:t>
      </w:r>
    </w:p>
    <w:p>
      <w:pPr>
        <w:spacing w:line="560" w:lineRule="exact"/>
        <w:rPr>
          <w:color w:val="000000"/>
          <w:szCs w:val="32"/>
        </w:rPr>
      </w:pPr>
      <w:r>
        <w:rPr>
          <w:color w:val="000000"/>
          <w:szCs w:val="32"/>
        </w:rPr>
        <w:t>对绿色等级的机动车排放检验机构降低随机抽查频次，并在财政性资金扶持、评先评优等方面给予优先支持；对红色、黑色等级的机动车排放检验机构加大随机抽查频次，在生态环境专项资金补助、评先评优等方面予以限制。</w:t>
      </w:r>
    </w:p>
    <w:p>
      <w:pPr>
        <w:spacing w:line="560" w:lineRule="exact"/>
        <w:rPr>
          <w:color w:val="000000"/>
          <w:szCs w:val="32"/>
        </w:rPr>
      </w:pPr>
      <w:r>
        <w:rPr>
          <w:color w:val="000000"/>
          <w:szCs w:val="32"/>
        </w:rPr>
        <w:t>对环保信用等级长期为黑色、违法违规情节严重的机动车排放检验机构，将其环保信用信息通报市场监督管理等相关资质主管部门。</w:t>
      </w:r>
    </w:p>
    <w:p>
      <w:pPr>
        <w:spacing w:line="560" w:lineRule="exact"/>
        <w:rPr>
          <w:b/>
          <w:bCs/>
          <w:szCs w:val="32"/>
        </w:rPr>
      </w:pPr>
      <w:r>
        <w:rPr>
          <w:rFonts w:eastAsia="方正黑体_GBK"/>
          <w:color w:val="000000"/>
          <w:szCs w:val="32"/>
        </w:rPr>
        <w:t xml:space="preserve">第十二条  </w:t>
      </w:r>
      <w:r>
        <w:rPr>
          <w:szCs w:val="32"/>
        </w:rPr>
        <w:t>公众可以通过江苏省生态环境厅环保信用栏目查询机动车排放检验机构环保信用状况。生态环境主管部门将机动车排放检验机构环保信用信息共享给信用管理部门、市场监督管理部门等相关职能部门，并纳入公共信用信息共享平台、市场监管信息平台。</w:t>
      </w:r>
    </w:p>
    <w:p>
      <w:pPr>
        <w:spacing w:line="560" w:lineRule="exact"/>
        <w:rPr>
          <w:color w:val="000000"/>
          <w:szCs w:val="32"/>
        </w:rPr>
      </w:pPr>
      <w:r>
        <w:rPr>
          <w:rFonts w:eastAsia="方正黑体_GBK"/>
          <w:color w:val="000000"/>
          <w:szCs w:val="32"/>
        </w:rPr>
        <w:t xml:space="preserve">第十三条  </w:t>
      </w:r>
      <w:r>
        <w:rPr>
          <w:color w:val="000000"/>
          <w:szCs w:val="32"/>
        </w:rPr>
        <w:t>本办法由省生态环境厅会同省发展改革委、省市场监管局负责解释。</w:t>
      </w:r>
    </w:p>
    <w:p>
      <w:pPr>
        <w:spacing w:line="560" w:lineRule="exact"/>
        <w:rPr>
          <w:color w:val="000000"/>
          <w:szCs w:val="32"/>
        </w:rPr>
      </w:pPr>
      <w:r>
        <w:rPr>
          <w:rFonts w:eastAsia="方正黑体_GBK"/>
          <w:color w:val="000000"/>
          <w:szCs w:val="32"/>
        </w:rPr>
        <w:t xml:space="preserve">第十四条  </w:t>
      </w:r>
      <w:r>
        <w:rPr>
          <w:color w:val="000000"/>
          <w:szCs w:val="32"/>
        </w:rPr>
        <w:t>本办法自2021年4月1日起施行。</w:t>
      </w:r>
    </w:p>
    <w:p>
      <w:pPr>
        <w:spacing w:line="560" w:lineRule="exact"/>
      </w:pPr>
    </w:p>
    <w:p>
      <w:pPr>
        <w:pStyle w:val="7"/>
        <w:tabs>
          <w:tab w:val="left" w:pos="1442"/>
        </w:tabs>
        <w:spacing w:line="560" w:lineRule="exact"/>
        <w:ind w:left="2013" w:hanging="1389"/>
      </w:pPr>
      <w:r>
        <w:t xml:space="preserve">附件：1. </w:t>
      </w:r>
      <w:r>
        <w:rPr>
          <w:szCs w:val="32"/>
        </w:rPr>
        <w:t>江苏省机动车排放检验机构环保信用记分标准</w:t>
      </w:r>
    </w:p>
    <w:p>
      <w:pPr>
        <w:pStyle w:val="7"/>
        <w:tabs>
          <w:tab w:val="left" w:pos="1596"/>
        </w:tabs>
        <w:spacing w:line="560" w:lineRule="exact"/>
        <w:ind w:left="1996" w:hanging="386"/>
      </w:pPr>
      <w:r>
        <w:t xml:space="preserve">2. </w:t>
      </w:r>
      <w:r>
        <w:rPr>
          <w:color w:val="000000"/>
          <w:szCs w:val="32"/>
        </w:rPr>
        <w:t>机动车排放检验机构法定代表人（主要负责人）信用承诺书</w:t>
      </w:r>
    </w:p>
    <w:p>
      <w:pPr>
        <w:ind w:firstLine="0"/>
        <w:rPr>
          <w:rFonts w:hint="eastAsia" w:ascii="方正黑体_GBK" w:eastAsia="方正黑体_GBK"/>
          <w:szCs w:val="32"/>
        </w:rPr>
      </w:pPr>
      <w:r>
        <w:rPr>
          <w:rFonts w:eastAsia="方正黑体_GBK"/>
          <w:szCs w:val="32"/>
        </w:rPr>
        <w:br w:type="page"/>
      </w:r>
      <w:r>
        <w:rPr>
          <w:rFonts w:hint="eastAsia" w:ascii="方正黑体_GBK" w:eastAsia="方正黑体_GBK"/>
          <w:szCs w:val="32"/>
        </w:rPr>
        <w:t>附件1</w:t>
      </w:r>
    </w:p>
    <w:p>
      <w:pPr>
        <w:spacing w:line="240" w:lineRule="auto"/>
        <w:ind w:firstLine="0"/>
        <w:rPr>
          <w:rFonts w:eastAsia="方正黑体_GBK"/>
          <w:szCs w:val="32"/>
        </w:rPr>
      </w:pPr>
    </w:p>
    <w:p>
      <w:pPr>
        <w:pStyle w:val="6"/>
        <w:keepNext w:val="0"/>
        <w:keepLines w:val="0"/>
        <w:pageBreakBefore w:val="0"/>
        <w:widowControl w:val="0"/>
        <w:kinsoku/>
        <w:wordWrap/>
        <w:overflowPunct/>
        <w:topLinePunct w:val="0"/>
        <w:autoSpaceDE w:val="0"/>
        <w:autoSpaceDN w:val="0"/>
        <w:bidi w:val="0"/>
        <w:adjustRightInd/>
        <w:snapToGrid/>
        <w:textAlignment w:val="auto"/>
      </w:pPr>
      <w:r>
        <w:t>江苏省机动车排放检验机构环保信用</w:t>
      </w:r>
    </w:p>
    <w:p>
      <w:pPr>
        <w:pStyle w:val="6"/>
        <w:keepNext w:val="0"/>
        <w:keepLines w:val="0"/>
        <w:pageBreakBefore w:val="0"/>
        <w:widowControl w:val="0"/>
        <w:kinsoku/>
        <w:wordWrap/>
        <w:overflowPunct/>
        <w:topLinePunct w:val="0"/>
        <w:autoSpaceDE w:val="0"/>
        <w:autoSpaceDN w:val="0"/>
        <w:bidi w:val="0"/>
        <w:adjustRightInd/>
        <w:snapToGrid/>
        <w:textAlignment w:val="auto"/>
        <w:rPr>
          <w:rFonts w:hint="eastAsia"/>
        </w:rPr>
      </w:pPr>
      <w:r>
        <w:t>记分标准</w:t>
      </w:r>
    </w:p>
    <w:p>
      <w:pPr>
        <w:spacing w:line="240" w:lineRule="auto"/>
      </w:pP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04"/>
        <w:gridCol w:w="3714"/>
        <w:gridCol w:w="1086"/>
        <w:gridCol w:w="12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63" w:type="pct"/>
            <w:noWrap w:val="0"/>
            <w:vAlign w:val="center"/>
          </w:tcPr>
          <w:p>
            <w:pPr>
              <w:spacing w:line="240" w:lineRule="auto"/>
              <w:ind w:firstLine="0"/>
              <w:jc w:val="center"/>
              <w:rPr>
                <w:rFonts w:ascii="宋体" w:hAnsi="宋体" w:eastAsia="宋体"/>
                <w:b/>
                <w:bCs/>
                <w:sz w:val="24"/>
                <w:szCs w:val="24"/>
              </w:rPr>
            </w:pPr>
            <w:r>
              <w:rPr>
                <w:rFonts w:ascii="宋体" w:hAnsi="宋体" w:eastAsia="宋体"/>
                <w:b/>
                <w:bCs/>
                <w:sz w:val="24"/>
                <w:szCs w:val="24"/>
              </w:rPr>
              <w:t>序号</w:t>
            </w:r>
          </w:p>
        </w:tc>
        <w:tc>
          <w:tcPr>
            <w:tcW w:w="2233" w:type="pct"/>
            <w:noWrap w:val="0"/>
            <w:vAlign w:val="center"/>
          </w:tcPr>
          <w:p>
            <w:pPr>
              <w:spacing w:line="240" w:lineRule="auto"/>
              <w:ind w:firstLine="0"/>
              <w:jc w:val="center"/>
              <w:rPr>
                <w:rFonts w:ascii="宋体" w:hAnsi="宋体" w:eastAsia="宋体"/>
                <w:b/>
                <w:bCs/>
                <w:sz w:val="24"/>
                <w:szCs w:val="24"/>
              </w:rPr>
            </w:pPr>
            <w:r>
              <w:rPr>
                <w:rFonts w:ascii="宋体" w:hAnsi="宋体" w:eastAsia="宋体"/>
                <w:b/>
                <w:bCs/>
                <w:sz w:val="24"/>
                <w:szCs w:val="24"/>
              </w:rPr>
              <w:t>扣分类别</w:t>
            </w:r>
          </w:p>
        </w:tc>
        <w:tc>
          <w:tcPr>
            <w:tcW w:w="653" w:type="pct"/>
            <w:noWrap w:val="0"/>
            <w:vAlign w:val="center"/>
          </w:tcPr>
          <w:p>
            <w:pPr>
              <w:spacing w:line="240" w:lineRule="auto"/>
              <w:ind w:firstLine="0"/>
              <w:jc w:val="center"/>
              <w:rPr>
                <w:rFonts w:ascii="宋体" w:hAnsi="宋体" w:eastAsia="宋体"/>
                <w:b/>
                <w:bCs/>
                <w:sz w:val="24"/>
                <w:szCs w:val="24"/>
              </w:rPr>
            </w:pPr>
            <w:r>
              <w:rPr>
                <w:rFonts w:ascii="宋体" w:hAnsi="宋体" w:eastAsia="宋体"/>
                <w:b/>
                <w:bCs/>
                <w:sz w:val="24"/>
                <w:szCs w:val="24"/>
              </w:rPr>
              <w:t>记录分值</w:t>
            </w:r>
          </w:p>
        </w:tc>
        <w:tc>
          <w:tcPr>
            <w:tcW w:w="725" w:type="pct"/>
            <w:noWrap w:val="0"/>
            <w:vAlign w:val="center"/>
          </w:tcPr>
          <w:p>
            <w:pPr>
              <w:spacing w:line="240" w:lineRule="auto"/>
              <w:ind w:firstLine="0"/>
              <w:jc w:val="center"/>
              <w:rPr>
                <w:rFonts w:ascii="宋体" w:hAnsi="宋体" w:eastAsia="宋体"/>
                <w:b/>
                <w:bCs/>
                <w:sz w:val="24"/>
                <w:szCs w:val="24"/>
              </w:rPr>
            </w:pPr>
            <w:r>
              <w:rPr>
                <w:rFonts w:ascii="宋体" w:hAnsi="宋体" w:eastAsia="宋体"/>
                <w:b/>
                <w:bCs/>
                <w:sz w:val="24"/>
                <w:szCs w:val="24"/>
              </w:rPr>
              <w:t>有效期</w:t>
            </w:r>
          </w:p>
        </w:tc>
        <w:tc>
          <w:tcPr>
            <w:tcW w:w="1026" w:type="pct"/>
            <w:noWrap w:val="0"/>
            <w:vAlign w:val="center"/>
          </w:tcPr>
          <w:p>
            <w:pPr>
              <w:spacing w:line="240" w:lineRule="auto"/>
              <w:ind w:firstLine="0"/>
              <w:jc w:val="center"/>
              <w:rPr>
                <w:rFonts w:ascii="宋体" w:hAnsi="宋体" w:eastAsia="宋体"/>
                <w:b/>
                <w:bCs/>
                <w:sz w:val="24"/>
                <w:szCs w:val="24"/>
              </w:rPr>
            </w:pPr>
            <w:r>
              <w:rPr>
                <w:rFonts w:ascii="宋体" w:hAnsi="宋体" w:eastAsia="宋体"/>
                <w:b/>
                <w:bCs/>
                <w:sz w:val="24"/>
                <w:szCs w:val="24"/>
              </w:rPr>
              <w:t>确认方式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63" w:type="pct"/>
            <w:noWrap w:val="0"/>
            <w:vAlign w:val="center"/>
          </w:tcPr>
          <w:p>
            <w:pPr>
              <w:spacing w:line="240" w:lineRule="auto"/>
              <w:ind w:firstLine="0"/>
              <w:jc w:val="center"/>
              <w:rPr>
                <w:rFonts w:ascii="宋体" w:hAnsi="宋体" w:eastAsia="宋体"/>
                <w:sz w:val="24"/>
                <w:szCs w:val="24"/>
              </w:rPr>
            </w:pPr>
            <w:r>
              <w:rPr>
                <w:rFonts w:ascii="宋体" w:hAnsi="宋体" w:eastAsia="宋体"/>
                <w:sz w:val="24"/>
                <w:szCs w:val="24"/>
              </w:rPr>
              <w:t>1</w:t>
            </w:r>
          </w:p>
        </w:tc>
        <w:tc>
          <w:tcPr>
            <w:tcW w:w="2233" w:type="pct"/>
            <w:noWrap w:val="0"/>
            <w:vAlign w:val="center"/>
          </w:tcPr>
          <w:p>
            <w:pPr>
              <w:spacing w:line="240" w:lineRule="auto"/>
              <w:ind w:firstLine="0"/>
              <w:jc w:val="center"/>
              <w:rPr>
                <w:rFonts w:ascii="宋体" w:hAnsi="宋体" w:eastAsia="宋体"/>
                <w:sz w:val="24"/>
                <w:szCs w:val="24"/>
              </w:rPr>
            </w:pPr>
            <w:r>
              <w:rPr>
                <w:rFonts w:ascii="宋体" w:hAnsi="宋体" w:eastAsia="宋体"/>
                <w:sz w:val="24"/>
                <w:szCs w:val="24"/>
              </w:rPr>
              <w:t>问题交办</w:t>
            </w:r>
          </w:p>
        </w:tc>
        <w:tc>
          <w:tcPr>
            <w:tcW w:w="65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-1</w:t>
            </w:r>
          </w:p>
        </w:tc>
        <w:tc>
          <w:tcPr>
            <w:tcW w:w="725" w:type="pct"/>
            <w:noWrap w:val="0"/>
            <w:vAlign w:val="center"/>
          </w:tcPr>
          <w:p>
            <w:pPr>
              <w:spacing w:line="240" w:lineRule="auto"/>
              <w:ind w:firstLine="0"/>
              <w:jc w:val="center"/>
              <w:rPr>
                <w:rFonts w:ascii="宋体" w:hAnsi="宋体" w:eastAsia="宋体"/>
                <w:sz w:val="24"/>
                <w:szCs w:val="24"/>
              </w:rPr>
            </w:pPr>
            <w:r>
              <w:rPr>
                <w:rFonts w:ascii="宋体" w:hAnsi="宋体" w:eastAsia="宋体"/>
                <w:sz w:val="24"/>
                <w:szCs w:val="24"/>
              </w:rPr>
              <w:t>6个月</w:t>
            </w:r>
          </w:p>
        </w:tc>
        <w:tc>
          <w:tcPr>
            <w:tcW w:w="1026" w:type="pct"/>
            <w:vMerge w:val="restart"/>
            <w:noWrap w:val="0"/>
            <w:vAlign w:val="center"/>
          </w:tcPr>
          <w:p>
            <w:pPr>
              <w:spacing w:line="240" w:lineRule="auto"/>
              <w:ind w:firstLine="0"/>
              <w:jc w:val="center"/>
              <w:rPr>
                <w:rFonts w:ascii="宋体" w:hAnsi="宋体" w:eastAsia="宋体"/>
                <w:sz w:val="24"/>
                <w:szCs w:val="24"/>
              </w:rPr>
            </w:pPr>
            <w:r>
              <w:rPr>
                <w:rFonts w:ascii="宋体" w:hAnsi="宋体" w:eastAsia="宋体"/>
                <w:sz w:val="24"/>
                <w:szCs w:val="24"/>
              </w:rPr>
              <w:t>法律文书或者政府及生态环境主管部门的正式文件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6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2</w:t>
            </w:r>
          </w:p>
        </w:tc>
        <w:tc>
          <w:tcPr>
            <w:tcW w:w="223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z w:val="24"/>
                <w:szCs w:val="24"/>
              </w:rPr>
              <w:t>责令整改</w:t>
            </w:r>
          </w:p>
        </w:tc>
        <w:tc>
          <w:tcPr>
            <w:tcW w:w="65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-3</w:t>
            </w:r>
          </w:p>
        </w:tc>
        <w:tc>
          <w:tcPr>
            <w:tcW w:w="725"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z w:val="24"/>
                <w:szCs w:val="24"/>
              </w:rPr>
              <w:t>6个月</w:t>
            </w:r>
          </w:p>
        </w:tc>
        <w:tc>
          <w:tcPr>
            <w:tcW w:w="1026" w:type="pct"/>
            <w:vMerge w:val="continue"/>
            <w:noWrap w:val="0"/>
            <w:vAlign w:val="center"/>
          </w:tcPr>
          <w:p>
            <w:pPr>
              <w:spacing w:line="240" w:lineRule="auto"/>
              <w:ind w:firstLine="0"/>
              <w:jc w:val="center"/>
              <w:rPr>
                <w:rFonts w:ascii="宋体" w:hAnsi="宋体" w:eastAsia="宋体"/>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6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3</w:t>
            </w:r>
          </w:p>
        </w:tc>
        <w:tc>
          <w:tcPr>
            <w:tcW w:w="223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罚款（不涉及弄虚作假）</w:t>
            </w:r>
          </w:p>
        </w:tc>
        <w:tc>
          <w:tcPr>
            <w:tcW w:w="65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-6</w:t>
            </w:r>
          </w:p>
        </w:tc>
        <w:tc>
          <w:tcPr>
            <w:tcW w:w="725"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12个月</w:t>
            </w:r>
          </w:p>
        </w:tc>
        <w:tc>
          <w:tcPr>
            <w:tcW w:w="1026" w:type="pct"/>
            <w:vMerge w:val="continue"/>
            <w:noWrap w:val="0"/>
            <w:vAlign w:val="center"/>
          </w:tcPr>
          <w:p>
            <w:pPr>
              <w:spacing w:line="240" w:lineRule="auto"/>
              <w:ind w:firstLine="0"/>
              <w:jc w:val="center"/>
              <w:rPr>
                <w:rFonts w:ascii="宋体" w:hAnsi="宋体" w:eastAsia="宋体"/>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6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4</w:t>
            </w:r>
          </w:p>
        </w:tc>
        <w:tc>
          <w:tcPr>
            <w:tcW w:w="223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罚款（弄虚作假）</w:t>
            </w:r>
          </w:p>
        </w:tc>
        <w:tc>
          <w:tcPr>
            <w:tcW w:w="65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-9</w:t>
            </w:r>
          </w:p>
        </w:tc>
        <w:tc>
          <w:tcPr>
            <w:tcW w:w="725"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12个月</w:t>
            </w:r>
          </w:p>
        </w:tc>
        <w:tc>
          <w:tcPr>
            <w:tcW w:w="1026" w:type="pct"/>
            <w:vMerge w:val="continue"/>
            <w:noWrap w:val="0"/>
            <w:vAlign w:val="center"/>
          </w:tcPr>
          <w:p>
            <w:pPr>
              <w:spacing w:line="240" w:lineRule="auto"/>
              <w:ind w:firstLine="0"/>
              <w:jc w:val="center"/>
              <w:rPr>
                <w:rFonts w:ascii="宋体" w:hAnsi="宋体" w:eastAsia="宋体"/>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6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5</w:t>
            </w:r>
          </w:p>
        </w:tc>
        <w:tc>
          <w:tcPr>
            <w:tcW w:w="223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责令停业整顿</w:t>
            </w:r>
          </w:p>
        </w:tc>
        <w:tc>
          <w:tcPr>
            <w:tcW w:w="65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-9</w:t>
            </w:r>
          </w:p>
        </w:tc>
        <w:tc>
          <w:tcPr>
            <w:tcW w:w="725"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12个月</w:t>
            </w:r>
          </w:p>
        </w:tc>
        <w:tc>
          <w:tcPr>
            <w:tcW w:w="1026" w:type="pct"/>
            <w:vMerge w:val="continue"/>
            <w:noWrap w:val="0"/>
            <w:vAlign w:val="center"/>
          </w:tcPr>
          <w:p>
            <w:pPr>
              <w:spacing w:line="240" w:lineRule="auto"/>
              <w:ind w:firstLine="0"/>
              <w:jc w:val="center"/>
              <w:rPr>
                <w:rFonts w:ascii="宋体" w:hAnsi="宋体" w:eastAsia="宋体"/>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63" w:type="pct"/>
            <w:noWrap w:val="0"/>
            <w:vAlign w:val="center"/>
          </w:tcPr>
          <w:p>
            <w:pPr>
              <w:spacing w:line="240" w:lineRule="auto"/>
              <w:ind w:firstLine="0"/>
              <w:jc w:val="center"/>
              <w:rPr>
                <w:rFonts w:ascii="宋体" w:hAnsi="宋体" w:eastAsia="宋体"/>
                <w:b/>
                <w:bCs/>
                <w:sz w:val="24"/>
                <w:szCs w:val="24"/>
              </w:rPr>
            </w:pPr>
            <w:r>
              <w:rPr>
                <w:rFonts w:ascii="宋体" w:hAnsi="宋体" w:eastAsia="宋体"/>
                <w:b/>
                <w:bCs/>
                <w:sz w:val="24"/>
                <w:szCs w:val="24"/>
              </w:rPr>
              <w:t>序号</w:t>
            </w:r>
          </w:p>
        </w:tc>
        <w:tc>
          <w:tcPr>
            <w:tcW w:w="2233" w:type="pct"/>
            <w:noWrap w:val="0"/>
            <w:vAlign w:val="center"/>
          </w:tcPr>
          <w:p>
            <w:pPr>
              <w:spacing w:line="240" w:lineRule="auto"/>
              <w:ind w:firstLine="0"/>
              <w:jc w:val="center"/>
              <w:rPr>
                <w:rFonts w:ascii="宋体" w:hAnsi="宋体" w:eastAsia="宋体"/>
                <w:b/>
                <w:bCs/>
                <w:sz w:val="24"/>
                <w:szCs w:val="24"/>
              </w:rPr>
            </w:pPr>
            <w:r>
              <w:rPr>
                <w:rFonts w:ascii="宋体" w:hAnsi="宋体" w:eastAsia="宋体"/>
                <w:b/>
                <w:bCs/>
                <w:sz w:val="24"/>
                <w:szCs w:val="24"/>
              </w:rPr>
              <w:t>加分类别</w:t>
            </w:r>
          </w:p>
        </w:tc>
        <w:tc>
          <w:tcPr>
            <w:tcW w:w="653" w:type="pct"/>
            <w:noWrap w:val="0"/>
            <w:vAlign w:val="center"/>
          </w:tcPr>
          <w:p>
            <w:pPr>
              <w:spacing w:line="240" w:lineRule="auto"/>
              <w:ind w:firstLine="0"/>
              <w:jc w:val="center"/>
              <w:rPr>
                <w:rFonts w:ascii="宋体" w:hAnsi="宋体" w:eastAsia="宋体"/>
                <w:b/>
                <w:bCs/>
                <w:sz w:val="24"/>
                <w:szCs w:val="24"/>
              </w:rPr>
            </w:pPr>
            <w:r>
              <w:rPr>
                <w:rFonts w:ascii="宋体" w:hAnsi="宋体" w:eastAsia="宋体"/>
                <w:b/>
                <w:bCs/>
                <w:sz w:val="24"/>
                <w:szCs w:val="24"/>
              </w:rPr>
              <w:t>记录分值</w:t>
            </w:r>
          </w:p>
        </w:tc>
        <w:tc>
          <w:tcPr>
            <w:tcW w:w="725" w:type="pct"/>
            <w:noWrap w:val="0"/>
            <w:vAlign w:val="center"/>
          </w:tcPr>
          <w:p>
            <w:pPr>
              <w:spacing w:line="240" w:lineRule="auto"/>
              <w:ind w:firstLine="0"/>
              <w:jc w:val="center"/>
              <w:rPr>
                <w:rFonts w:ascii="宋体" w:hAnsi="宋体" w:eastAsia="宋体"/>
                <w:b/>
                <w:bCs/>
                <w:sz w:val="24"/>
                <w:szCs w:val="24"/>
              </w:rPr>
            </w:pPr>
            <w:r>
              <w:rPr>
                <w:rFonts w:ascii="宋体" w:hAnsi="宋体" w:eastAsia="宋体"/>
                <w:b/>
                <w:bCs/>
                <w:sz w:val="24"/>
                <w:szCs w:val="24"/>
              </w:rPr>
              <w:t>有效期</w:t>
            </w:r>
          </w:p>
        </w:tc>
        <w:tc>
          <w:tcPr>
            <w:tcW w:w="1026" w:type="pct"/>
            <w:noWrap w:val="0"/>
            <w:vAlign w:val="center"/>
          </w:tcPr>
          <w:p>
            <w:pPr>
              <w:spacing w:line="240" w:lineRule="auto"/>
              <w:ind w:firstLine="0"/>
              <w:jc w:val="center"/>
              <w:rPr>
                <w:rFonts w:ascii="宋体" w:hAnsi="宋体" w:eastAsia="宋体"/>
                <w:b/>
                <w:bCs/>
                <w:sz w:val="24"/>
                <w:szCs w:val="24"/>
              </w:rPr>
            </w:pPr>
            <w:r>
              <w:rPr>
                <w:rFonts w:ascii="宋体" w:hAnsi="宋体" w:eastAsia="宋体"/>
                <w:b/>
                <w:bCs/>
                <w:sz w:val="24"/>
                <w:szCs w:val="24"/>
              </w:rPr>
              <w:t>确认方式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6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1</w:t>
            </w:r>
          </w:p>
        </w:tc>
        <w:tc>
          <w:tcPr>
            <w:tcW w:w="223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法定代表人或者主要负责人作出环保信用承诺</w:t>
            </w:r>
          </w:p>
        </w:tc>
        <w:tc>
          <w:tcPr>
            <w:tcW w:w="65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1</w:t>
            </w:r>
          </w:p>
        </w:tc>
        <w:tc>
          <w:tcPr>
            <w:tcW w:w="725"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任期内</w:t>
            </w:r>
          </w:p>
        </w:tc>
        <w:tc>
          <w:tcPr>
            <w:tcW w:w="1026"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环保信用承诺书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6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2</w:t>
            </w:r>
          </w:p>
        </w:tc>
        <w:tc>
          <w:tcPr>
            <w:tcW w:w="223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获得设区市及以上生态环境主管部门表彰</w:t>
            </w:r>
          </w:p>
        </w:tc>
        <w:tc>
          <w:tcPr>
            <w:tcW w:w="653"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2</w:t>
            </w:r>
          </w:p>
        </w:tc>
        <w:tc>
          <w:tcPr>
            <w:tcW w:w="725"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24个月</w:t>
            </w:r>
          </w:p>
        </w:tc>
        <w:tc>
          <w:tcPr>
            <w:tcW w:w="1026" w:type="pct"/>
            <w:noWrap w:val="0"/>
            <w:vAlign w:val="center"/>
          </w:tcPr>
          <w:p>
            <w:pPr>
              <w:spacing w:line="240" w:lineRule="auto"/>
              <w:ind w:firstLine="0"/>
              <w:jc w:val="center"/>
              <w:rPr>
                <w:rFonts w:ascii="宋体" w:hAnsi="宋体" w:eastAsia="宋体"/>
                <w:snapToGrid/>
                <w:kern w:val="2"/>
                <w:sz w:val="24"/>
                <w:szCs w:val="24"/>
              </w:rPr>
            </w:pPr>
            <w:r>
              <w:rPr>
                <w:rFonts w:ascii="宋体" w:hAnsi="宋体" w:eastAsia="宋体"/>
                <w:snapToGrid/>
                <w:kern w:val="2"/>
                <w:sz w:val="24"/>
                <w:szCs w:val="24"/>
              </w:rPr>
              <w:t>生态环境主管部门的书面认定</w:t>
            </w:r>
          </w:p>
        </w:tc>
      </w:tr>
    </w:tbl>
    <w:p>
      <w:pPr>
        <w:spacing w:line="240" w:lineRule="auto"/>
        <w:ind w:firstLine="0"/>
        <w:rPr>
          <w:rFonts w:hint="eastAsia" w:ascii="宋体" w:hAnsi="宋体" w:eastAsia="宋体"/>
          <w:b/>
          <w:sz w:val="24"/>
          <w:szCs w:val="24"/>
        </w:rPr>
      </w:pPr>
    </w:p>
    <w:p>
      <w:pPr>
        <w:spacing w:line="240" w:lineRule="auto"/>
        <w:ind w:firstLine="0"/>
        <w:rPr>
          <w:rFonts w:ascii="宋体" w:hAnsi="宋体" w:eastAsia="宋体"/>
          <w:b/>
          <w:sz w:val="24"/>
          <w:szCs w:val="24"/>
        </w:rPr>
      </w:pPr>
      <w:r>
        <w:rPr>
          <w:rFonts w:ascii="宋体" w:hAnsi="宋体" w:eastAsia="宋体"/>
          <w:b/>
          <w:sz w:val="24"/>
          <w:szCs w:val="24"/>
        </w:rPr>
        <w:t>说明：</w:t>
      </w:r>
    </w:p>
    <w:p>
      <w:pPr>
        <w:spacing w:line="240" w:lineRule="auto"/>
        <w:ind w:firstLine="480" w:firstLineChars="200"/>
        <w:rPr>
          <w:rFonts w:ascii="宋体" w:hAnsi="宋体" w:eastAsia="宋体"/>
          <w:sz w:val="24"/>
          <w:szCs w:val="24"/>
        </w:rPr>
      </w:pPr>
      <w:r>
        <w:rPr>
          <w:rFonts w:ascii="宋体" w:hAnsi="宋体" w:eastAsia="宋体"/>
          <w:sz w:val="24"/>
          <w:szCs w:val="24"/>
        </w:rPr>
        <w:t>一、初始分值为9分，满分12分，下不保底。</w:t>
      </w:r>
    </w:p>
    <w:p>
      <w:pPr>
        <w:spacing w:line="240" w:lineRule="auto"/>
        <w:ind w:firstLine="480" w:firstLineChars="200"/>
        <w:rPr>
          <w:rFonts w:ascii="宋体" w:hAnsi="宋体" w:eastAsia="宋体"/>
          <w:sz w:val="24"/>
          <w:szCs w:val="24"/>
        </w:rPr>
      </w:pPr>
      <w:r>
        <w:rPr>
          <w:rFonts w:ascii="宋体" w:hAnsi="宋体" w:eastAsia="宋体"/>
          <w:sz w:val="24"/>
          <w:szCs w:val="24"/>
        </w:rPr>
        <w:t>二、在同一行政处罚决定书中，采取两种及两种以上环境行政处罚处理措施的，按照扣分分值最高的类别进行记分。</w:t>
      </w:r>
    </w:p>
    <w:p>
      <w:pPr>
        <w:spacing w:line="240" w:lineRule="auto"/>
        <w:ind w:firstLine="480" w:firstLineChars="200"/>
        <w:rPr>
          <w:rFonts w:ascii="宋体" w:hAnsi="宋体" w:eastAsia="宋体"/>
          <w:sz w:val="24"/>
          <w:szCs w:val="24"/>
        </w:rPr>
      </w:pPr>
      <w:r>
        <w:rPr>
          <w:rFonts w:ascii="宋体" w:hAnsi="宋体" w:eastAsia="宋体"/>
          <w:sz w:val="24"/>
          <w:szCs w:val="24"/>
        </w:rPr>
        <w:t>三、加分类别第2项加分前提是签署环保信用承诺书。</w:t>
      </w:r>
    </w:p>
    <w:p>
      <w:pPr>
        <w:spacing w:line="240" w:lineRule="auto"/>
        <w:ind w:firstLine="480" w:firstLineChars="200"/>
        <w:rPr>
          <w:rFonts w:ascii="宋体" w:hAnsi="宋体" w:eastAsia="宋体"/>
          <w:sz w:val="24"/>
          <w:szCs w:val="24"/>
        </w:rPr>
      </w:pPr>
      <w:r>
        <w:rPr>
          <w:rFonts w:ascii="宋体" w:hAnsi="宋体" w:eastAsia="宋体"/>
          <w:sz w:val="24"/>
          <w:szCs w:val="24"/>
        </w:rPr>
        <w:t>四、扣分类别是由生态环境主管部门依据对机动车排放检验机构执行《大气污染防治法》、《省机动车排气污染防治条例》、《汽油车污染物排放限值及测量方法（双怠速法及简易工况法）》</w:t>
      </w:r>
      <w:bookmarkStart w:id="4" w:name="_GoBack"/>
      <w:bookmarkEnd w:id="4"/>
      <w:r>
        <w:rPr>
          <w:rFonts w:ascii="宋体" w:hAnsi="宋体" w:eastAsia="宋体"/>
          <w:sz w:val="24"/>
          <w:szCs w:val="24"/>
        </w:rPr>
        <w:t>（GB18285-2018）、《柴油车污染物排放限值及测量方法（自由加速法及加载减速法）》（GB3847-2018）、《在用机动车排放检验信息系统及联网规范（试行）》（环办大气函〔2016〕2101号）等法律法规、标准规范的监督检查结果进行确定。</w:t>
      </w:r>
    </w:p>
    <w:p>
      <w:pPr>
        <w:ind w:firstLine="0"/>
        <w:rPr>
          <w:rFonts w:hint="eastAsia" w:ascii="方正黑体_GBK" w:eastAsia="方正黑体_GBK"/>
          <w:szCs w:val="32"/>
        </w:rPr>
      </w:pPr>
      <w:r>
        <w:rPr>
          <w:rFonts w:eastAsia="方正黑体_GBK"/>
          <w:szCs w:val="32"/>
        </w:rPr>
        <w:br w:type="page"/>
      </w:r>
      <w:r>
        <w:rPr>
          <w:rFonts w:hint="eastAsia" w:ascii="方正黑体_GBK" w:eastAsia="方正黑体_GBK"/>
          <w:szCs w:val="32"/>
        </w:rPr>
        <w:t>附件2</w:t>
      </w:r>
    </w:p>
    <w:p>
      <w:pPr>
        <w:ind w:firstLine="0"/>
        <w:rPr>
          <w:color w:val="000000"/>
          <w:szCs w:val="32"/>
        </w:rPr>
      </w:pPr>
    </w:p>
    <w:p>
      <w:pPr>
        <w:pStyle w:val="6"/>
      </w:pPr>
      <w:r>
        <w:t>机动车排放检验机构法定代表人</w:t>
      </w:r>
    </w:p>
    <w:p>
      <w:pPr>
        <w:pStyle w:val="6"/>
      </w:pPr>
      <w:r>
        <w:t>（主要负责人）信用承诺书</w:t>
      </w:r>
    </w:p>
    <w:p>
      <w:pPr>
        <w:rPr>
          <w:color w:val="000000"/>
          <w:szCs w:val="32"/>
        </w:rPr>
      </w:pPr>
    </w:p>
    <w:p>
      <w:pPr>
        <w:rPr>
          <w:color w:val="000000"/>
          <w:szCs w:val="32"/>
        </w:rPr>
      </w:pPr>
      <w:r>
        <w:rPr>
          <w:color w:val="000000"/>
          <w:szCs w:val="32"/>
        </w:rPr>
        <w:t>为践行绿色发展理念，努力营造诚实守信的社会环境，本人自愿承诺：本人是本机构机动车排放检验工作第一责任人，对本机构从业行为直接负责，我和本机构均要严格遵守生态环境保护法律法规，坚持守法诚信从业经营，自觉履行以下生态环境保护法律义务和社会责任，接受江苏省机动车排放检验机构环保信用监管制度的管理：</w:t>
      </w:r>
    </w:p>
    <w:p>
      <w:pPr>
        <w:rPr>
          <w:color w:val="000000"/>
          <w:szCs w:val="32"/>
        </w:rPr>
      </w:pPr>
      <w:r>
        <w:rPr>
          <w:color w:val="000000"/>
          <w:szCs w:val="32"/>
        </w:rPr>
        <w:t>一、严格遵守生态环境有关法律、法规、规章、规范性文件及技术标准、业务规范，自觉接受生态环境行政主管部门的监督检查。</w:t>
      </w:r>
    </w:p>
    <w:p>
      <w:pPr>
        <w:rPr>
          <w:color w:val="000000"/>
          <w:szCs w:val="32"/>
        </w:rPr>
      </w:pPr>
      <w:r>
        <w:rPr>
          <w:color w:val="000000"/>
          <w:szCs w:val="32"/>
        </w:rPr>
        <w:t>二、保证向生态环境行政主管部门提供的资料合法、真实、准确、完整。</w:t>
      </w:r>
    </w:p>
    <w:p>
      <w:pPr>
        <w:rPr>
          <w:color w:val="000000"/>
          <w:szCs w:val="32"/>
        </w:rPr>
      </w:pPr>
      <w:r>
        <w:rPr>
          <w:color w:val="000000"/>
          <w:szCs w:val="32"/>
        </w:rPr>
        <w:t>三、自觉接受政府、行业组织、社会公众、新闻舆论等监督，积极履行生态环境保护社会责任。</w:t>
      </w:r>
    </w:p>
    <w:p>
      <w:pPr>
        <w:rPr>
          <w:color w:val="000000"/>
          <w:szCs w:val="32"/>
        </w:rPr>
      </w:pPr>
      <w:r>
        <w:rPr>
          <w:color w:val="000000"/>
          <w:szCs w:val="32"/>
        </w:rPr>
        <w:t>四、本机构发生生态环境方面违法违规行为，除依照《中华人民共和国环境保护法》等有关法律法规规定接受生态环境行政主管部门给予的行政处罚外，本机构及本人自愿接受信用惩戒和约束，并依法承担相应的法律责任。</w:t>
      </w:r>
    </w:p>
    <w:p>
      <w:pPr>
        <w:rPr>
          <w:color w:val="000000"/>
          <w:szCs w:val="32"/>
        </w:rPr>
      </w:pPr>
      <w:r>
        <w:rPr>
          <w:color w:val="000000"/>
          <w:szCs w:val="32"/>
        </w:rPr>
        <w:t>本承诺书向社会公开。</w:t>
      </w:r>
    </w:p>
    <w:p>
      <w:pPr>
        <w:rPr>
          <w:color w:val="000000"/>
          <w:szCs w:val="32"/>
        </w:rPr>
      </w:pPr>
    </w:p>
    <w:p>
      <w:pPr>
        <w:rPr>
          <w:color w:val="000000"/>
          <w:szCs w:val="32"/>
        </w:rPr>
      </w:pPr>
      <w:r>
        <w:rPr>
          <w:color w:val="000000"/>
          <w:szCs w:val="32"/>
        </w:rPr>
        <w:t>特此承诺，敬请社会各界予以监督。</w:t>
      </w:r>
    </w:p>
    <w:p>
      <w:pPr>
        <w:rPr>
          <w:color w:val="000000"/>
          <w:szCs w:val="32"/>
        </w:rPr>
      </w:pPr>
    </w:p>
    <w:p>
      <w:pPr>
        <w:rPr>
          <w:color w:val="000000"/>
          <w:szCs w:val="32"/>
        </w:rPr>
      </w:pPr>
    </w:p>
    <w:p>
      <w:pPr>
        <w:ind w:firstLine="3840" w:firstLineChars="1200"/>
        <w:rPr>
          <w:color w:val="000000"/>
          <w:szCs w:val="32"/>
        </w:rPr>
      </w:pPr>
      <w:r>
        <w:rPr>
          <w:color w:val="000000"/>
          <w:szCs w:val="32"/>
        </w:rPr>
        <w:t>承诺机构：（盖章）</w:t>
      </w:r>
    </w:p>
    <w:p>
      <w:pPr>
        <w:ind w:firstLine="3840" w:firstLineChars="1200"/>
        <w:rPr>
          <w:color w:val="000000"/>
          <w:szCs w:val="32"/>
        </w:rPr>
      </w:pPr>
    </w:p>
    <w:p>
      <w:pPr>
        <w:ind w:firstLine="3840" w:firstLineChars="1200"/>
        <w:rPr>
          <w:color w:val="000000"/>
          <w:szCs w:val="32"/>
        </w:rPr>
      </w:pPr>
      <w:r>
        <w:rPr>
          <w:color w:val="000000"/>
          <w:szCs w:val="32"/>
        </w:rPr>
        <w:t>法定代表人（主要负责人）：</w:t>
      </w:r>
    </w:p>
    <w:p>
      <w:pPr>
        <w:ind w:firstLine="3840" w:firstLineChars="1200"/>
        <w:rPr>
          <w:color w:val="000000"/>
          <w:szCs w:val="32"/>
        </w:rPr>
      </w:pPr>
    </w:p>
    <w:p>
      <w:pPr>
        <w:ind w:firstLine="3840" w:firstLineChars="1200"/>
        <w:jc w:val="center"/>
        <w:rPr>
          <w:color w:val="000000"/>
          <w:szCs w:val="32"/>
        </w:rPr>
      </w:pPr>
      <w:r>
        <w:rPr>
          <w:color w:val="000000"/>
          <w:szCs w:val="32"/>
        </w:rPr>
        <w:t xml:space="preserve">年  </w:t>
      </w:r>
      <w:r>
        <w:rPr>
          <w:rFonts w:hint="eastAsia"/>
          <w:color w:val="000000"/>
          <w:szCs w:val="32"/>
        </w:rPr>
        <w:t xml:space="preserve">  </w:t>
      </w:r>
      <w:r>
        <w:rPr>
          <w:color w:val="000000"/>
          <w:szCs w:val="32"/>
        </w:rPr>
        <w:t xml:space="preserve">月 </w:t>
      </w:r>
      <w:r>
        <w:rPr>
          <w:rFonts w:hint="eastAsia"/>
          <w:color w:val="000000"/>
          <w:szCs w:val="32"/>
        </w:rPr>
        <w:t xml:space="preserve">  </w:t>
      </w:r>
      <w:r>
        <w:rPr>
          <w:color w:val="000000"/>
          <w:szCs w:val="32"/>
        </w:rPr>
        <w:t xml:space="preserve"> 日</w:t>
      </w:r>
    </w:p>
    <w:p>
      <w:pPr>
        <w:rPr>
          <w:color w:val="000000"/>
          <w:szCs w:val="32"/>
          <w:shd w:val="clear" w:color="auto" w:fill="FEFFFE"/>
        </w:rPr>
      </w:pPr>
    </w:p>
    <w:p>
      <w:pPr>
        <w:rPr>
          <w:color w:val="000000"/>
          <w:szCs w:val="32"/>
        </w:rPr>
      </w:pPr>
    </w:p>
    <w:p>
      <w:pPr>
        <w:rPr>
          <w:color w:val="000000"/>
          <w:szCs w:val="32"/>
        </w:rPr>
      </w:pPr>
    </w:p>
    <w:p>
      <w:pPr>
        <w:rPr>
          <w:color w:val="000000"/>
          <w:szCs w:val="32"/>
        </w:rPr>
      </w:pPr>
    </w:p>
    <w:p>
      <w:pPr>
        <w:rPr>
          <w:color w:val="000000"/>
          <w:szCs w:val="32"/>
        </w:rPr>
      </w:pPr>
      <w:r>
        <w:rPr>
          <w:color w:val="000000"/>
          <w:szCs w:val="32"/>
        </w:rPr>
        <w:t>承诺机构统一社会信用代码：</w:t>
      </w:r>
    </w:p>
    <w:p>
      <w:pPr>
        <w:rPr>
          <w:color w:val="000000"/>
          <w:szCs w:val="32"/>
        </w:rPr>
      </w:pPr>
    </w:p>
    <w:p>
      <w:pPr>
        <w:rPr>
          <w:szCs w:val="32"/>
        </w:rPr>
      </w:pPr>
    </w:p>
    <w:p/>
    <w:p>
      <w:pPr>
        <w:rPr>
          <w:rFonts w:hint="eastAsia"/>
        </w:rPr>
      </w:pPr>
    </w:p>
    <w:p>
      <w:pPr>
        <w:rPr>
          <w:rFonts w:hint="eastAsia"/>
        </w:rPr>
      </w:pPr>
    </w:p>
    <w:p>
      <w:pPr>
        <w:rPr>
          <w:rFonts w:hint="eastAsia"/>
        </w:rPr>
      </w:pP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22225"/>
    <w:rsid w:val="0B9C19E9"/>
    <w:rsid w:val="24D22225"/>
    <w:rsid w:val="39440C02"/>
    <w:rsid w:val="40AD61E0"/>
    <w:rsid w:val="551B28AC"/>
    <w:rsid w:val="7D2A6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7">
    <w:name w:val="附件栏"/>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2021-11-30T02:41:00Z</dcterms:created>
  <dc:creator>Susan妈妈</dc:creator>
  <cp:lastModifiedBy>Susan妈妈</cp:lastModifiedBy>
  <dcterms:modified xsi:type="dcterms:W3CDTF">2021-11-30T03:07:59Z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CB765CFBFD464D6B907DE97C66152B1B</vt:lpwstr>
  </property>
</Properties>
</file>