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93F460" w14:textId="77777777" w:rsidR="002A36CC" w:rsidRPr="003470D9" w:rsidRDefault="002A36CC" w:rsidP="003470D9">
      <w:pPr>
        <w:widowControl/>
        <w:spacing w:before="100" w:beforeAutospacing="1" w:after="100" w:afterAutospacing="1" w:line="580" w:lineRule="exact"/>
        <w:jc w:val="center"/>
        <w:rPr>
          <w:rFonts w:ascii="方正小标宋_GBK" w:eastAsia="方正小标宋_GBK" w:hAnsi="方正仿宋_GBK" w:cs="方正仿宋_GBK"/>
          <w:b/>
          <w:bCs/>
          <w:color w:val="000000"/>
          <w:kern w:val="0"/>
          <w:sz w:val="36"/>
          <w:szCs w:val="36"/>
        </w:rPr>
      </w:pPr>
      <w:r w:rsidRPr="003470D9">
        <w:rPr>
          <w:rFonts w:ascii="方正小标宋_GBK" w:eastAsia="方正小标宋_GBK" w:hAnsi="方正仿宋_GBK" w:cs="方正仿宋_GBK" w:hint="eastAsia"/>
          <w:b/>
          <w:bCs/>
          <w:color w:val="000000"/>
          <w:kern w:val="0"/>
          <w:sz w:val="36"/>
          <w:szCs w:val="36"/>
        </w:rPr>
        <w:t>中华人民共和国水污染防治法</w:t>
      </w:r>
    </w:p>
    <w:p w14:paraId="5E12AB10" w14:textId="77777777" w:rsidR="002A36CC" w:rsidRPr="00F036E5" w:rsidRDefault="002A36CC" w:rsidP="00F036E5">
      <w:pPr>
        <w:widowControl/>
        <w:spacing w:before="100" w:beforeAutospacing="1" w:after="100" w:afterAutospacing="1" w:line="580" w:lineRule="exact"/>
        <w:ind w:leftChars="306" w:left="823" w:hangingChars="50" w:hanging="180"/>
        <w:jc w:val="left"/>
        <w:rPr>
          <w:rFonts w:ascii="宋体" w:eastAsia="宋体" w:hAnsi="宋体"/>
          <w:szCs w:val="21"/>
        </w:rPr>
      </w:pPr>
      <w:r w:rsidRPr="003470D9">
        <w:rPr>
          <w:rFonts w:ascii="方正楷体_GBK" w:eastAsia="方正楷体_GBK" w:hAnsi="方正仿宋_GBK" w:cs="方正仿宋_GBK" w:hint="eastAsia"/>
          <w:color w:val="000000"/>
          <w:kern w:val="0"/>
          <w:sz w:val="36"/>
          <w:szCs w:val="36"/>
        </w:rPr>
        <w:t>（</w:t>
      </w:r>
      <w:r w:rsidRPr="003470D9">
        <w:rPr>
          <w:rFonts w:ascii="方正楷体_GBK" w:eastAsia="方正楷体_GBK" w:hAnsi="方正仿宋_GBK" w:cs="方正仿宋_GBK"/>
          <w:color w:val="000000"/>
          <w:kern w:val="0"/>
          <w:sz w:val="36"/>
          <w:szCs w:val="36"/>
        </w:rPr>
        <w:t>1984年5月11日第六届全国人民代表大会常务委员会第五次会议通过 根据1996年5月15日第八届全国人民代表大会常务委员会第十九次会议《关于修改〈中华人民共和国水污染防治法〉的决定》第一次修正 2008年2月28日第十届全国人民代表大会常务委员会第三十二次会议修订 根据2017年6月27日第十二届全国人民代表大会常务委员会第二十八次会议《关于修改〈中华人民共和国水污染防治法〉的决定》第二次修正）</w:t>
      </w:r>
    </w:p>
    <w:p w14:paraId="0D397AC1" w14:textId="77777777" w:rsidR="002A36CC" w:rsidRPr="00F036E5" w:rsidRDefault="002A36CC" w:rsidP="00F036E5">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t>目　录</w:t>
      </w:r>
    </w:p>
    <w:p w14:paraId="7126EDD7" w14:textId="77777777" w:rsidR="002A36CC" w:rsidRPr="00F036E5"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t>第一章  总则</w:t>
      </w:r>
    </w:p>
    <w:p w14:paraId="7D7F45FD" w14:textId="77777777" w:rsidR="002A36CC" w:rsidRPr="00F036E5"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t>第二章  水污染防治的标准和规划</w:t>
      </w:r>
    </w:p>
    <w:p w14:paraId="16AD08E7" w14:textId="77777777" w:rsidR="002A36CC" w:rsidRPr="00F036E5"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t>第三章  水污染防治的监督管理</w:t>
      </w:r>
    </w:p>
    <w:p w14:paraId="073B417D" w14:textId="77777777" w:rsidR="002A36CC" w:rsidRPr="00F036E5"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t>第四章  水污染防治措施</w:t>
      </w:r>
    </w:p>
    <w:p w14:paraId="074C1B66" w14:textId="77777777" w:rsidR="002A36CC" w:rsidRPr="00F036E5"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t>第一节  一般规定</w:t>
      </w:r>
    </w:p>
    <w:p w14:paraId="0DC3DA5F" w14:textId="77777777" w:rsidR="002A36CC" w:rsidRPr="00F036E5"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t>第二节  工业水污染防治</w:t>
      </w:r>
    </w:p>
    <w:p w14:paraId="2D9D1879" w14:textId="77777777" w:rsidR="002A36CC" w:rsidRPr="00F036E5"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t>第三节  城镇水污染防治</w:t>
      </w:r>
    </w:p>
    <w:p w14:paraId="7EC0A901" w14:textId="77777777" w:rsidR="002A36CC" w:rsidRPr="00F036E5"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t>第四节  农业和农村水污染防治</w:t>
      </w:r>
    </w:p>
    <w:p w14:paraId="40207D68" w14:textId="77777777" w:rsidR="002A36CC" w:rsidRPr="00F036E5"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t>第五节  船舶水污染防治</w:t>
      </w:r>
    </w:p>
    <w:p w14:paraId="3977C3F1" w14:textId="77777777" w:rsidR="002A36CC" w:rsidRPr="00F036E5"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t>第五章  饮用水水源和其他特殊水体保护</w:t>
      </w:r>
    </w:p>
    <w:p w14:paraId="42A4C121" w14:textId="77777777" w:rsidR="002A36CC" w:rsidRPr="00F036E5"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t>第六章  水污染事故处置</w:t>
      </w:r>
    </w:p>
    <w:p w14:paraId="4591DAE4" w14:textId="77777777" w:rsidR="002A36CC" w:rsidRPr="00F036E5"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lastRenderedPageBreak/>
        <w:t>第七章  法律责任</w:t>
      </w:r>
    </w:p>
    <w:p w14:paraId="078736BF" w14:textId="77777777" w:rsidR="002A36CC" w:rsidRPr="00F036E5"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F036E5">
        <w:rPr>
          <w:rFonts w:ascii="方正仿宋_GBK" w:eastAsia="方正仿宋_GBK" w:hAnsi="方正仿宋_GBK" w:cs="方正仿宋_GBK"/>
          <w:color w:val="000000"/>
          <w:sz w:val="32"/>
          <w:szCs w:val="32"/>
        </w:rPr>
        <w:t>第八章  附则</w:t>
      </w:r>
    </w:p>
    <w:p w14:paraId="694BEFA9" w14:textId="77777777" w:rsidR="002A36CC" w:rsidRPr="003470D9" w:rsidRDefault="002A36CC" w:rsidP="00F036E5">
      <w:pPr>
        <w:widowControl/>
        <w:spacing w:before="100" w:beforeAutospacing="1" w:after="100" w:afterAutospacing="1" w:line="580" w:lineRule="exact"/>
        <w:jc w:val="center"/>
        <w:rPr>
          <w:rFonts w:ascii="方正仿宋_GBK" w:eastAsia="方正仿宋_GBK" w:hAnsi="方正仿宋_GBK" w:cs="方正仿宋_GBK"/>
          <w:color w:val="000000"/>
          <w:sz w:val="32"/>
          <w:szCs w:val="32"/>
        </w:rPr>
      </w:pPr>
      <w:r w:rsidRPr="003470D9">
        <w:rPr>
          <w:rFonts w:ascii="SimHei" w:eastAsia="SimHei" w:hAnsi="SimHei" w:cs="方正仿宋_GBK"/>
          <w:color w:val="000000"/>
          <w:kern w:val="0"/>
          <w:sz w:val="36"/>
          <w:szCs w:val="36"/>
        </w:rPr>
        <w:t>第一章　总　则</w:t>
      </w:r>
    </w:p>
    <w:p w14:paraId="21362207" w14:textId="47FB6801"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第一条 为了保护和改善环境，防治水污染，保护水生态，保障饮用水安全，维护公众健康，推进生态文明建设，促进经济社会可持续发展，制定本法。</w:t>
      </w:r>
    </w:p>
    <w:p w14:paraId="34C43525" w14:textId="14D20660"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第二条 本法适用于中华人民共和国领域内的江河、湖泊、运河、渠道、水库等地表水体以及地下水体的污染防治。</w:t>
      </w:r>
    </w:p>
    <w:p w14:paraId="663794A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海洋污染防治适用《中华人民共和国海洋环境保护法》。</w:t>
      </w:r>
    </w:p>
    <w:p w14:paraId="7D4F6837" w14:textId="5D5E61C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第三条 水污染防治应当坚持预防为主、防治结合、综合治理的原则，优先保护饮用水水源，严格控制工业污染、城镇生活污染，防治农业面源污染，积极推进生态治理工程建设，预防、控制和减少水环境污染和生态破坏。</w:t>
      </w:r>
    </w:p>
    <w:p w14:paraId="6A5E0F19" w14:textId="2A58D475"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第四条 县级以上人民政府应当将水环境保护工作纳入国民经济和社会发展规划。</w:t>
      </w:r>
    </w:p>
    <w:p w14:paraId="35761B82"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地方各级人民政府对本行政区域的水环境质量负责，应当及时采取措施防治水污染。</w:t>
      </w:r>
    </w:p>
    <w:p w14:paraId="0F0A1382" w14:textId="751230BF"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第五条 省、市、县、乡建立河长制，分级分段组织领导本行政区域内江河、湖泊的水资源保护、水域岸线管理、水污染防治、水环境治理等工作。</w:t>
      </w:r>
    </w:p>
    <w:p w14:paraId="109B2E6F" w14:textId="4CA2C77C"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第六条 国家实行水环境保护目标责任制和考核评价制度，将水环境保护目标完成情况作为对地方人民政府及其负责人考核评价的内容。</w:t>
      </w:r>
    </w:p>
    <w:p w14:paraId="2C510163" w14:textId="7375D650"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第七条 国家鼓励、支持水污染防治的科学技术研究和先进适用技术的推广应用，加强水环境保护的宣传教育。</w:t>
      </w:r>
    </w:p>
    <w:p w14:paraId="3AAEFB1F" w14:textId="4F5AD86D"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第八条</w:t>
      </w:r>
      <w:r w:rsidR="00B8082B">
        <w:rPr>
          <w:rFonts w:ascii="方正仿宋_GBK" w:eastAsia="方正仿宋_GBK" w:hAnsi="方正仿宋_GBK" w:cs="方正仿宋_GBK"/>
          <w:color w:val="000000"/>
          <w:sz w:val="32"/>
          <w:szCs w:val="32"/>
        </w:rPr>
        <w:t xml:space="preserve">  </w:t>
      </w:r>
      <w:r w:rsidRPr="003470D9">
        <w:rPr>
          <w:rFonts w:ascii="方正仿宋_GBK" w:eastAsia="方正仿宋_GBK" w:hAnsi="方正仿宋_GBK" w:cs="方正仿宋_GBK"/>
          <w:color w:val="000000"/>
          <w:sz w:val="32"/>
          <w:szCs w:val="32"/>
        </w:rPr>
        <w:t>国家通过财政转移支付等方式，建立健全对位于饮用水水源保护区区域和江河、湖泊、水库上游地区的水环境生态保护补偿机制。</w:t>
      </w:r>
    </w:p>
    <w:p w14:paraId="65E4AB07" w14:textId="54BEDFDB"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第九条 县级以上人民政府环境保护主管部门对水污染防治实施统一监督管理。</w:t>
      </w:r>
    </w:p>
    <w:p w14:paraId="1082126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交通主管部门的海事管理机构对船舶污染水域的防治实施监督管理。</w:t>
      </w:r>
    </w:p>
    <w:p w14:paraId="69097BC5"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县级以上人民政府水行政、国土资源、卫生、建设、农业、渔业等部门以及重要江河、湖泊的流域水资源保护机构，在各自的职责范围内，对有关水污染防治实施监督管理。</w:t>
      </w:r>
    </w:p>
    <w:p w14:paraId="2BDE19CC" w14:textId="16A3DB98"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第十条 排放水污染物，不得超过国家或者地方规定的水污染物排放标准和重点水污染物排放总量控制指标。</w:t>
      </w:r>
    </w:p>
    <w:p w14:paraId="029069CD" w14:textId="5F8E028F"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第十一条 任何单位和个人都有义务保护水环境，并有权对污染损害水环境的行为进行检举。</w:t>
      </w:r>
    </w:p>
    <w:p w14:paraId="793783E8"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县级以上人民政府及其有关主管部门对在水污染防治工作中做出显著成绩的单位和个人给予表彰和奖励。</w:t>
      </w:r>
    </w:p>
    <w:p w14:paraId="61CC6274" w14:textId="77777777" w:rsidR="002A36CC" w:rsidRPr="003470D9" w:rsidRDefault="002A36CC" w:rsidP="0053681E">
      <w:pPr>
        <w:widowControl/>
        <w:spacing w:before="100" w:beforeAutospacing="1" w:after="100" w:afterAutospacing="1" w:line="580" w:lineRule="exact"/>
        <w:jc w:val="center"/>
        <w:rPr>
          <w:rFonts w:ascii="SimHei" w:eastAsia="SimHei" w:hAnsi="SimHei" w:cs="方正仿宋_GBK"/>
          <w:color w:val="000000"/>
          <w:kern w:val="0"/>
          <w:sz w:val="36"/>
          <w:szCs w:val="36"/>
        </w:rPr>
      </w:pPr>
      <w:r w:rsidRPr="003470D9">
        <w:rPr>
          <w:rFonts w:ascii="SimHei" w:eastAsia="SimHei" w:hAnsi="SimHei" w:cs="方正仿宋_GBK"/>
          <w:color w:val="000000"/>
          <w:kern w:val="0"/>
          <w:sz w:val="36"/>
          <w:szCs w:val="36"/>
        </w:rPr>
        <w:lastRenderedPageBreak/>
        <w:t>第二章　水污染防治的标准和规划</w:t>
      </w:r>
    </w:p>
    <w:p w14:paraId="78E9E0C4" w14:textId="6B1C5D4A"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第十二条 国务院环境保护主管部门制定国家水环境质量标准。</w:t>
      </w:r>
    </w:p>
    <w:p w14:paraId="3F60BD3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省、自治区、直辖市人民政府可以对国家水环境质量标准中未作规定的项目，制定地方标准，并报国务院环境保护主管部门备案。</w:t>
      </w:r>
    </w:p>
    <w:p w14:paraId="7D486E5A" w14:textId="73A1384E"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第十三条 国务院环境保护主管部门会同国务院水行政主管部门和有关省、自治区、直辖市人民政府，可以根据国家确定的重要江河、湖泊流域水体的使用功能以及有关地区的经济、技术条件，确定该重要江河、湖泊流域的省界水体适用的水环境质量标准，报国务院批准后施行。</w:t>
      </w:r>
    </w:p>
    <w:p w14:paraId="5EBE5E71" w14:textId="332F5E70"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第十四条 国务院环境保护主管部门根据国家水环境质量标准和国家经济、技术条件，制定国家水污染物排放标准。</w:t>
      </w:r>
    </w:p>
    <w:p w14:paraId="4839F6AF"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省、自治区、直辖市人民政府对国家水污染物排放标准中未作规定的项目，可以制定地方水污染物排放标准；对国家水污染物排放标准中已作规定的项目，可以制定严于国家水污染物排放标准的地方水污染物排放标准。地方水污染物排放标准须报国务院环境保护主管部门备案。</w:t>
      </w:r>
    </w:p>
    <w:p w14:paraId="72B9650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向已有地方水污染物排放标准的水体排放污染物的，应当执行地方水污染物排放标准。</w:t>
      </w:r>
    </w:p>
    <w:p w14:paraId="4D667685" w14:textId="244E62D0"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第十五条 国务院环境保护主管部门和省、自治区、直辖市人民政府，应当根据水污染防治的要求和国家或者</w:t>
      </w:r>
      <w:r w:rsidRPr="003470D9">
        <w:rPr>
          <w:rFonts w:ascii="方正仿宋_GBK" w:eastAsia="方正仿宋_GBK" w:hAnsi="方正仿宋_GBK" w:cs="方正仿宋_GBK"/>
          <w:color w:val="000000"/>
          <w:sz w:val="32"/>
          <w:szCs w:val="32"/>
        </w:rPr>
        <w:lastRenderedPageBreak/>
        <w:t>地方的经济、技术条件，适时修订水环境质量标准和水污染物排放标准。</w:t>
      </w:r>
    </w:p>
    <w:p w14:paraId="6EDD9B37" w14:textId="7EFF7822"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第十六条 防治水污染应当按流域或者按区域进行统一规划。国家确定的重要江河、湖泊的流域水污染防治规划，由国务院环境保护主管部门会同国务院经济综合宏观调控、水行政等部门和有关省、自治区、直辖市人民政府编制，报国务院批准。</w:t>
      </w:r>
    </w:p>
    <w:p w14:paraId="46987116"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前款规定外的其他跨省、自治区、直辖市江河、湖泊的流域水污染防治规划，根据国家确定的重要江河、湖泊的流域水污染防治规划和本地实际情况，由有关省、自治区、直辖市人民政府环境保护主管部门会同同级水行政等部门和有关市、县人民政府编制，经有关省、自治区、直辖市人民政府审核，报国务院批准。</w:t>
      </w:r>
    </w:p>
    <w:p w14:paraId="6137263E"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省、自治区、直辖市内跨县江河、湖泊的流域水污染防治规划，根据国家确定的重要江河、湖泊的流域水污染防治规划和本地实际情况，由省、自治区、直辖市人民政府环境保护主管部门会同同级水行政等部门编制，报省、自治区、直辖市人民政府批准，并报国务院备案。</w:t>
      </w:r>
    </w:p>
    <w:p w14:paraId="1BC2FCC8"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经批准的水污染防治规划是防治水污染的基本依据，规划的修订须经原批准机关批准。</w:t>
      </w:r>
    </w:p>
    <w:p w14:paraId="2268397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县级以上地方人民政府应当根据依法批准的江河、湖泊的流域水污染防治规划，组织制定本行政区域的水污染防治规划。</w:t>
      </w:r>
    </w:p>
    <w:p w14:paraId="1371FFB3" w14:textId="78612120"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第十七条 有关市、县级人民政府应当按照水污染防治规划确定的水环境质量改善目标的要求，制定限期达标规划，采取措施按期达标。</w:t>
      </w:r>
    </w:p>
    <w:p w14:paraId="176B2B9B"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有关市、县级人民政府应当将限期达标规划报上一级人民政府备案，并向社会公开。</w:t>
      </w:r>
    </w:p>
    <w:p w14:paraId="057487EB" w14:textId="6D06631A"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第十八条 市、县级人民政府每年在向本级人民代表大会或者其常务委员会报告环境状况和环境保护目标完成情况时，应当报告水环境质量限期达标规划执行情况，并向社会公开。</w:t>
      </w:r>
    </w:p>
    <w:p w14:paraId="628EF519" w14:textId="77777777" w:rsidR="002A36CC" w:rsidRPr="003470D9" w:rsidRDefault="002A36CC" w:rsidP="0053681E">
      <w:pPr>
        <w:widowControl/>
        <w:spacing w:before="100" w:beforeAutospacing="1" w:after="100" w:afterAutospacing="1" w:line="580" w:lineRule="exact"/>
        <w:jc w:val="center"/>
        <w:rPr>
          <w:rFonts w:ascii="SimHei" w:eastAsia="SimHei" w:hAnsi="SimHei" w:cs="方正仿宋_GBK"/>
          <w:color w:val="000000"/>
          <w:kern w:val="0"/>
          <w:sz w:val="36"/>
          <w:szCs w:val="36"/>
        </w:rPr>
      </w:pPr>
      <w:r w:rsidRPr="003470D9">
        <w:rPr>
          <w:rFonts w:ascii="SimHei" w:eastAsia="SimHei" w:hAnsi="SimHei" w:cs="方正仿宋_GBK"/>
          <w:color w:val="000000"/>
          <w:kern w:val="0"/>
          <w:sz w:val="36"/>
          <w:szCs w:val="36"/>
        </w:rPr>
        <w:t>第三章　水污染防治的监督管理</w:t>
      </w:r>
    </w:p>
    <w:p w14:paraId="215D98CD" w14:textId="1FC944FC"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第十九条 新建、改建、扩建直接或者间接向水体排放污染物的建设项目和其他水上设施，应当依法进行环境影响评价。</w:t>
      </w:r>
    </w:p>
    <w:p w14:paraId="1EBBA659"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建设单位在江河、湖泊新建、改建、扩建排污口的，应当取得水行政主管部门或者流域管理机构同意；涉及通航、渔业水域的，环境保护主管部门在审批环境影响评价文件时，应当征求交通、渔业主管部门的意见。</w:t>
      </w:r>
    </w:p>
    <w:p w14:paraId="1FE96ED0"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建设项目的水污染防治设施，应当与主体工程同时设计、同时施工、同时投入使用。水污染防治设施应当符合经批准或者备案的环境影响评价文件的要求。</w:t>
      </w:r>
    </w:p>
    <w:p w14:paraId="594CEA2B" w14:textId="428973E1"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第二十条 国家对重点水污染物排放实施总量控制制度。</w:t>
      </w:r>
    </w:p>
    <w:p w14:paraId="76C04DD5"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重点水污染物排放总量控制指标，由国务院环境保护主管部门在征求国务院有关部门和各省、自治区、直辖市人民政府意见后，会同国务院经济综合宏观调控部门报国务院批准并下达实施。</w:t>
      </w:r>
    </w:p>
    <w:p w14:paraId="4A76D8E4"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省、自治区、直辖市人民政府应当按照国务院的规定削减和控制本行政区域的重点水污染物排放总量。具体办法由国务院环境保护主管部门会同国务院有关部门规定。</w:t>
      </w:r>
    </w:p>
    <w:p w14:paraId="4C6B8E0D"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省、自治区、直辖市人民政府可以根据本行政区域水环境质量状况和水污染防治工作的需要，对国家重点水污染物之外的其他水污染物排放实行总量控制。</w:t>
      </w:r>
    </w:p>
    <w:p w14:paraId="55355FCA"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对超过重点水污染物排放总量控制指标或者未完成水环境质量改善目标的地区，省级以上人民政府环境保护主管部门应当会同有关部门约谈该地区人民政府的主要负责人，并暂停审批新增重点水污染物排放总量的建设项目的环境影响评价文件。约谈情况应当向社会公开。</w:t>
      </w:r>
    </w:p>
    <w:p w14:paraId="7BA8A4C4" w14:textId="669FF761"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第二十一条 直接或者间接向水体排放工业废水和医疗污水以及其他按照规定应当取得排污许可证方可排放的废水、污水的企业事业单位和其他生产经营者，应当取得排污许可证；城镇污水集中处理设施的运营单位，也应当取得排污许可证。排污许可证应当明确排放水污染物的种类、浓度、总量和排放去向等要求。排污许可的具体办法由国务院规定。</w:t>
      </w:r>
    </w:p>
    <w:p w14:paraId="0FC5F1F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禁止企业事业单位和其他生产经营者无排污许可证或者违反排污许可证的规定向水体排放前款规定的废水、污水。</w:t>
      </w:r>
    </w:p>
    <w:p w14:paraId="37E110E9" w14:textId="38EF5F63"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第二十二条 向水体排放污染物的企业事业单位和其他生产经营者，应当按照法律、行政法规和国务院环境保护主管部门的规定设置排污口；在江河、湖泊设置排污口的，还应当遵守国务院水行政主管部门的规定。</w:t>
      </w:r>
    </w:p>
    <w:p w14:paraId="5052959B" w14:textId="5208458A"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第二十三条 实行排污许可管理的企业事业单位和其他生产经营者应当按照国家有关规定和监测规范，对所排放的水污染物自行监测，并保存原始监测记录。重点排污单位还应当安装水污染物排放自动监测设备，与环境保护主管部门的监控设备联网，并保证监测设备正常运行。具体办法由国务院环境保护主管部门规定。</w:t>
      </w:r>
    </w:p>
    <w:p w14:paraId="0B4248C8"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应当安装水污染物排放自动监测设备的重点排污单位名录，由设区的市级以上地方人民政府环境保护主管部门根据本行政区域的环境容量、重点水污染物排放总量控制指标的要求以及排污单位排放水污染物的种类、数量和浓度等因素，商同级有关部门确定。</w:t>
      </w:r>
    </w:p>
    <w:p w14:paraId="08EEE299" w14:textId="50783B06"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第二十四条 实行排污许可管理的企业事业单位和其他生产经营者应当对监测数据的真实性和准确性负责。</w:t>
      </w:r>
    </w:p>
    <w:p w14:paraId="4F77B510"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环境保护主管部门发现重点排污单位的水污染物排放自动监测设备传输数据异常，应当及时进行调查。</w:t>
      </w:r>
    </w:p>
    <w:p w14:paraId="3E6A0A78" w14:textId="250ECBBC"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第二十五条 国家建立水环境质量监测和水污染物排放监测制度。国务院环境保护主管部门负责制定水环境监</w:t>
      </w:r>
      <w:r w:rsidRPr="003470D9">
        <w:rPr>
          <w:rFonts w:ascii="方正仿宋_GBK" w:eastAsia="方正仿宋_GBK" w:hAnsi="方正仿宋_GBK" w:cs="方正仿宋_GBK"/>
          <w:color w:val="000000"/>
          <w:sz w:val="32"/>
          <w:szCs w:val="32"/>
        </w:rPr>
        <w:lastRenderedPageBreak/>
        <w:t>测规范，统一发布国家水环境状况信息，会同国务院水行政等部门组织监测网络，统一规划国家水环境质量监测站（点）的设置，建立监测数据共享机制，加强对水环境监测的管理。</w:t>
      </w:r>
    </w:p>
    <w:p w14:paraId="05206767" w14:textId="23826FE2"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第二十六条 国家确定的重要江河、湖泊流域的水资源保护工作机构负责监测其所在流域的省界水体的水环境质量状况，并将监测结果及时报国务院环境保护主管部门和国务院水行政主管部门；有经国务院批准成立的流域水资源保护领导机构的，应当将监测结果及时报告流域水资源保护领导机构。</w:t>
      </w:r>
    </w:p>
    <w:p w14:paraId="472B8AAC" w14:textId="234B0DB2"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第二十七条 国务院有关部门和县级以上地方人民政府开发、利用和调节、调度水资源时，应当统筹兼顾，维持江河的合理流量和湖泊、水库以及地下水体的合理水位，保障基本生态用水，维护水体的生态功能。</w:t>
      </w:r>
    </w:p>
    <w:p w14:paraId="6C73C16C" w14:textId="5569D025"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第二十八条 国务院环境保护主管部门应当会同国务院水行政等部门和有关省、自治区、直辖市人民政府，建立重要江河、湖泊的流域水环境保护联合协调机制，实行统一规划、统一标准、统一监测、统一的防治措施。</w:t>
      </w:r>
    </w:p>
    <w:p w14:paraId="2FD03D61" w14:textId="48E81F5B"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第二十九条 国务院环境保护主管部门和省、自治区、直辖市人民政府环境保护主管部门应当会同同级有关部门根据流域生态环境功能需要，明确流域生态环境保护要求，组织开展流域环境资源承载能力监测、评价，实施流域环境资源承载能力预警。</w:t>
      </w:r>
    </w:p>
    <w:p w14:paraId="62CF7080"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县级以上地方人民政府应当根据流域生态环境功能需要，组织开展江河、湖泊、湿地保护与修复，因地制宜建设人工湿地、水源涵养林、沿河沿湖植被缓冲带和隔离带等生态环境治理与保护工程，整治黑臭水体，提高流域环境资源承载能力。</w:t>
      </w:r>
    </w:p>
    <w:p w14:paraId="4B1BDC87"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从事开发建设活动，应当采取有效措施，维护流域生态环境功能，严守生态保护红线。</w:t>
      </w:r>
    </w:p>
    <w:p w14:paraId="06E814D1" w14:textId="4C40DA30"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第三十条 环境保护主管部门和其他依照本法规定行使监督管理权的部门，有权对管辖范围内的排污单位进行现场检查，被检查的单位应当如实反映情况，提供必要的资料。检查机关有义务为被检查的单位保守在检查中获取的商业秘密。</w:t>
      </w:r>
    </w:p>
    <w:p w14:paraId="10734D60" w14:textId="4E778A3D"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第三十一条 跨行政区域的水污染纠纷，由有关地方人民政府协商解决，或者由其共同的上级人民政府协调解决。</w:t>
      </w:r>
    </w:p>
    <w:p w14:paraId="326C1F3D" w14:textId="77777777" w:rsidR="002A36CC" w:rsidRPr="003470D9" w:rsidRDefault="002A36CC" w:rsidP="0053681E">
      <w:pPr>
        <w:widowControl/>
        <w:spacing w:before="100" w:beforeAutospacing="1" w:after="100" w:afterAutospacing="1" w:line="580" w:lineRule="exact"/>
        <w:jc w:val="center"/>
        <w:rPr>
          <w:rFonts w:ascii="SimHei" w:eastAsia="SimHei" w:hAnsi="SimHei" w:cs="方正仿宋_GBK"/>
          <w:color w:val="000000"/>
          <w:kern w:val="0"/>
          <w:sz w:val="36"/>
          <w:szCs w:val="36"/>
        </w:rPr>
      </w:pPr>
      <w:r w:rsidRPr="003470D9">
        <w:rPr>
          <w:rFonts w:ascii="SimHei" w:eastAsia="SimHei" w:hAnsi="SimHei" w:cs="方正仿宋_GBK"/>
          <w:color w:val="000000"/>
          <w:kern w:val="0"/>
          <w:sz w:val="36"/>
          <w:szCs w:val="36"/>
        </w:rPr>
        <w:t>第四章　水污染防治措施</w:t>
      </w:r>
    </w:p>
    <w:p w14:paraId="78F725F2" w14:textId="77777777" w:rsidR="002A36CC" w:rsidRPr="003470D9" w:rsidRDefault="002A36CC" w:rsidP="0053681E">
      <w:pPr>
        <w:pStyle w:val="a3"/>
        <w:spacing w:before="0" w:beforeAutospacing="0" w:after="0" w:afterAutospacing="0" w:line="580" w:lineRule="exact"/>
        <w:jc w:val="center"/>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第一节  一般规定</w:t>
      </w:r>
    </w:p>
    <w:p w14:paraId="3C77BD5C" w14:textId="09A94419"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第三十二条 国务院环境保护主管部门应当会同国务院卫生主管部门，根据对公众健康和生态环境的危害和影响程度，公布有毒有害水污染物名录，实行风险管理。</w:t>
      </w:r>
    </w:p>
    <w:p w14:paraId="58A8436B"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排放前款规定名录中所列有毒有害水污染物的企业事业单位和其他生产经营者，应当对排污口和周边环境进行</w:t>
      </w:r>
      <w:r w:rsidRPr="003470D9">
        <w:rPr>
          <w:rFonts w:ascii="方正仿宋_GBK" w:eastAsia="方正仿宋_GBK" w:hAnsi="方正仿宋_GBK" w:cs="方正仿宋_GBK"/>
          <w:color w:val="000000"/>
          <w:sz w:val="32"/>
          <w:szCs w:val="32"/>
        </w:rPr>
        <w:lastRenderedPageBreak/>
        <w:t>监测，评估环境风险，排查环境安全隐患，并公开有毒有害水污染物信息，采取有效措施防范环境风险。</w:t>
      </w:r>
    </w:p>
    <w:p w14:paraId="4A2F4746" w14:textId="4875C471"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第三十三条 禁止向水体排放油类、酸液、碱液或者剧毒废液。</w:t>
      </w:r>
    </w:p>
    <w:p w14:paraId="12CE1562"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禁止在水体清洗装贮过油类或者有毒污染物的车辆和容器。</w:t>
      </w:r>
    </w:p>
    <w:p w14:paraId="071718FC" w14:textId="552BBA55"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第三十四条 禁止向水体排放、倾倒放射性固体废物或者含有高放射性和中放射性物质的废水。</w:t>
      </w:r>
    </w:p>
    <w:p w14:paraId="1C2640D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向水体排放含低放射性物质的废水，应当符合国家有关放射性污染防治的规定和标准。</w:t>
      </w:r>
    </w:p>
    <w:p w14:paraId="0292EC13" w14:textId="5CFD565F"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第三十五条 向水体排放含热废水，应当采取措施，保证水体的水温符合水环境质量标准。</w:t>
      </w:r>
    </w:p>
    <w:p w14:paraId="59775890" w14:textId="5FD0C1BA"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第三十六条 含病原体的污水应当经过消毒处理；符合国家有关标准后，方可排放。</w:t>
      </w:r>
    </w:p>
    <w:p w14:paraId="528D66FA" w14:textId="6BAAA5A5"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第三十七条 禁止向水体排放、倾倒工业废渣、城镇垃圾和其他废弃物。</w:t>
      </w:r>
    </w:p>
    <w:p w14:paraId="15B46D6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禁止将含有汞、镉、砷、铬、铅、氰化物、黄磷等的可溶性剧毒废渣向水体排放、倾倒或者直接埋入地下。</w:t>
      </w:r>
    </w:p>
    <w:p w14:paraId="45D69197"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存放可溶性剧毒废渣的场所，应当采取防水、防渗漏、防流失的措施。</w:t>
      </w:r>
    </w:p>
    <w:p w14:paraId="539C2106" w14:textId="0CA19006"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第三十八条 禁止在江河、湖泊、运河、渠道、水库最高水位线以下的滩地和岸坡堆放、存贮固体废弃物和其他污染物。</w:t>
      </w:r>
    </w:p>
    <w:p w14:paraId="27ABD4D9" w14:textId="2D1EEB01"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第三十九条 禁止利用渗井、渗坑、裂隙、溶洞，私设暗管，篡改、伪造监测数据，或者不正常运行水污染防治设施等逃避监管的方式排放水污染物。</w:t>
      </w:r>
    </w:p>
    <w:p w14:paraId="0611515E" w14:textId="162A6161"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第四十条 化学品生产企业以及工业集聚区、矿山开采区、尾矿库、危险废物处置场、垃圾填埋场等的运营、管理单位，应当采取防渗漏等措施，并建设地下水水质监测井进行监测，防止地下水污染。</w:t>
      </w:r>
    </w:p>
    <w:p w14:paraId="616B3007"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加油站等的地下油罐应当使用双层罐或者采取建造防渗池等其他有效措施，并进行防渗漏监测，防止地下水污染。</w:t>
      </w:r>
    </w:p>
    <w:p w14:paraId="681E752D"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禁止利用无防渗漏措施的沟渠、坑塘等输送或者存贮含有毒污染物的废水、含病原体的污水和其他废弃物。</w:t>
      </w:r>
    </w:p>
    <w:p w14:paraId="73822A1E" w14:textId="72E67BCF"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第四十一条 多层地下水的含水层水质差异大的，应当分层开采；对已受污染的潜水和承压水，不得混合开采。</w:t>
      </w:r>
    </w:p>
    <w:p w14:paraId="6396BAE1" w14:textId="0F28AF89"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第四十二条 兴建地下工程设施或者进行地下勘探、采矿等活动，应当采取防护性措施，防止地下水污染。</w:t>
      </w:r>
    </w:p>
    <w:p w14:paraId="288C3EDA"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报废矿井、钻井或者取水井等，应当实施封井或者回填。</w:t>
      </w:r>
    </w:p>
    <w:p w14:paraId="2754075D" w14:textId="26E2CDA6"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第四十三条 人工回灌补给地下水，不得恶化地下水质。</w:t>
      </w:r>
    </w:p>
    <w:p w14:paraId="5DAB5047" w14:textId="77777777" w:rsidR="002A36CC" w:rsidRPr="003470D9" w:rsidRDefault="002A36CC" w:rsidP="0053681E">
      <w:pPr>
        <w:pStyle w:val="a3"/>
        <w:spacing w:before="0" w:beforeAutospacing="0" w:after="0" w:afterAutospacing="0" w:line="580" w:lineRule="exact"/>
        <w:jc w:val="center"/>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第二节  工业水污染防治</w:t>
      </w:r>
    </w:p>
    <w:p w14:paraId="1033974D" w14:textId="65F8199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第四十四条 国务院有关部门和县级以上地方人民政府应当合理规划工业布局，要求造成水污染的企业进行技</w:t>
      </w:r>
      <w:r w:rsidRPr="003470D9">
        <w:rPr>
          <w:rFonts w:ascii="方正仿宋_GBK" w:eastAsia="方正仿宋_GBK" w:hAnsi="方正仿宋_GBK" w:cs="方正仿宋_GBK"/>
          <w:color w:val="000000"/>
          <w:sz w:val="32"/>
          <w:szCs w:val="32"/>
        </w:rPr>
        <w:lastRenderedPageBreak/>
        <w:t>术改造，采取综合防治措施，提高水的重复利用率，减少废水和污染物排放量。</w:t>
      </w:r>
    </w:p>
    <w:p w14:paraId="264020D8" w14:textId="79FAB036"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第四十五条 排放工业废水的企业应当采取有效措施，收集和处理产生的全部废水，防止污染环境。含有毒有害水污染物的工业废水应当分类收集和处理，不得稀释排放。</w:t>
      </w:r>
    </w:p>
    <w:p w14:paraId="0538B6F8"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工业集聚区应当配套建设相应的污水集中处理设施，安装自动监测设备，与环境保护主管部门的监控设备联网，并保证监测设备正常运行。</w:t>
      </w:r>
    </w:p>
    <w:p w14:paraId="6BCFF9EB"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向污水集中处理设施排放工业废水的，应当按照国家有关规定进行预处理，达到集中处理设施处理工艺要求后方可排放。</w:t>
      </w:r>
    </w:p>
    <w:p w14:paraId="24B3A48F" w14:textId="2146F936"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第四十六条 国家对严重污染水环境的落后工艺和设备实行淘汰制度。</w:t>
      </w:r>
    </w:p>
    <w:p w14:paraId="1ABCC2EA"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国务院经济综合宏观调控部门会同国务院有关部门，公布限期禁止采用的严重污染水环境的工艺名录和限期禁止生产、销售、进口、使用的严重污染水环境的设备名录。</w:t>
      </w:r>
    </w:p>
    <w:p w14:paraId="568E50FD"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生产者、销售者、进口者或者使用者应当在规定的期限内停止生产、销售、进口或者使用列入前款规定的设备名录中的设备。工艺的采用者应当在规定的期限内停止采用列入前款规定的工艺名录中的工艺。</w:t>
      </w:r>
    </w:p>
    <w:p w14:paraId="2CC5ECC7"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依照本条第二款、第三款规定被淘汰的设备，不得转让给他人使用。</w:t>
      </w:r>
    </w:p>
    <w:p w14:paraId="4019533A" w14:textId="3AD34E2E"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第四十七条 国家禁止新建不符合国家产业政策的小型造纸、制革、印染、染料、炼焦、炼硫、炼砷、炼汞、炼油、电镀、农药、石棉、水泥、玻璃、钢铁、火电以及其他严重污染水环境的生产项目。</w:t>
      </w:r>
    </w:p>
    <w:p w14:paraId="269AB61B" w14:textId="576B1214"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第四十八条 企业应当采用原材料利用效率高、污染物排放量少的清洁工艺，并加强管理，减少水污染物的产生。</w:t>
      </w:r>
    </w:p>
    <w:p w14:paraId="18490214" w14:textId="77777777" w:rsidR="002A36CC" w:rsidRPr="003470D9" w:rsidRDefault="002A36CC" w:rsidP="0053681E">
      <w:pPr>
        <w:pStyle w:val="a3"/>
        <w:spacing w:before="0" w:beforeAutospacing="0" w:after="0" w:afterAutospacing="0" w:line="580" w:lineRule="exact"/>
        <w:jc w:val="center"/>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第三节  城镇水污染防治</w:t>
      </w:r>
    </w:p>
    <w:p w14:paraId="43E16BB1" w14:textId="41A15B2A"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第四十九条 城镇污水应当集中处理。</w:t>
      </w:r>
    </w:p>
    <w:p w14:paraId="39ED4882"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县级以上地方人民政府应当通过财政预算和其他渠道筹集资金，统筹安排建设城镇污水集中处理设施及配套管网，提高本行政区域城镇污水的收集率和处理率。</w:t>
      </w:r>
    </w:p>
    <w:p w14:paraId="5F036995"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国务院建设主管部门应当会同国务院经济综合宏观调控、环境保护主管部门，根据城乡规划和水污染防治规划，组织编制全国城镇污水处理设施建设规划。县级以上地方人民政府组织建设、经济综合宏观调控、环境保护、水行政等部门编制本行政区域的城镇污水处理设施建设规划。县级以上地方人民政府建设主管部门应当按照城镇污水处理设施建设规划，组织建设城镇污水集中处理设施及配套管网，并加强对城镇污水集中处理设施运营的监督管理。</w:t>
      </w:r>
    </w:p>
    <w:p w14:paraId="20F66879"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城镇污水集中处理设施的运营单位按照国家规定向排污者提供污水处理的有偿服务，收取污水处理费用，保证污水集中处理设施的正常运行。收取的污水处理费用应当</w:t>
      </w:r>
      <w:r w:rsidRPr="003470D9">
        <w:rPr>
          <w:rFonts w:ascii="方正仿宋_GBK" w:eastAsia="方正仿宋_GBK" w:hAnsi="方正仿宋_GBK" w:cs="方正仿宋_GBK"/>
          <w:color w:val="000000"/>
          <w:sz w:val="32"/>
          <w:szCs w:val="32"/>
        </w:rPr>
        <w:lastRenderedPageBreak/>
        <w:t>用于城镇污水集中处理设施的建设运行和污泥处理处置，不得挪作他用。</w:t>
      </w:r>
    </w:p>
    <w:p w14:paraId="2812C0A7"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城镇污水集中处理设施的污水处理收费、管理以及使用的具体办法，由国务院规定。</w:t>
      </w:r>
    </w:p>
    <w:p w14:paraId="72758036"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第五十条  向城镇污水集中处理设施排放水污染物，应当符合国家或者地方规定的水污染物排放标准。</w:t>
      </w:r>
    </w:p>
    <w:p w14:paraId="20C484A4"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城镇污水集中处理设施的运营单位，应当对城镇污水集中处理设施的出水水质负责。</w:t>
      </w:r>
    </w:p>
    <w:p w14:paraId="2E214625"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环境保护主管部门应当对城镇污水集中处理设施的出水水质和水量进行监督检查。</w:t>
      </w:r>
    </w:p>
    <w:p w14:paraId="4D8CC69E"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第五十一条  城镇污水集中处理设施的运营单位或者污泥处理处置单位应当安全处理处置污泥，保证处理处置后的污泥符合国家标准，并对污泥的去向等进行记录。</w:t>
      </w:r>
    </w:p>
    <w:p w14:paraId="2CAC78B0" w14:textId="77777777" w:rsidR="002A36CC" w:rsidRPr="003470D9" w:rsidRDefault="002A36CC" w:rsidP="0053681E">
      <w:pPr>
        <w:pStyle w:val="a3"/>
        <w:spacing w:before="0" w:beforeAutospacing="0" w:after="0" w:afterAutospacing="0" w:line="580" w:lineRule="exact"/>
        <w:jc w:val="center"/>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第四节  农业和农村水污染防治</w:t>
      </w:r>
    </w:p>
    <w:p w14:paraId="6F9EB0E1" w14:textId="49690DA2"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第五十二条 国家支持农村污水、垃圾处理设施的建设，推进农村污水、垃圾集中处理。</w:t>
      </w:r>
    </w:p>
    <w:p w14:paraId="35F4A9BD"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地方各级人民政府应当统筹规划建设农村污水、垃圾处理设施，并保障其正常运行。</w:t>
      </w:r>
    </w:p>
    <w:p w14:paraId="06209733"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第五十三条  制定化肥、农药等产品的质量标准和使用标准，应当适应水环境保护要求。</w:t>
      </w:r>
    </w:p>
    <w:p w14:paraId="2B552358"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第五十四条  使用农药，应当符合国家有关农药安全使用的规定和标准。</w:t>
      </w:r>
    </w:p>
    <w:p w14:paraId="7C39BA10"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运输、存贮农药和处置过期失效农药，应当加强管理，防止造成水污染。</w:t>
      </w:r>
    </w:p>
    <w:p w14:paraId="4DA3E283"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第五十五条  县级以上地方人民政府农业主管部门和其他有关部门，应当采取措施，指导农业生产者科学、合理地施用化肥和农药，推广测土配方施肥技术和高效低毒低残留农药，控制化肥和农药的过量使用，防止造成水污染。</w:t>
      </w:r>
    </w:p>
    <w:p w14:paraId="2335883E"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第五十六条  国家支持畜禽养殖场、养殖小区建设畜禽粪便、废水的综合利用或者无害化处理设施。</w:t>
      </w:r>
    </w:p>
    <w:p w14:paraId="57B88565"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畜禽养殖场、养殖小区应当保证其畜禽粪便、废水的综合利用或者无害化处理设施正常运转，保证污水达标排放，防止污染水环境。</w:t>
      </w:r>
    </w:p>
    <w:p w14:paraId="5CE2497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畜禽散养密集区所在地县、乡级人民政府应当组织对畜禽粪便污水进行分户收集、集中处理利用。</w:t>
      </w:r>
    </w:p>
    <w:p w14:paraId="7029F30F"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第五十七条  从事水产养殖应当保护水域生态环境，科学确定养殖密度，合理投饵和使用药物，防止污染水环境。</w:t>
      </w:r>
    </w:p>
    <w:p w14:paraId="145E7E90"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第五十八条  农田灌溉用水应当符合相应的水质标准，防止污染土壤、地下水和农产品。</w:t>
      </w:r>
    </w:p>
    <w:p w14:paraId="082A1463"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禁止向农田灌溉渠道排放工业废水或者医疗污水。向农田灌溉渠道排放城镇污水以及未综合利用的畜禽养殖废水、农产品加工废水的，应当保证其下游最近的灌溉取水点的水质符合农田灌溉水质标准。</w:t>
      </w:r>
    </w:p>
    <w:p w14:paraId="515CC4AC" w14:textId="77777777" w:rsidR="002A36CC" w:rsidRPr="003470D9" w:rsidRDefault="002A36CC" w:rsidP="0053681E">
      <w:pPr>
        <w:pStyle w:val="a3"/>
        <w:spacing w:before="0" w:beforeAutospacing="0" w:after="0" w:afterAutospacing="0" w:line="580" w:lineRule="exact"/>
        <w:jc w:val="center"/>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第五节  船舶水污染防治</w:t>
      </w:r>
    </w:p>
    <w:p w14:paraId="6EF1E8DA"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第五十九条  船舶排放含油污水、生活污水，应当符合船舶污染物排放标准。从事海洋航运的船舶进入内河和港口的，应当遵守内河的船舶污染物排放标准。</w:t>
      </w:r>
    </w:p>
    <w:p w14:paraId="517EE263"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船舶的残油、废油应当回收，禁止排入水体。</w:t>
      </w:r>
    </w:p>
    <w:p w14:paraId="0BBFDF16"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禁止向水体倾倒船舶垃圾。</w:t>
      </w:r>
    </w:p>
    <w:p w14:paraId="5ADE10C7"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船舶装载运输油类或者有毒货物，应当采取防止溢流和渗漏的措施，防止货物落水造成水污染。</w:t>
      </w:r>
    </w:p>
    <w:p w14:paraId="14368E91"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进入中华人民共和国内河的国际航线船舶排放压载水的，应当采用压载水处理装置或者采取其他等效措施，对压载水进行灭活等处理。禁止排放不符合规定的船舶压载水。</w:t>
      </w:r>
    </w:p>
    <w:p w14:paraId="0C081636"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第六十条  船舶应当按照国家有关规定配置相应的防污设备和器材，并持有合法有效的防止水域环境污染的证书与文书。</w:t>
      </w:r>
    </w:p>
    <w:p w14:paraId="2D48DEA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船舶进行涉及污染物排放的作业，应当严格遵守操作规程，并在相应的记录簿上如实记载。</w:t>
      </w:r>
    </w:p>
    <w:p w14:paraId="5F934A25"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第六十一条  港口、码头、装卸站和船舶修造厂所在地市、县级人民政府应当统筹规划建设船舶污染物、废弃物的接收、转运及处理处置设施。</w:t>
      </w:r>
    </w:p>
    <w:p w14:paraId="3090493B"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港口、码头、装卸站和船舶修造厂应当备有足够的船舶污染物、废弃物的接收设施。从事船舶污染物、废弃物接收作业，或者从事装载油类、污染危害性货物船舱清洗作业的单位，应当具备与其运营规模相适应的接收处理能力。</w:t>
      </w:r>
    </w:p>
    <w:p w14:paraId="2A562378"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第六十二条  船舶及有关作业单位从事有污染风险的作业活动，应当按照有关法律法规和标准，采取有效措施，防止造成水污染。海事管理机构、渔业主管部门应当加强对船舶及有关作业活动的监督管理。</w:t>
      </w:r>
    </w:p>
    <w:p w14:paraId="459B6D90"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船舶进行散装液体污染危害性货物的过驳作业，应当编制作业方案，采取有效的安全和污染防治措施，并报作业地海事管理机构批准。</w:t>
      </w:r>
    </w:p>
    <w:p w14:paraId="76C70546"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禁止采取冲滩方式进行船舶拆解作业。</w:t>
      </w:r>
    </w:p>
    <w:p w14:paraId="4C225813" w14:textId="77777777" w:rsidR="002A36CC" w:rsidRPr="003470D9" w:rsidRDefault="002A36CC" w:rsidP="0053681E">
      <w:pPr>
        <w:widowControl/>
        <w:spacing w:before="100" w:beforeAutospacing="1" w:after="100" w:afterAutospacing="1" w:line="580" w:lineRule="exact"/>
        <w:jc w:val="center"/>
        <w:rPr>
          <w:rFonts w:ascii="SimHei" w:eastAsia="SimHei" w:hAnsi="SimHei" w:cs="方正仿宋_GBK"/>
          <w:color w:val="000000"/>
          <w:kern w:val="0"/>
          <w:sz w:val="36"/>
          <w:szCs w:val="36"/>
        </w:rPr>
      </w:pPr>
      <w:r w:rsidRPr="003470D9">
        <w:rPr>
          <w:rFonts w:ascii="SimHei" w:eastAsia="SimHei" w:hAnsi="SimHei" w:cs="方正仿宋_GBK"/>
          <w:color w:val="000000"/>
          <w:kern w:val="0"/>
          <w:sz w:val="36"/>
          <w:szCs w:val="36"/>
        </w:rPr>
        <w:t>第五章　饮用水水源和其他特殊水体保护</w:t>
      </w:r>
    </w:p>
    <w:p w14:paraId="5C999E4D"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第六十三条  国家建立饮用水水源保护区制度。饮用水水源保护区分为一级保护区和二级保护区；必要时，可以在饮用水水源保护区外围划定一定的区域作为准保护区。</w:t>
      </w:r>
    </w:p>
    <w:p w14:paraId="0C5AE22B"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饮用水水源保护区的划定，由有关市、县人民政府提出划定方案，报省、自治区、直辖市人民政府批准；跨市、县饮用水水源保护区的划定，由有关市、县人民政府协商提出划定方案，报省、自治区、直辖市人民政府批准；协商不成的，由省、自治区、直辖市人民政府环境保护主管部门会同同级水行政、国土资源、卫生、建设等部门提出划定方案，征求同级有关部门的意见后，报省、自治区、直辖市人民政府批准。</w:t>
      </w:r>
    </w:p>
    <w:p w14:paraId="15A33835"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跨省、自治区、直辖市的饮用水水源保护区，由有关省、自治区、直辖市人民政府商有关流域管理机构划定；</w:t>
      </w:r>
      <w:r w:rsidRPr="003470D9">
        <w:rPr>
          <w:rFonts w:ascii="方正仿宋_GBK" w:eastAsia="方正仿宋_GBK" w:hAnsi="方正仿宋_GBK" w:cs="方正仿宋_GBK"/>
          <w:color w:val="000000"/>
          <w:sz w:val="32"/>
          <w:szCs w:val="32"/>
        </w:rPr>
        <w:lastRenderedPageBreak/>
        <w:t>协商不成的，由国务院环境保护主管部门会同同级水行政、国土资源、卫生、建设等部门提出划定方案，征求国务院有关部门的意见后，报国务院批准。</w:t>
      </w:r>
    </w:p>
    <w:p w14:paraId="31AFFFA7"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国务院和省、自治区、直辖市人民政府可以根据保护饮用水水源的实际需要，调整饮用水水源保护区的范围，确保饮用水安全。有关地方人民政府应当在饮用水水源保护区的边界设立明确的地理界标和明显的警示标志。</w:t>
      </w:r>
    </w:p>
    <w:p w14:paraId="47EF7E90"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第六十四条  在饮用水水源保护区内，禁止设置排污口。</w:t>
      </w:r>
    </w:p>
    <w:p w14:paraId="49D72C6F"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第六十五条  禁止在饮用水水源一级保护区内新建、改建、扩建与供水设施和保护水源无关的建设项目；已建成的与供水设施和保护水源无关的建设项目，由县级以上人民政府责令拆除或者关闭。</w:t>
      </w:r>
    </w:p>
    <w:p w14:paraId="5ED07B29"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禁止在饮用水水源一级保护区内从事网箱养殖、旅游、游泳、垂钓或者其他可能污染饮用水水体的活动。</w:t>
      </w:r>
    </w:p>
    <w:p w14:paraId="7F11AFC1"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第六十六条  禁止在饮用水水源二级保护区内新建、改建、扩建排放污染物的建设项目；已建成的排放污染物的建设项目，由县级以上人民政府责令拆除或者关闭。</w:t>
      </w:r>
    </w:p>
    <w:p w14:paraId="6490737A"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在饮用水水源二级保护区内从事网箱养殖、旅游等活动的，应当按照规定采取措施，防止污染饮用水水体。</w:t>
      </w:r>
    </w:p>
    <w:p w14:paraId="14AAEC9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第六十七条  禁止在饮用水水源准保护区内新建、扩建对水体污染严重的建设项目；改建建设项目，不得增加排污量。</w:t>
      </w:r>
    </w:p>
    <w:p w14:paraId="7C43D59D"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第六十八条  县级以上地方人民政府应当根据保护饮用水水源的实际需要，在准保护区内采取工程措施或者建造湿地、水源涵养林等生态保护措施，防止水污染物直接排入饮用水水体，确保饮用水安全。</w:t>
      </w:r>
    </w:p>
    <w:p w14:paraId="5166EA09"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第六十九条  县级以上地方人民政府应当组织环境保护等部门，对饮用水水源保护区、地下水型饮用水源的补给区及供水单位周边区域的环境状况和污染风险进行调查评估，筛查可能存在的污染风险因素，并采取相应的风险防范措施。</w:t>
      </w:r>
    </w:p>
    <w:p w14:paraId="742D3ACD"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饮用水水源受到污染可能威胁供水安全的，环境保护主管部门应当责令有关企业事业单位和其他生产经营者采取停止排放水污染物等措施，并通报饮用水供水单位和供水、卫生、水行政等部门；跨行政区域的，还应当通报相关地方人民政府。</w:t>
      </w:r>
    </w:p>
    <w:p w14:paraId="0635BB05"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第七十条  单一水源供水城市的人民政府应当建设应急水源或者备用水源，有条件的地区可以开展区域联网供水。</w:t>
      </w:r>
    </w:p>
    <w:p w14:paraId="56545BB3"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县级以上地方人民政府应当合理安排、布局农村饮用水水源，有条件的地区可以采取城镇供水管网延伸或者建设跨村、跨乡镇联片集中供水工程等方式，发展规模集中供水。</w:t>
      </w:r>
    </w:p>
    <w:p w14:paraId="7D4EB44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第七十一条  饮用水供水单位应当做好取水口和出水口的水质检测工作。发现取水口水质不符合饮用水水源水质标准或者出水口水质不符合饮用水卫生标准的，应当及</w:t>
      </w:r>
      <w:r w:rsidRPr="003470D9">
        <w:rPr>
          <w:rFonts w:ascii="方正仿宋_GBK" w:eastAsia="方正仿宋_GBK" w:hAnsi="方正仿宋_GBK" w:cs="方正仿宋_GBK"/>
          <w:color w:val="000000"/>
          <w:sz w:val="32"/>
          <w:szCs w:val="32"/>
        </w:rPr>
        <w:lastRenderedPageBreak/>
        <w:t>时采取相应措施，并向所在地市、县级人民政府供水主管部门报告。供水主管部门接到报告后，应当通报环境保护、卫生、水行政等部门。</w:t>
      </w:r>
    </w:p>
    <w:p w14:paraId="4F67B262"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饮用水供水单位应当对供水水质负责，确保供水设施安全可靠运行，保证供水水质符合国家有关标准。</w:t>
      </w:r>
    </w:p>
    <w:p w14:paraId="58332D4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第七十二条  县级以上地方人民政府应当组织有关部门监测、评估本行政区域内饮用水水源、供水单位供水和用户水龙头出水的水质等饮用水安全状况。</w:t>
      </w:r>
    </w:p>
    <w:p w14:paraId="3E5D9254"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县级以上地方人民政府有关部门应当至少每季度向社会公开一次饮用水安全状况信息。</w:t>
      </w:r>
    </w:p>
    <w:p w14:paraId="26C37290"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第七十三条  国务院和省、自治区、直辖市人民政府根据水环境保护的需要，可以规定在饮用水水源保护区内，采取禁止或者限制使用含磷洗涤剂、化肥、农药以及限制种植养殖等措施。</w:t>
      </w:r>
    </w:p>
    <w:p w14:paraId="330ED42E"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第七十四条  县级以上人民政府可以对风景名胜区水体、重要渔业水体和其他具有特殊经济文化价值的水体划定保护区，并采取措施，保证保护区的水质符合规定用途的水环境质量标准。</w:t>
      </w:r>
    </w:p>
    <w:p w14:paraId="5AEEC8B1"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第七十五条  在风景名胜区水体、重要渔业水体和其他具有特殊经济文化价值的水体的保护区内，不得新建排污口。在保护区附近新建排污口，应当保证保护区水体不受污染。</w:t>
      </w:r>
    </w:p>
    <w:p w14:paraId="1596224B" w14:textId="77777777" w:rsidR="002A36CC" w:rsidRPr="003470D9" w:rsidRDefault="002A36CC" w:rsidP="0053681E">
      <w:pPr>
        <w:widowControl/>
        <w:spacing w:before="100" w:beforeAutospacing="1" w:after="100" w:afterAutospacing="1" w:line="580" w:lineRule="exact"/>
        <w:jc w:val="center"/>
        <w:rPr>
          <w:rFonts w:ascii="SimHei" w:eastAsia="SimHei" w:hAnsi="SimHei" w:cs="方正仿宋_GBK"/>
          <w:color w:val="000000"/>
          <w:kern w:val="0"/>
          <w:sz w:val="36"/>
          <w:szCs w:val="36"/>
        </w:rPr>
      </w:pPr>
      <w:r w:rsidRPr="003470D9">
        <w:rPr>
          <w:rFonts w:ascii="SimHei" w:eastAsia="SimHei" w:hAnsi="SimHei" w:cs="方正仿宋_GBK"/>
          <w:color w:val="000000"/>
          <w:kern w:val="0"/>
          <w:sz w:val="36"/>
          <w:szCs w:val="36"/>
        </w:rPr>
        <w:t>第六章　水污染事故处置</w:t>
      </w:r>
    </w:p>
    <w:p w14:paraId="3BAE519E"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第七十六条  各级人民政府及其有关部门，可能发生水污染事故的企业事业单位，应当依照《中华人民共和国突发事件应对法》的规定，做好突发水污染事故的应急准备、应急处置和事后恢复等工作。</w:t>
      </w:r>
    </w:p>
    <w:p w14:paraId="297DE0F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第七十七条  可能发生水污染事故的企业事业单位，应当制定有关水污染事故的应急方案，做好应急准备，并定期进行演练。</w:t>
      </w:r>
    </w:p>
    <w:p w14:paraId="5D2CDB11"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生产、储存危险化学品的企业事业单位，应当采取措施，防止在处理安全生产事故过程中产生的可能严重污染水体的消防废水、废液直接排入水体。</w:t>
      </w:r>
    </w:p>
    <w:p w14:paraId="1CDD0BDF"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第七十八条  企业事业单位发生事故或者其他突发性事件，造成或者可能造成水污染事故的，应当立即启动本单位的应急方案，采取隔离等应急措施，防止水污染物进入水体，并向事故发生地的县级以上地方人民政府或者环境保护主管部门报告。环境保护主管部门接到报告后，应当及时向本级人民政府报告，并抄送有关部门。</w:t>
      </w:r>
    </w:p>
    <w:p w14:paraId="671D24AE"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造成渔业污染事故或者渔业船舶造成水污染事故的，应当向事故发生地的渔业主管部门报告，接受调查处理。其他船舶造成水污染事故的，应当向事故发生地的海事管理机构报告，接受调查处理；给渔业造成损害的，海事管理机构应当通知渔业主管部门参与调查处理。</w:t>
      </w:r>
    </w:p>
    <w:p w14:paraId="641509AA"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第七十九条  市、县级人民政府应当组织编制饮用水安全突发事件应急预案。</w:t>
      </w:r>
    </w:p>
    <w:p w14:paraId="1620B286"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饮用水供水单位应当根据所在地饮用水安全突发事件应急预案，制定相应的突发事件应急方案，报所在地市、县级人民政府备案，并定期进行演练。</w:t>
      </w:r>
    </w:p>
    <w:p w14:paraId="7F6D8A81"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饮用水水源发生水污染事故，或者发生其他可能影响饮用水安全的突发性事件，饮用水供水单位应当采取应急处理措施，向所在地市、县级人民政府报告，并向社会公开。有关人民政府应当根据情况及时启动应急预案，采取有效措施，保障供水安全。</w:t>
      </w:r>
    </w:p>
    <w:p w14:paraId="2867702D" w14:textId="77777777" w:rsidR="002A36CC" w:rsidRPr="003470D9" w:rsidRDefault="002A36CC" w:rsidP="0053681E">
      <w:pPr>
        <w:widowControl/>
        <w:spacing w:before="100" w:beforeAutospacing="1" w:after="100" w:afterAutospacing="1" w:line="580" w:lineRule="exact"/>
        <w:jc w:val="center"/>
        <w:rPr>
          <w:rFonts w:ascii="SimHei" w:eastAsia="SimHei" w:hAnsi="SimHei" w:cs="方正仿宋_GBK"/>
          <w:color w:val="000000"/>
          <w:kern w:val="0"/>
          <w:sz w:val="36"/>
          <w:szCs w:val="36"/>
        </w:rPr>
      </w:pPr>
      <w:r w:rsidRPr="003470D9">
        <w:rPr>
          <w:rFonts w:ascii="SimHei" w:eastAsia="SimHei" w:hAnsi="SimHei" w:cs="方正仿宋_GBK"/>
          <w:color w:val="000000"/>
          <w:kern w:val="0"/>
          <w:sz w:val="36"/>
          <w:szCs w:val="36"/>
        </w:rPr>
        <w:t>第七章　法律责任</w:t>
      </w:r>
    </w:p>
    <w:p w14:paraId="234724D3"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第八十条  环境保护主管部门或者其他依照本法规定行使监督管理权的部门，不依法作出行政许可或者办理批准文件的，发现违法行为或者接到对违法行为的举报后不予查处的，或者有其他未依照本法规定履行职责的行为的，对直接负责的主管人员和其他直接责任人员依法给予处分。</w:t>
      </w:r>
    </w:p>
    <w:p w14:paraId="7B5C6826"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第八十一条  以拖延、围堵、滞留执法人员等方式拒绝、阻挠环境保护主管部门或者其他依照本法规定行使监督管理权的部门的监督检查，或者在接受监督检查时弄虚作假的，由县级以上人民政府环境保护主管部门或者其他依照本法规定行使监督管理权的部门责令改正，处二万元以上二十万元以下的罚款。</w:t>
      </w:r>
    </w:p>
    <w:p w14:paraId="23146E2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第八十二条  违反本法规定，有下列行为之一的，由县级以上人民政府环境保护主管部门责令限期改正，处二</w:t>
      </w:r>
      <w:r w:rsidRPr="003470D9">
        <w:rPr>
          <w:rFonts w:ascii="方正仿宋_GBK" w:eastAsia="方正仿宋_GBK" w:hAnsi="方正仿宋_GBK" w:cs="方正仿宋_GBK"/>
          <w:color w:val="000000"/>
          <w:sz w:val="32"/>
          <w:szCs w:val="32"/>
        </w:rPr>
        <w:lastRenderedPageBreak/>
        <w:t>万元以上二十万元以下的罚款；逾期不改正的，责令停产整治：</w:t>
      </w:r>
    </w:p>
    <w:p w14:paraId="61D344E8"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（一）未按照规定对所排放的水污染物自行监测，或者未保存原始监测记录的；</w:t>
      </w:r>
    </w:p>
    <w:p w14:paraId="01075798"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（二）未按照规定安装水污染物排放自动监测设备，未按照规定与环境保护主管部门的监控设备联网，或者未保证监测设备正常运行的；</w:t>
      </w:r>
    </w:p>
    <w:p w14:paraId="11B8177F"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（三）未按照规定对有毒有害水污染物的排污口和周边环境进行监测，或者未公开有毒有害水污染物信息的。</w:t>
      </w:r>
    </w:p>
    <w:p w14:paraId="5E6A1C3B"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第八十三条  违反本法规定，有下列行为之一的，由县级以上人民政府环境保护主管部门责令改正或者责令限制生产、停产整治，并处十万元以上一百万元以下的罚款；情节严重的，报经有批准权的人民政府批准，责令停业、关闭：</w:t>
      </w:r>
    </w:p>
    <w:p w14:paraId="27C9F883"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(一)未依法取得排污许可证排放水污染物的；</w:t>
      </w:r>
    </w:p>
    <w:p w14:paraId="0A4F7922"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(二)超过水污染物排放标准或者超过重点水污染物排放总量控制指标排放水污染物的；</w:t>
      </w:r>
    </w:p>
    <w:p w14:paraId="25E6C207"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（三）利用渗井、渗坑、裂隙、溶洞，私设暗管，篡改、伪造监测数据，或者不正常运行水污染防治设施等逃避监管的方式排放水污染物的；</w:t>
      </w:r>
    </w:p>
    <w:p w14:paraId="20AE549F"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(四)未按照规定进行预处理，向污水集中处理设施排放不符合处理工艺要求的工业废水的。</w:t>
      </w:r>
    </w:p>
    <w:p w14:paraId="5AF11594"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第八十四条  在饮用水水源保护区内设置排污口的，由县级以上地方人民政府责令限期拆除，处十万元以上五</w:t>
      </w:r>
      <w:r w:rsidRPr="003470D9">
        <w:rPr>
          <w:rFonts w:ascii="方正仿宋_GBK" w:eastAsia="方正仿宋_GBK" w:hAnsi="方正仿宋_GBK" w:cs="方正仿宋_GBK"/>
          <w:color w:val="000000"/>
          <w:sz w:val="32"/>
          <w:szCs w:val="32"/>
        </w:rPr>
        <w:lastRenderedPageBreak/>
        <w:t>十万元以下的罚款；逾期不拆除的，强制拆除，所需费用由违法者承担，处五十万元以上一百万元以下的罚款，并可以责令停产整治。</w:t>
      </w:r>
    </w:p>
    <w:p w14:paraId="6DD5A2F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除前款规定外，违反法律、行政法规和国务院环境保护主管部门的规定设置排污口的，由县级以上地方人民政府环境保护主管部门责令限期拆除，处二万元以上十万元以下的罚款；逾期不拆除的，强制拆除，所需费用由违法者承担，处十万元以上五十万元以下的罚款；情节严重的，可以责令停产整治。</w:t>
      </w:r>
    </w:p>
    <w:p w14:paraId="37DA7DAE"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未经水行政主管部门或者流域管理机构同意，在江河、湖泊新建、改建、扩建排污口的，由县级以上人民政府水行政主管部门或者流域管理机构依据职权，依照前款规定采取措施、给予处罚。</w:t>
      </w:r>
    </w:p>
    <w:p w14:paraId="541457D9"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第八十五条  有下列行为之一的，由县级以上地方人民政府环境保护主管部门责令停止违法行为，限期采取治理措施，消除污染，处以罚款；逾期不采取治理措施的，环境保护主管部门可以指定有治理能力的单位代为治理，所需费用由违法者承担：</w:t>
      </w:r>
    </w:p>
    <w:p w14:paraId="2B7AFF4B"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（一）向水体排放油类、酸液、碱液的；</w:t>
      </w:r>
    </w:p>
    <w:p w14:paraId="28A0A375"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（二）向水体排放剧毒废液，或者将含有汞、镉、砷、铬、铅、氰化物、黄磷等的可溶性剧毒废渣向水体排放、倾倒或者直接埋入地下的；</w:t>
      </w:r>
    </w:p>
    <w:p w14:paraId="35AB96B9"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（三）在水体清洗装贮过油类、有毒污染物的车辆或者容器的；</w:t>
      </w:r>
    </w:p>
    <w:p w14:paraId="12C1FB2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（四）向水体排放、倾倒工业废渣、城镇垃圾或者其他废弃物，或者在江河、湖泊、运河、渠道、水库最高水位线以下的滩地、岸坡堆放、存贮固体废弃物或者其他污染物的；</w:t>
      </w:r>
    </w:p>
    <w:p w14:paraId="36CD70C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（五）向水体排放、倾倒放射性固体废物或者含有高放射性、中放射性物质的废水的；</w:t>
      </w:r>
    </w:p>
    <w:p w14:paraId="026D033A"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（六）违反国家有关规定或者标准，向水体排放含低放射性物质的废水、热废水或者含病原体的污水的；</w:t>
      </w:r>
    </w:p>
    <w:p w14:paraId="2B2175A1"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（七）未采取防渗漏等措施，或者未建设地下水水质监测井进行监测的；</w:t>
      </w:r>
    </w:p>
    <w:p w14:paraId="3DAA65C0"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（八）加油站等的地下油罐未使用双层罐或者采取建造防渗池等其他有效措施，或者未进行防渗漏监测的；</w:t>
      </w:r>
    </w:p>
    <w:p w14:paraId="4D0E5370"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（九）未按照规定采取防护性措施，或者利用无防渗漏措施的沟渠、坑塘等输送或者存贮含有毒污染物的废水、含病原体的污水或者其他废弃物的。</w:t>
      </w:r>
    </w:p>
    <w:p w14:paraId="39A3BD9D"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有前款第三项、第四项、第六项、第七项、第八项行为之一的，处二万元以上二十万元以下的罚款。有前款第一项、第二项、第五项、第九项行为之一的，处十万元以上一百万元以下的罚款；情节严重的，报经有批准权的人民政府批准，责令停业、关闭。</w:t>
      </w:r>
    </w:p>
    <w:p w14:paraId="59AE0647"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第八十六条  违反本法规定，生产、销售、进口或者使用列入禁止生产、销售、进口、使用的严重污染水环境的设备名录中的设备，或者采用列入禁止采用的严重污染水环境的工艺名录中的工艺的，由县级以上人民政府经济</w:t>
      </w:r>
      <w:r w:rsidRPr="003470D9">
        <w:rPr>
          <w:rFonts w:ascii="方正仿宋_GBK" w:eastAsia="方正仿宋_GBK" w:hAnsi="方正仿宋_GBK" w:cs="方正仿宋_GBK"/>
          <w:color w:val="000000"/>
          <w:sz w:val="32"/>
          <w:szCs w:val="32"/>
        </w:rPr>
        <w:lastRenderedPageBreak/>
        <w:t>综合宏观调控部门责令改正，处五万元以上二十万元以下的罚款；情节严重的，由县级以上人民政府经济综合宏观调控部门提出意见，报请本级人民政府责令停业、关闭。</w:t>
      </w:r>
    </w:p>
    <w:p w14:paraId="0433AE42"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第八十七条  违反本法规定，建设不符合国家产业政策的小型造纸、制革、印染、染料、炼焦、炼硫、炼砷、炼汞、炼油、电镀、农药、石棉、水泥、玻璃、钢铁、火电以及其他严重污染水环境的生产项目的，由所在地的市、县人民政府责令关闭。</w:t>
      </w:r>
    </w:p>
    <w:p w14:paraId="4DB0D2FF"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第八十八条  城镇污水集中处理设施的运营单位或者污泥处理处置单位，处理处置后的污泥不符合国家标准，或者对污泥去向等未进行记录的，由城镇排水主管部门责令限期采取治理措施，给予警告；造成严重后果的，处十万元以上二十万元以下的罚款；逾期不采取治理措施的，城镇排水主管部门可以指定有治理能力的单位代为治理，所需费用由违法者承担。</w:t>
      </w:r>
    </w:p>
    <w:p w14:paraId="139B633F"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第八十九条  船舶未配置相应的防污染设备和器材，或者未持有合法有效的防止水域环境污染的证书与文书的，由海事管理机构、渔业主管部门按照职责分工责令限期改正，处二千元以上二万元以下的罚款；逾期不改正的，责令船舶临时停航。</w:t>
      </w:r>
    </w:p>
    <w:p w14:paraId="4B3B1CD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船舶进行涉及污染物排放的作业，未遵守操作规程或者未在相应的记录簿上如实记载的，由海事管理机构、渔业主管部门按照职责分工责令改正，处二千元以上二万元以下的罚款。</w:t>
      </w:r>
    </w:p>
    <w:p w14:paraId="35CF0DDF"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第九十条  违反本法规定，有下列行为之一的，由海事管理机构、渔业主管部门按照职责分工责令停止违法行为，处一万元以上十万元以下的罚款；造成水污染的,责令限期采取治理措施，消除污染，处二万元以上二十万元以下的罚款；逾期不采取治理措施的，海事管理机构、渔业主管部门按照职责分工可以指定有治理能力的单位代为治理，所需费用由船舶承担：</w:t>
      </w:r>
    </w:p>
    <w:p w14:paraId="6353F7B4"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（一）向水体倾倒船舶垃圾或者排放船舶的残油、废油的；</w:t>
      </w:r>
    </w:p>
    <w:p w14:paraId="2752B079"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（二）未经作业地海事管理机构批准，船舶进行散装液体污染危害性货物的过驳作业的；</w:t>
      </w:r>
    </w:p>
    <w:p w14:paraId="2A48E401"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（三）船舶及有关作业单位从事有污染风险的作业活动，未按照规定采取污染防治措施的；</w:t>
      </w:r>
    </w:p>
    <w:p w14:paraId="495FD03B"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（四）以冲滩方式进行船舶拆解的；</w:t>
      </w:r>
    </w:p>
    <w:p w14:paraId="7BC4476A"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（五）进入中华人民共和国内河的国际航线船舶，排放不符合规定的船舶压载水的。</w:t>
      </w:r>
    </w:p>
    <w:p w14:paraId="33F4A17F"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第九十一条  有下列行为之一的，由县级以上地方人民政府环境保护主管部门责令停止违法行为，处十万元以上五十万元以下的罚款；并报经有批准权的人民政府批准，责令拆除或者关闭：</w:t>
      </w:r>
    </w:p>
    <w:p w14:paraId="4AE465DE"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（一）在饮用水水源一级保护区内新建、改建、扩建与供水设施和保护水源无关的建设项目的；</w:t>
      </w:r>
    </w:p>
    <w:p w14:paraId="3724E298"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（二）在饮用水水源二级保护区内新建、改建、扩建排放污染物的建设项目的；</w:t>
      </w:r>
    </w:p>
    <w:p w14:paraId="1D15BF1B"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（三）在饮用水水源准保护区内新建、扩建对水体污染严重的建设项目，或者改建建设项目增加排污量的。</w:t>
      </w:r>
    </w:p>
    <w:p w14:paraId="66513923"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在饮用水水源一级保护区内从事网箱养殖或者组织进行旅游、垂钓或者其他可能污染饮用水水体的活动的，由县级以上地方人民政府环境保护主管部门责令停止违法行为，处二万元以上十万元以下的罚款。个人在饮用水水源一级保护区内游泳、垂钓或者从事其他可能污染饮用水水体的活动的，由县级以上地方人民政府环境保护主管部门责令停止违法行为，可以处五百元以下的罚款。</w:t>
      </w:r>
    </w:p>
    <w:p w14:paraId="5509D4BF"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第九十二条  饮用水供水单位供水水质不符合国家规定标准的，由所在地市、县级人民政府供水主管部门责令改正，处二万元以上二十万元以下的罚款；情节严重的，报经有批准权的人民政府批准，可以责令停业整顿；对直接负责的主管人员和其他直接责任人员依法给予处分。</w:t>
      </w:r>
    </w:p>
    <w:p w14:paraId="753385D7"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第九十三条  企业事业单位有下列行为之一的，由县级以上人民政府环境保护主管部门责令改正；情节严重的，处二万元以上十万元以下的罚款：</w:t>
      </w:r>
    </w:p>
    <w:p w14:paraId="54A27CDE"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（一）不按照规定制定水污染事故的应急方案的；</w:t>
      </w:r>
    </w:p>
    <w:p w14:paraId="789D42E9"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（二）水污染事故发生后，未及时启动水污染事故的应急方案，采取有关应急措施的。</w:t>
      </w:r>
    </w:p>
    <w:p w14:paraId="441CE4EC"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第九十四条  企业事业单位违反本法规定，造成水污染事故的，除依法承担赔偿责任外，由县级以上人民政府环境保护主管部门依照本条第二款的规定处以罚款，责令限期采取治理措施，消除污染；未按照要求采取治理措施</w:t>
      </w:r>
      <w:r w:rsidRPr="003470D9">
        <w:rPr>
          <w:rFonts w:ascii="方正仿宋_GBK" w:eastAsia="方正仿宋_GBK" w:hAnsi="方正仿宋_GBK" w:cs="方正仿宋_GBK"/>
          <w:color w:val="000000"/>
          <w:sz w:val="32"/>
          <w:szCs w:val="32"/>
        </w:rPr>
        <w:lastRenderedPageBreak/>
        <w:t>或者不具备治理能力的，由环境保护主管部门指定有治理能力的单位代为治理，所需费用由违法者承担；对造成重大或者特大水污染事故的，还可以报经有批准权的人民政府批准，责令关闭；对直接负责的主管人员和其他直接责任人员可以处上一年度从本单位取得的收入百分之五十以下的罚款；有《中华人民共和国环境保护法》第六十三条规定的违法排放水污染物等行为之一，尚不构成犯罪的，由公安机关对直接负责的主管人员和其他直接责任人员处十日以上十五日以下的拘留；情节较轻的，处五日以上十日以下的拘留。</w:t>
      </w:r>
    </w:p>
    <w:p w14:paraId="23870A60"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对造成一般或者较大水污染事故的，按照水污染事故造成的直接损失的百分之二十计算罚款；对造成重大或者特大水污染事故的，按照水污染事故造成的直接损失的百分之三十计算罚款。</w:t>
      </w:r>
    </w:p>
    <w:p w14:paraId="0EA5DA26"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造成渔业污染事故或者渔业船舶造成水污染事故的，由渔业主管部门进行处罚；其他船舶造成水污染事故的，由海事管理机构进行处罚。</w:t>
      </w:r>
    </w:p>
    <w:p w14:paraId="0BAE8C0B"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第九十五条  企业事业单位和其他生产经营者违法排放水污染物，受到罚款处罚，被责令改正的，依法作出处罚决定的行政机关应当组织复查，发现其继续违法排放水污染物或者拒绝、阻挠复查的，依照《中华人民共和国环境保护法》的规定按日连续处罚。</w:t>
      </w:r>
    </w:p>
    <w:p w14:paraId="423F4A3A"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第九十六条  因水污染受到损害的当事人，有权要求排污方排除危害和赔偿损失。</w:t>
      </w:r>
    </w:p>
    <w:p w14:paraId="110F70CF"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由于不可抗力造成水污染损害的，排污方不承担赔偿责任；法律另有规定的除外。</w:t>
      </w:r>
    </w:p>
    <w:p w14:paraId="18677198"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水污染损害是由受害人故意造成的，排污方不承担赔偿责任。水污染损害是由受害人重大过失造成的，可以减轻排污方的赔偿责任。</w:t>
      </w:r>
    </w:p>
    <w:p w14:paraId="537D9721"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水污染损害是由第三人造成的，排污方承担赔偿责任后，有权向第三人追偿。</w:t>
      </w:r>
    </w:p>
    <w:p w14:paraId="141BAEB3"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第九十七条  因水污染引起的损害赔偿责任和赔偿金额的纠纷，可以根据当事人的请求，由环境保护主管部门或者海事管理机构、渔业主管部门按照职责分工调解处理；调解不成的，当事人可以向人民法院提起诉讼。当事人也可以直接向人民法院提起诉讼。</w:t>
      </w:r>
    </w:p>
    <w:p w14:paraId="0509B71D"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第九十八条  因水污染引起的损害赔偿诉讼，由排污方就法律规定的免责事由及其行为与损害结果之间不存在因果关系承担举证责任。</w:t>
      </w:r>
    </w:p>
    <w:p w14:paraId="60C27BD8"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第九十九条  因水污染受到损害的当事人人数众多的，可以依法由当事人推选代表人进行共同诉讼。</w:t>
      </w:r>
    </w:p>
    <w:p w14:paraId="20160309"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环境保护主管部门和有关社会团体可以依法支持因水污染受到损害的当事人向人民法院提起诉讼。</w:t>
      </w:r>
    </w:p>
    <w:p w14:paraId="077F2386"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国家鼓励法律服务机构和律师为水污染损害诉讼中的受害人提供法律援助。</w:t>
      </w:r>
    </w:p>
    <w:p w14:paraId="33828873"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第一百条  因水污染引起的损害赔偿责任和赔偿金额的纠纷，当事人可以委托环境监测机构提供监测数据。环境监测机构应当接受委托，如实提供有关监测数据。</w:t>
      </w:r>
    </w:p>
    <w:p w14:paraId="31B9632B"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lastRenderedPageBreak/>
        <w:t xml:space="preserve">　　第一百零一条  违反本法规定，构成犯罪的，依法追究刑事责任。</w:t>
      </w:r>
    </w:p>
    <w:p w14:paraId="301E35B9" w14:textId="77777777" w:rsidR="002A36CC" w:rsidRPr="003470D9" w:rsidRDefault="002A36CC" w:rsidP="0053681E">
      <w:pPr>
        <w:widowControl/>
        <w:spacing w:before="100" w:beforeAutospacing="1" w:after="100" w:afterAutospacing="1" w:line="580" w:lineRule="exact"/>
        <w:jc w:val="center"/>
        <w:rPr>
          <w:rFonts w:ascii="SimHei" w:eastAsia="SimHei" w:hAnsi="SimHei" w:cs="方正仿宋_GBK"/>
          <w:color w:val="000000"/>
          <w:kern w:val="0"/>
          <w:sz w:val="36"/>
          <w:szCs w:val="36"/>
        </w:rPr>
      </w:pPr>
      <w:r w:rsidRPr="003470D9">
        <w:rPr>
          <w:rFonts w:ascii="SimHei" w:eastAsia="SimHei" w:hAnsi="SimHei" w:cs="方正仿宋_GBK"/>
          <w:color w:val="000000"/>
          <w:kern w:val="0"/>
          <w:sz w:val="36"/>
          <w:szCs w:val="36"/>
        </w:rPr>
        <w:t>第八章　附　则</w:t>
      </w:r>
    </w:p>
    <w:p w14:paraId="11FFD087"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第一百零二条  本法中下列用语的含义：</w:t>
      </w:r>
    </w:p>
    <w:p w14:paraId="1DEF881D"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（一）水污染，是指水体因某种物质的介入，而导致其化学、物理、生物或者放射性等方面特性的改变，从而影响水的有效利用，危害人体健康或者破坏生态环境，造成水质恶化的现象。</w:t>
      </w:r>
    </w:p>
    <w:p w14:paraId="09457570"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（二）水污染物，是指直接或者间接向水体排放的，能导致水体污染的物质。</w:t>
      </w:r>
    </w:p>
    <w:p w14:paraId="48B7064E"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（三）有毒污染物，是指那些直接或者间接被生物摄入体内后，可能导致该生物或者其后代发病、行为反常、遗传异变、生理机能失常、机体变形或者死亡的污染物。</w:t>
      </w:r>
    </w:p>
    <w:p w14:paraId="3079B627"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（四）污泥，是指污水处理过程中产生的半固态或者固态物质。</w:t>
      </w:r>
    </w:p>
    <w:p w14:paraId="484DCB83"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（五）渔业水体，是指划定的鱼虾类的产卵场、索饵场、越冬场、洄游通道和鱼虾贝藻类的养殖场的水体。</w:t>
      </w:r>
    </w:p>
    <w:p w14:paraId="6B853628" w14:textId="77777777" w:rsidR="002A36CC" w:rsidRPr="003470D9" w:rsidRDefault="002A36CC" w:rsidP="003470D9">
      <w:pPr>
        <w:pStyle w:val="a3"/>
        <w:spacing w:before="0" w:beforeAutospacing="0" w:after="0" w:afterAutospacing="0" w:line="580" w:lineRule="exact"/>
        <w:rPr>
          <w:rFonts w:ascii="方正仿宋_GBK" w:eastAsia="方正仿宋_GBK" w:hAnsi="方正仿宋_GBK" w:cs="方正仿宋_GBK"/>
          <w:color w:val="000000"/>
          <w:sz w:val="32"/>
          <w:szCs w:val="32"/>
        </w:rPr>
      </w:pPr>
      <w:r w:rsidRPr="003470D9">
        <w:rPr>
          <w:rFonts w:ascii="方正仿宋_GBK" w:eastAsia="方正仿宋_GBK" w:hAnsi="方正仿宋_GBK" w:cs="方正仿宋_GBK"/>
          <w:color w:val="000000"/>
          <w:sz w:val="32"/>
          <w:szCs w:val="32"/>
        </w:rPr>
        <w:t xml:space="preserve">　　第一百零三条  本法自2008年6月1日起施行。</w:t>
      </w:r>
    </w:p>
    <w:p w14:paraId="707B8700" w14:textId="77777777" w:rsidR="002A36CC" w:rsidRPr="003470D9" w:rsidRDefault="002A36CC" w:rsidP="003470D9">
      <w:pPr>
        <w:spacing w:line="580" w:lineRule="exact"/>
        <w:jc w:val="center"/>
        <w:rPr>
          <w:rFonts w:ascii="方正仿宋_GBK" w:eastAsia="方正仿宋_GBK" w:hAnsi="方正仿宋_GBK" w:cs="方正仿宋_GBK"/>
          <w:sz w:val="32"/>
          <w:szCs w:val="32"/>
        </w:rPr>
      </w:pPr>
    </w:p>
    <w:sectPr w:rsidR="002A36CC" w:rsidRPr="003470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C37BC2" w14:textId="77777777" w:rsidR="00F16B9A" w:rsidRDefault="00F16B9A" w:rsidP="003470D9">
      <w:r>
        <w:separator/>
      </w:r>
    </w:p>
  </w:endnote>
  <w:endnote w:type="continuationSeparator" w:id="0">
    <w:p w14:paraId="6F2B2C30" w14:textId="77777777" w:rsidR="00F16B9A" w:rsidRDefault="00F16B9A" w:rsidP="003470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panose1 w:val="03000509000000000000"/>
    <w:charset w:val="86"/>
    <w:family w:val="script"/>
    <w:pitch w:val="fixed"/>
    <w:sig w:usb0="00000001" w:usb1="080E0000" w:usb2="00000010" w:usb3="00000000" w:csb0="00040000" w:csb1="00000000"/>
  </w:font>
  <w:font w:name="方正仿宋_GBK">
    <w:altName w:val="微软雅黑"/>
    <w:panose1 w:val="03000509000000000000"/>
    <w:charset w:val="86"/>
    <w:family w:val="script"/>
    <w:pitch w:val="fixed"/>
    <w:sig w:usb0="00002003" w:usb1="090E0000" w:usb2="00000010" w:usb3="00000000" w:csb0="003C0041" w:csb1="00000000"/>
  </w:font>
  <w:font w:name="方正楷体_GBK">
    <w:altName w:val="微软雅黑"/>
    <w:charset w:val="86"/>
    <w:family w:val="script"/>
    <w:pitch w:val="fixed"/>
    <w:sig w:usb0="00000001" w:usb1="080E0000" w:usb2="00000010" w:usb3="00000000" w:csb0="00040000" w:csb1="00000000"/>
  </w:font>
  <w:font w:name="SimHei">
    <w:altName w:val="黑体"/>
    <w:panose1 w:val="0201060003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DF70F8C" w14:textId="77777777" w:rsidR="00F16B9A" w:rsidRDefault="00F16B9A" w:rsidP="003470D9">
      <w:r>
        <w:separator/>
      </w:r>
    </w:p>
  </w:footnote>
  <w:footnote w:type="continuationSeparator" w:id="0">
    <w:p w14:paraId="4BD49A3B" w14:textId="77777777" w:rsidR="00F16B9A" w:rsidRDefault="00F16B9A" w:rsidP="003470D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6B4"/>
    <w:rsid w:val="00000FA4"/>
    <w:rsid w:val="0000736E"/>
    <w:rsid w:val="00012331"/>
    <w:rsid w:val="00017775"/>
    <w:rsid w:val="000232AA"/>
    <w:rsid w:val="000237CA"/>
    <w:rsid w:val="000328F1"/>
    <w:rsid w:val="00034D42"/>
    <w:rsid w:val="00044753"/>
    <w:rsid w:val="000504D4"/>
    <w:rsid w:val="000539E8"/>
    <w:rsid w:val="00062605"/>
    <w:rsid w:val="00080325"/>
    <w:rsid w:val="00081875"/>
    <w:rsid w:val="00082110"/>
    <w:rsid w:val="000856D7"/>
    <w:rsid w:val="00096E14"/>
    <w:rsid w:val="000A52A0"/>
    <w:rsid w:val="000A5677"/>
    <w:rsid w:val="000B29AE"/>
    <w:rsid w:val="000B565E"/>
    <w:rsid w:val="000C072C"/>
    <w:rsid w:val="000C08CF"/>
    <w:rsid w:val="000C3014"/>
    <w:rsid w:val="000C3F66"/>
    <w:rsid w:val="000C7CB9"/>
    <w:rsid w:val="000D3E6C"/>
    <w:rsid w:val="000D775A"/>
    <w:rsid w:val="000E174E"/>
    <w:rsid w:val="000E3628"/>
    <w:rsid w:val="000F051C"/>
    <w:rsid w:val="001008DF"/>
    <w:rsid w:val="001033C6"/>
    <w:rsid w:val="001045EF"/>
    <w:rsid w:val="00107473"/>
    <w:rsid w:val="0011021A"/>
    <w:rsid w:val="001135DA"/>
    <w:rsid w:val="0012033C"/>
    <w:rsid w:val="00123945"/>
    <w:rsid w:val="00126E46"/>
    <w:rsid w:val="00127249"/>
    <w:rsid w:val="001306EC"/>
    <w:rsid w:val="00142369"/>
    <w:rsid w:val="00150478"/>
    <w:rsid w:val="00151FE5"/>
    <w:rsid w:val="00152CA4"/>
    <w:rsid w:val="001571F4"/>
    <w:rsid w:val="00157336"/>
    <w:rsid w:val="00161C94"/>
    <w:rsid w:val="00163D86"/>
    <w:rsid w:val="001A0C66"/>
    <w:rsid w:val="001A3067"/>
    <w:rsid w:val="001A63AF"/>
    <w:rsid w:val="001B0471"/>
    <w:rsid w:val="001B2073"/>
    <w:rsid w:val="001D1497"/>
    <w:rsid w:val="001D4FAE"/>
    <w:rsid w:val="001E6E80"/>
    <w:rsid w:val="001E7599"/>
    <w:rsid w:val="001F2A79"/>
    <w:rsid w:val="002004F6"/>
    <w:rsid w:val="00200904"/>
    <w:rsid w:val="00200C88"/>
    <w:rsid w:val="0021658B"/>
    <w:rsid w:val="00217047"/>
    <w:rsid w:val="002205BE"/>
    <w:rsid w:val="002225B3"/>
    <w:rsid w:val="002276BA"/>
    <w:rsid w:val="00232CF4"/>
    <w:rsid w:val="00232D14"/>
    <w:rsid w:val="00235963"/>
    <w:rsid w:val="00247FD5"/>
    <w:rsid w:val="002551C1"/>
    <w:rsid w:val="00257ABB"/>
    <w:rsid w:val="00257FDA"/>
    <w:rsid w:val="00264B71"/>
    <w:rsid w:val="00286786"/>
    <w:rsid w:val="002A220E"/>
    <w:rsid w:val="002A36CC"/>
    <w:rsid w:val="002A5605"/>
    <w:rsid w:val="002A7B02"/>
    <w:rsid w:val="002A7D44"/>
    <w:rsid w:val="002B3DE8"/>
    <w:rsid w:val="002C011C"/>
    <w:rsid w:val="002C1C5C"/>
    <w:rsid w:val="002C22FF"/>
    <w:rsid w:val="002C6DBB"/>
    <w:rsid w:val="002D2B71"/>
    <w:rsid w:val="002E194D"/>
    <w:rsid w:val="002F0CFB"/>
    <w:rsid w:val="002F664A"/>
    <w:rsid w:val="003031CC"/>
    <w:rsid w:val="00307886"/>
    <w:rsid w:val="003101F8"/>
    <w:rsid w:val="00316D44"/>
    <w:rsid w:val="0031702B"/>
    <w:rsid w:val="00320DD0"/>
    <w:rsid w:val="00322BF2"/>
    <w:rsid w:val="00324FB5"/>
    <w:rsid w:val="00327471"/>
    <w:rsid w:val="003311B4"/>
    <w:rsid w:val="00331899"/>
    <w:rsid w:val="003325D3"/>
    <w:rsid w:val="00337457"/>
    <w:rsid w:val="00346356"/>
    <w:rsid w:val="003470D9"/>
    <w:rsid w:val="00350920"/>
    <w:rsid w:val="00356E52"/>
    <w:rsid w:val="00357A6F"/>
    <w:rsid w:val="00357E6A"/>
    <w:rsid w:val="0036420F"/>
    <w:rsid w:val="003663BE"/>
    <w:rsid w:val="00370C76"/>
    <w:rsid w:val="0037119B"/>
    <w:rsid w:val="00372852"/>
    <w:rsid w:val="00383084"/>
    <w:rsid w:val="00383253"/>
    <w:rsid w:val="0038701E"/>
    <w:rsid w:val="00394AD9"/>
    <w:rsid w:val="00397085"/>
    <w:rsid w:val="003A2153"/>
    <w:rsid w:val="003A2795"/>
    <w:rsid w:val="003A7E2C"/>
    <w:rsid w:val="003B30B2"/>
    <w:rsid w:val="003B6C64"/>
    <w:rsid w:val="003C5DE0"/>
    <w:rsid w:val="003C68C3"/>
    <w:rsid w:val="003C717E"/>
    <w:rsid w:val="003E30DA"/>
    <w:rsid w:val="003E6B14"/>
    <w:rsid w:val="003F037C"/>
    <w:rsid w:val="003F238F"/>
    <w:rsid w:val="003F6633"/>
    <w:rsid w:val="004114BE"/>
    <w:rsid w:val="00413A14"/>
    <w:rsid w:val="0041650C"/>
    <w:rsid w:val="00425C3B"/>
    <w:rsid w:val="0043410C"/>
    <w:rsid w:val="004365F7"/>
    <w:rsid w:val="00442C63"/>
    <w:rsid w:val="00447D3B"/>
    <w:rsid w:val="004550CB"/>
    <w:rsid w:val="00456C96"/>
    <w:rsid w:val="004574CE"/>
    <w:rsid w:val="00460266"/>
    <w:rsid w:val="004635AC"/>
    <w:rsid w:val="00473AE3"/>
    <w:rsid w:val="00477DD0"/>
    <w:rsid w:val="00492F27"/>
    <w:rsid w:val="004A3D2D"/>
    <w:rsid w:val="004A76B4"/>
    <w:rsid w:val="004B0B41"/>
    <w:rsid w:val="004B2B0D"/>
    <w:rsid w:val="004B6176"/>
    <w:rsid w:val="004C20A7"/>
    <w:rsid w:val="004C6136"/>
    <w:rsid w:val="004D063D"/>
    <w:rsid w:val="004D1E3E"/>
    <w:rsid w:val="004D3276"/>
    <w:rsid w:val="004D670D"/>
    <w:rsid w:val="004D7B4E"/>
    <w:rsid w:val="004F2B00"/>
    <w:rsid w:val="00500D5D"/>
    <w:rsid w:val="00511B29"/>
    <w:rsid w:val="005144C9"/>
    <w:rsid w:val="005250D0"/>
    <w:rsid w:val="00525F87"/>
    <w:rsid w:val="00533A87"/>
    <w:rsid w:val="00534D59"/>
    <w:rsid w:val="00536358"/>
    <w:rsid w:val="0053681E"/>
    <w:rsid w:val="00547802"/>
    <w:rsid w:val="005609C2"/>
    <w:rsid w:val="00562761"/>
    <w:rsid w:val="00581F2F"/>
    <w:rsid w:val="00585FBB"/>
    <w:rsid w:val="00590303"/>
    <w:rsid w:val="00597369"/>
    <w:rsid w:val="005A12AA"/>
    <w:rsid w:val="005A1B3B"/>
    <w:rsid w:val="005A4DE9"/>
    <w:rsid w:val="005B6848"/>
    <w:rsid w:val="005C603F"/>
    <w:rsid w:val="005D2F06"/>
    <w:rsid w:val="005D7366"/>
    <w:rsid w:val="005E1550"/>
    <w:rsid w:val="005E46EA"/>
    <w:rsid w:val="005E55B6"/>
    <w:rsid w:val="005F6C84"/>
    <w:rsid w:val="005F6FA8"/>
    <w:rsid w:val="00603015"/>
    <w:rsid w:val="00612BA3"/>
    <w:rsid w:val="006150B8"/>
    <w:rsid w:val="00616066"/>
    <w:rsid w:val="00620E55"/>
    <w:rsid w:val="00624628"/>
    <w:rsid w:val="0062546B"/>
    <w:rsid w:val="00625E5D"/>
    <w:rsid w:val="0063040C"/>
    <w:rsid w:val="00637127"/>
    <w:rsid w:val="0064629D"/>
    <w:rsid w:val="006561C8"/>
    <w:rsid w:val="00657A9B"/>
    <w:rsid w:val="006701C8"/>
    <w:rsid w:val="0067155A"/>
    <w:rsid w:val="006746AF"/>
    <w:rsid w:val="0068518F"/>
    <w:rsid w:val="00685FAC"/>
    <w:rsid w:val="006973CB"/>
    <w:rsid w:val="006A0734"/>
    <w:rsid w:val="006A3712"/>
    <w:rsid w:val="006A6CA4"/>
    <w:rsid w:val="006A752F"/>
    <w:rsid w:val="006B395A"/>
    <w:rsid w:val="006B61AF"/>
    <w:rsid w:val="006B75E3"/>
    <w:rsid w:val="006C3274"/>
    <w:rsid w:val="006C4A82"/>
    <w:rsid w:val="006C5889"/>
    <w:rsid w:val="006D1F1A"/>
    <w:rsid w:val="006D73F7"/>
    <w:rsid w:val="006E6B4F"/>
    <w:rsid w:val="006F75DB"/>
    <w:rsid w:val="0070173B"/>
    <w:rsid w:val="0070194E"/>
    <w:rsid w:val="0070671E"/>
    <w:rsid w:val="00706794"/>
    <w:rsid w:val="00725E39"/>
    <w:rsid w:val="00731753"/>
    <w:rsid w:val="0073413B"/>
    <w:rsid w:val="0074197B"/>
    <w:rsid w:val="00741D80"/>
    <w:rsid w:val="00743D97"/>
    <w:rsid w:val="0075071F"/>
    <w:rsid w:val="00751261"/>
    <w:rsid w:val="00752AEF"/>
    <w:rsid w:val="00763976"/>
    <w:rsid w:val="007654F8"/>
    <w:rsid w:val="0076568E"/>
    <w:rsid w:val="007706F3"/>
    <w:rsid w:val="007723C7"/>
    <w:rsid w:val="00782087"/>
    <w:rsid w:val="007930FB"/>
    <w:rsid w:val="007944A3"/>
    <w:rsid w:val="007A1173"/>
    <w:rsid w:val="007A49AD"/>
    <w:rsid w:val="007A518E"/>
    <w:rsid w:val="007A5EF5"/>
    <w:rsid w:val="007B2BD0"/>
    <w:rsid w:val="007C25C9"/>
    <w:rsid w:val="007D059B"/>
    <w:rsid w:val="007D40D2"/>
    <w:rsid w:val="007D4EFE"/>
    <w:rsid w:val="007D637E"/>
    <w:rsid w:val="007D7A29"/>
    <w:rsid w:val="007E45E2"/>
    <w:rsid w:val="007F2388"/>
    <w:rsid w:val="007F3FCE"/>
    <w:rsid w:val="007F5CCF"/>
    <w:rsid w:val="007F78B2"/>
    <w:rsid w:val="007F7D84"/>
    <w:rsid w:val="00801776"/>
    <w:rsid w:val="00801FFF"/>
    <w:rsid w:val="00802180"/>
    <w:rsid w:val="00805CE0"/>
    <w:rsid w:val="00812FC1"/>
    <w:rsid w:val="00826106"/>
    <w:rsid w:val="00837216"/>
    <w:rsid w:val="0084084F"/>
    <w:rsid w:val="008418AE"/>
    <w:rsid w:val="00846E6D"/>
    <w:rsid w:val="00853F76"/>
    <w:rsid w:val="00863B97"/>
    <w:rsid w:val="008714B3"/>
    <w:rsid w:val="00871C83"/>
    <w:rsid w:val="00896D08"/>
    <w:rsid w:val="008A7D94"/>
    <w:rsid w:val="008B0785"/>
    <w:rsid w:val="008B15E4"/>
    <w:rsid w:val="008B4657"/>
    <w:rsid w:val="008C1CA9"/>
    <w:rsid w:val="008C4DA5"/>
    <w:rsid w:val="008C74A3"/>
    <w:rsid w:val="008D2293"/>
    <w:rsid w:val="008D3E86"/>
    <w:rsid w:val="008D66FB"/>
    <w:rsid w:val="008E43C4"/>
    <w:rsid w:val="008E6E06"/>
    <w:rsid w:val="008F16EB"/>
    <w:rsid w:val="008F6D99"/>
    <w:rsid w:val="008F7F1D"/>
    <w:rsid w:val="0090017D"/>
    <w:rsid w:val="009009D4"/>
    <w:rsid w:val="00904203"/>
    <w:rsid w:val="00907125"/>
    <w:rsid w:val="009072BA"/>
    <w:rsid w:val="0091007B"/>
    <w:rsid w:val="0091392E"/>
    <w:rsid w:val="0092236F"/>
    <w:rsid w:val="00922689"/>
    <w:rsid w:val="00923AD3"/>
    <w:rsid w:val="00925DBD"/>
    <w:rsid w:val="00936458"/>
    <w:rsid w:val="009402CC"/>
    <w:rsid w:val="00942F85"/>
    <w:rsid w:val="0094464B"/>
    <w:rsid w:val="00946A9F"/>
    <w:rsid w:val="00950851"/>
    <w:rsid w:val="00955256"/>
    <w:rsid w:val="00956BE7"/>
    <w:rsid w:val="009607A2"/>
    <w:rsid w:val="00966CA5"/>
    <w:rsid w:val="0097641F"/>
    <w:rsid w:val="0099045F"/>
    <w:rsid w:val="00991B4A"/>
    <w:rsid w:val="009A36C3"/>
    <w:rsid w:val="009A3EDF"/>
    <w:rsid w:val="009B6C16"/>
    <w:rsid w:val="009B6C17"/>
    <w:rsid w:val="009C14C3"/>
    <w:rsid w:val="009C7903"/>
    <w:rsid w:val="009E1807"/>
    <w:rsid w:val="009E2B8E"/>
    <w:rsid w:val="009E2E15"/>
    <w:rsid w:val="009E3A88"/>
    <w:rsid w:val="009F5BD9"/>
    <w:rsid w:val="00A01E98"/>
    <w:rsid w:val="00A12303"/>
    <w:rsid w:val="00A20724"/>
    <w:rsid w:val="00A20C54"/>
    <w:rsid w:val="00A30C0E"/>
    <w:rsid w:val="00A36D56"/>
    <w:rsid w:val="00A600DC"/>
    <w:rsid w:val="00A64F8E"/>
    <w:rsid w:val="00A66AC8"/>
    <w:rsid w:val="00A77232"/>
    <w:rsid w:val="00A8630C"/>
    <w:rsid w:val="00A91D6E"/>
    <w:rsid w:val="00A935DC"/>
    <w:rsid w:val="00A937D8"/>
    <w:rsid w:val="00AA456B"/>
    <w:rsid w:val="00AA52F2"/>
    <w:rsid w:val="00AA5A83"/>
    <w:rsid w:val="00AB3A2F"/>
    <w:rsid w:val="00AC452B"/>
    <w:rsid w:val="00AC5C87"/>
    <w:rsid w:val="00AD4EE9"/>
    <w:rsid w:val="00AD6290"/>
    <w:rsid w:val="00AE247C"/>
    <w:rsid w:val="00AF07BB"/>
    <w:rsid w:val="00AF0AAD"/>
    <w:rsid w:val="00B0381E"/>
    <w:rsid w:val="00B168B1"/>
    <w:rsid w:val="00B20452"/>
    <w:rsid w:val="00B25756"/>
    <w:rsid w:val="00B32FB1"/>
    <w:rsid w:val="00B34AC1"/>
    <w:rsid w:val="00B364A2"/>
    <w:rsid w:val="00B51945"/>
    <w:rsid w:val="00B54EB5"/>
    <w:rsid w:val="00B56E39"/>
    <w:rsid w:val="00B6558D"/>
    <w:rsid w:val="00B6656E"/>
    <w:rsid w:val="00B771D6"/>
    <w:rsid w:val="00B8082B"/>
    <w:rsid w:val="00B85BE4"/>
    <w:rsid w:val="00B87632"/>
    <w:rsid w:val="00BA0B49"/>
    <w:rsid w:val="00BA5D1A"/>
    <w:rsid w:val="00BA69E7"/>
    <w:rsid w:val="00BB1DE9"/>
    <w:rsid w:val="00BB2511"/>
    <w:rsid w:val="00BC4264"/>
    <w:rsid w:val="00BE3A86"/>
    <w:rsid w:val="00BE66D1"/>
    <w:rsid w:val="00BF0F68"/>
    <w:rsid w:val="00BF20C9"/>
    <w:rsid w:val="00BF4D23"/>
    <w:rsid w:val="00C119B2"/>
    <w:rsid w:val="00C1412D"/>
    <w:rsid w:val="00C15FD3"/>
    <w:rsid w:val="00C16472"/>
    <w:rsid w:val="00C1730A"/>
    <w:rsid w:val="00C20242"/>
    <w:rsid w:val="00C264E3"/>
    <w:rsid w:val="00C27CB0"/>
    <w:rsid w:val="00C30BCF"/>
    <w:rsid w:val="00C336F8"/>
    <w:rsid w:val="00C467AC"/>
    <w:rsid w:val="00C50654"/>
    <w:rsid w:val="00C52AF1"/>
    <w:rsid w:val="00C52CAA"/>
    <w:rsid w:val="00C53722"/>
    <w:rsid w:val="00C5598C"/>
    <w:rsid w:val="00C62DF0"/>
    <w:rsid w:val="00C64D51"/>
    <w:rsid w:val="00C71D8B"/>
    <w:rsid w:val="00C74592"/>
    <w:rsid w:val="00C75302"/>
    <w:rsid w:val="00C80A0D"/>
    <w:rsid w:val="00C84949"/>
    <w:rsid w:val="00C94831"/>
    <w:rsid w:val="00C95E3A"/>
    <w:rsid w:val="00CA5089"/>
    <w:rsid w:val="00CB650B"/>
    <w:rsid w:val="00CC068D"/>
    <w:rsid w:val="00CC095A"/>
    <w:rsid w:val="00CC2A55"/>
    <w:rsid w:val="00CE475D"/>
    <w:rsid w:val="00CF0FCD"/>
    <w:rsid w:val="00D10748"/>
    <w:rsid w:val="00D11C43"/>
    <w:rsid w:val="00D11F73"/>
    <w:rsid w:val="00D1538D"/>
    <w:rsid w:val="00D1783F"/>
    <w:rsid w:val="00D2654C"/>
    <w:rsid w:val="00D30797"/>
    <w:rsid w:val="00D30A27"/>
    <w:rsid w:val="00D45C71"/>
    <w:rsid w:val="00D520C5"/>
    <w:rsid w:val="00D52539"/>
    <w:rsid w:val="00D55F60"/>
    <w:rsid w:val="00D74018"/>
    <w:rsid w:val="00D748A7"/>
    <w:rsid w:val="00D75A9F"/>
    <w:rsid w:val="00D82F16"/>
    <w:rsid w:val="00D85CB3"/>
    <w:rsid w:val="00D904C5"/>
    <w:rsid w:val="00D93253"/>
    <w:rsid w:val="00D93F00"/>
    <w:rsid w:val="00DA0BE9"/>
    <w:rsid w:val="00DA161D"/>
    <w:rsid w:val="00DA5825"/>
    <w:rsid w:val="00DB2E08"/>
    <w:rsid w:val="00DC391D"/>
    <w:rsid w:val="00DC3C05"/>
    <w:rsid w:val="00DD0A0D"/>
    <w:rsid w:val="00DD58AC"/>
    <w:rsid w:val="00DD78E6"/>
    <w:rsid w:val="00DD796A"/>
    <w:rsid w:val="00DF1910"/>
    <w:rsid w:val="00DF2B6B"/>
    <w:rsid w:val="00DF682F"/>
    <w:rsid w:val="00DF70C4"/>
    <w:rsid w:val="00DF770B"/>
    <w:rsid w:val="00E13EEB"/>
    <w:rsid w:val="00E14EF1"/>
    <w:rsid w:val="00E151A0"/>
    <w:rsid w:val="00E16193"/>
    <w:rsid w:val="00E161B4"/>
    <w:rsid w:val="00E17088"/>
    <w:rsid w:val="00E21F91"/>
    <w:rsid w:val="00E26265"/>
    <w:rsid w:val="00E30673"/>
    <w:rsid w:val="00E45E0F"/>
    <w:rsid w:val="00E709FE"/>
    <w:rsid w:val="00E83C25"/>
    <w:rsid w:val="00E9075F"/>
    <w:rsid w:val="00E979A4"/>
    <w:rsid w:val="00EA2681"/>
    <w:rsid w:val="00EA3450"/>
    <w:rsid w:val="00EA3AD4"/>
    <w:rsid w:val="00EA4EE5"/>
    <w:rsid w:val="00EA5B96"/>
    <w:rsid w:val="00EA791E"/>
    <w:rsid w:val="00EB11DE"/>
    <w:rsid w:val="00EB331D"/>
    <w:rsid w:val="00EB39A3"/>
    <w:rsid w:val="00EB4C6D"/>
    <w:rsid w:val="00EC2F6F"/>
    <w:rsid w:val="00ED4A17"/>
    <w:rsid w:val="00ED5D9B"/>
    <w:rsid w:val="00ED7CC0"/>
    <w:rsid w:val="00F01D5C"/>
    <w:rsid w:val="00F0289B"/>
    <w:rsid w:val="00F02AE0"/>
    <w:rsid w:val="00F036E5"/>
    <w:rsid w:val="00F108D4"/>
    <w:rsid w:val="00F120AB"/>
    <w:rsid w:val="00F12E56"/>
    <w:rsid w:val="00F16B9A"/>
    <w:rsid w:val="00F16D93"/>
    <w:rsid w:val="00F22D57"/>
    <w:rsid w:val="00F25CC4"/>
    <w:rsid w:val="00F30DC5"/>
    <w:rsid w:val="00F32F7A"/>
    <w:rsid w:val="00F336B8"/>
    <w:rsid w:val="00F34A3D"/>
    <w:rsid w:val="00F35038"/>
    <w:rsid w:val="00F427CF"/>
    <w:rsid w:val="00F54F1F"/>
    <w:rsid w:val="00F6550E"/>
    <w:rsid w:val="00F6643A"/>
    <w:rsid w:val="00F72B23"/>
    <w:rsid w:val="00F745CE"/>
    <w:rsid w:val="00F7552E"/>
    <w:rsid w:val="00F80035"/>
    <w:rsid w:val="00F83368"/>
    <w:rsid w:val="00F85CCC"/>
    <w:rsid w:val="00F91C80"/>
    <w:rsid w:val="00F949CD"/>
    <w:rsid w:val="00F94BFE"/>
    <w:rsid w:val="00FB19B7"/>
    <w:rsid w:val="00FB7977"/>
    <w:rsid w:val="00FC381F"/>
    <w:rsid w:val="00FD09A5"/>
    <w:rsid w:val="00FD163E"/>
    <w:rsid w:val="00FD2994"/>
    <w:rsid w:val="00FD429B"/>
    <w:rsid w:val="00FE2AC9"/>
    <w:rsid w:val="00FE3C03"/>
    <w:rsid w:val="00FE5BA6"/>
    <w:rsid w:val="00FF27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D3D9FE4"/>
  <w15:chartTrackingRefBased/>
  <w15:docId w15:val="{B690EA3C-38D5-4AE4-8A2D-0E09BD0D1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A36CC"/>
    <w:pPr>
      <w:widowControl/>
      <w:spacing w:before="100" w:beforeAutospacing="1" w:after="100" w:afterAutospacing="1"/>
      <w:jc w:val="left"/>
    </w:pPr>
    <w:rPr>
      <w:rFonts w:ascii="宋体" w:eastAsia="宋体" w:hAnsi="宋体" w:cs="宋体"/>
      <w:kern w:val="0"/>
      <w:sz w:val="24"/>
      <w:szCs w:val="24"/>
    </w:rPr>
  </w:style>
  <w:style w:type="paragraph" w:styleId="a4">
    <w:name w:val="header"/>
    <w:basedOn w:val="a"/>
    <w:link w:val="a5"/>
    <w:uiPriority w:val="99"/>
    <w:unhideWhenUsed/>
    <w:rsid w:val="003470D9"/>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3470D9"/>
    <w:rPr>
      <w:sz w:val="18"/>
      <w:szCs w:val="18"/>
    </w:rPr>
  </w:style>
  <w:style w:type="paragraph" w:styleId="a6">
    <w:name w:val="footer"/>
    <w:basedOn w:val="a"/>
    <w:link w:val="a7"/>
    <w:uiPriority w:val="99"/>
    <w:unhideWhenUsed/>
    <w:rsid w:val="003470D9"/>
    <w:pPr>
      <w:tabs>
        <w:tab w:val="center" w:pos="4153"/>
        <w:tab w:val="right" w:pos="8306"/>
      </w:tabs>
      <w:snapToGrid w:val="0"/>
      <w:jc w:val="left"/>
    </w:pPr>
    <w:rPr>
      <w:sz w:val="18"/>
      <w:szCs w:val="18"/>
    </w:rPr>
  </w:style>
  <w:style w:type="character" w:customStyle="1" w:styleId="a7">
    <w:name w:val="页脚 字符"/>
    <w:basedOn w:val="a0"/>
    <w:link w:val="a6"/>
    <w:uiPriority w:val="99"/>
    <w:rsid w:val="003470D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42070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32</Pages>
  <Words>2368</Words>
  <Characters>13499</Characters>
  <Application>Microsoft Office Word</Application>
  <DocSecurity>0</DocSecurity>
  <Lines>112</Lines>
  <Paragraphs>31</Paragraphs>
  <ScaleCrop>false</ScaleCrop>
  <Company/>
  <LinksUpToDate>false</LinksUpToDate>
  <CharactersWithSpaces>15836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YANG, Guanfeng /ZL</cp:lastModifiedBy>
  <cp:revision>6</cp:revision>
  <dcterms:created xsi:type="dcterms:W3CDTF">2019-01-27T16:42:00Z</dcterms:created>
  <dcterms:modified xsi:type="dcterms:W3CDTF">2021-04-26T12:03:00Z</dcterms:modified>
</cp:coreProperties>
</file>