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40AB" w14:textId="77777777" w:rsidR="00583F6A" w:rsidRPr="00583F6A" w:rsidRDefault="00583F6A" w:rsidP="00583F6A">
      <w:pPr>
        <w:spacing w:line="360" w:lineRule="auto"/>
        <w:jc w:val="center"/>
        <w:rPr>
          <w:b/>
          <w:sz w:val="28"/>
          <w:szCs w:val="28"/>
        </w:rPr>
      </w:pPr>
      <w:r w:rsidRPr="00583F6A">
        <w:rPr>
          <w:b/>
          <w:sz w:val="28"/>
          <w:szCs w:val="28"/>
        </w:rPr>
        <w:t>《</w:t>
      </w:r>
      <w:r>
        <w:rPr>
          <w:rFonts w:hint="eastAsia"/>
          <w:b/>
          <w:sz w:val="28"/>
          <w:szCs w:val="28"/>
        </w:rPr>
        <w:t>海洋生物资源损失评估规范</w:t>
      </w:r>
      <w:r w:rsidRPr="00583F6A">
        <w:rPr>
          <w:b/>
          <w:sz w:val="28"/>
          <w:szCs w:val="28"/>
        </w:rPr>
        <w:t>》征求意见汇总表</w:t>
      </w:r>
    </w:p>
    <w:tbl>
      <w:tblPr>
        <w:tblStyle w:val="a3"/>
        <w:tblW w:w="5000" w:type="pct"/>
        <w:tblCellMar>
          <w:left w:w="28" w:type="dxa"/>
          <w:right w:w="28" w:type="dxa"/>
        </w:tblCellMar>
        <w:tblLook w:val="04A0" w:firstRow="1" w:lastRow="0" w:firstColumn="1" w:lastColumn="0" w:noHBand="0" w:noVBand="1"/>
      </w:tblPr>
      <w:tblGrid>
        <w:gridCol w:w="278"/>
        <w:gridCol w:w="813"/>
        <w:gridCol w:w="1331"/>
        <w:gridCol w:w="1763"/>
        <w:gridCol w:w="2175"/>
        <w:gridCol w:w="1216"/>
        <w:gridCol w:w="628"/>
        <w:gridCol w:w="1533"/>
        <w:gridCol w:w="1760"/>
        <w:gridCol w:w="2517"/>
      </w:tblGrid>
      <w:tr w:rsidR="00C5701F" w14:paraId="1582A85F" w14:textId="77777777">
        <w:trPr>
          <w:trHeight w:val="20"/>
        </w:trPr>
        <w:tc>
          <w:tcPr>
            <w:tcW w:w="389" w:type="pct"/>
            <w:gridSpan w:val="2"/>
            <w:vAlign w:val="center"/>
          </w:tcPr>
          <w:p w14:paraId="3319BA69" w14:textId="77777777" w:rsidR="00C5701F" w:rsidRDefault="00F161D1">
            <w:pPr>
              <w:jc w:val="center"/>
              <w:rPr>
                <w:b/>
                <w:color w:val="000000" w:themeColor="text1"/>
                <w:kern w:val="0"/>
                <w:szCs w:val="21"/>
              </w:rPr>
            </w:pPr>
            <w:r>
              <w:rPr>
                <w:b/>
                <w:color w:val="000000" w:themeColor="text1"/>
                <w:kern w:val="0"/>
                <w:szCs w:val="21"/>
              </w:rPr>
              <w:t>标准名称</w:t>
            </w:r>
          </w:p>
        </w:tc>
        <w:tc>
          <w:tcPr>
            <w:tcW w:w="4610" w:type="pct"/>
            <w:gridSpan w:val="8"/>
            <w:vAlign w:val="center"/>
          </w:tcPr>
          <w:p w14:paraId="7D112342" w14:textId="77777777" w:rsidR="00C5701F" w:rsidRDefault="00F161D1">
            <w:pPr>
              <w:jc w:val="center"/>
              <w:rPr>
                <w:color w:val="000000" w:themeColor="text1"/>
                <w:kern w:val="0"/>
                <w:szCs w:val="21"/>
              </w:rPr>
            </w:pPr>
            <w:r>
              <w:rPr>
                <w:rFonts w:hint="eastAsia"/>
                <w:color w:val="000000" w:themeColor="text1"/>
                <w:kern w:val="0"/>
                <w:szCs w:val="21"/>
              </w:rPr>
              <w:t>海洋生物资源损失评估规范</w:t>
            </w:r>
          </w:p>
        </w:tc>
      </w:tr>
      <w:tr w:rsidR="00C5701F" w14:paraId="0C9DC114" w14:textId="77777777">
        <w:trPr>
          <w:trHeight w:val="20"/>
        </w:trPr>
        <w:tc>
          <w:tcPr>
            <w:tcW w:w="389" w:type="pct"/>
            <w:gridSpan w:val="2"/>
            <w:vAlign w:val="center"/>
          </w:tcPr>
          <w:p w14:paraId="5081EEB2" w14:textId="77777777" w:rsidR="00C5701F" w:rsidRDefault="00F161D1">
            <w:pPr>
              <w:jc w:val="center"/>
              <w:rPr>
                <w:b/>
                <w:color w:val="000000" w:themeColor="text1"/>
                <w:kern w:val="0"/>
                <w:szCs w:val="21"/>
              </w:rPr>
            </w:pPr>
            <w:r>
              <w:rPr>
                <w:b/>
                <w:color w:val="000000" w:themeColor="text1"/>
                <w:kern w:val="0"/>
                <w:szCs w:val="21"/>
              </w:rPr>
              <w:t>编制单位</w:t>
            </w:r>
          </w:p>
        </w:tc>
        <w:tc>
          <w:tcPr>
            <w:tcW w:w="4610" w:type="pct"/>
            <w:gridSpan w:val="8"/>
            <w:vAlign w:val="center"/>
          </w:tcPr>
          <w:p w14:paraId="23AF069F" w14:textId="77777777" w:rsidR="00C5701F" w:rsidRDefault="00F161D1">
            <w:pPr>
              <w:jc w:val="center"/>
              <w:rPr>
                <w:color w:val="000000" w:themeColor="text1"/>
                <w:kern w:val="0"/>
                <w:szCs w:val="21"/>
              </w:rPr>
            </w:pPr>
            <w:r>
              <w:rPr>
                <w:rFonts w:hint="eastAsia"/>
                <w:color w:val="000000" w:themeColor="text1"/>
                <w:kern w:val="0"/>
                <w:szCs w:val="21"/>
              </w:rPr>
              <w:t>江苏省环境监测中心</w:t>
            </w:r>
          </w:p>
        </w:tc>
      </w:tr>
      <w:tr w:rsidR="00C5701F" w14:paraId="256E3D7F" w14:textId="77777777">
        <w:trPr>
          <w:trHeight w:val="20"/>
        </w:trPr>
        <w:tc>
          <w:tcPr>
            <w:tcW w:w="5000" w:type="pct"/>
            <w:gridSpan w:val="10"/>
            <w:vAlign w:val="center"/>
          </w:tcPr>
          <w:p w14:paraId="1B04E267" w14:textId="77777777" w:rsidR="00C5701F" w:rsidRDefault="00F161D1">
            <w:pPr>
              <w:rPr>
                <w:b/>
                <w:color w:val="000000" w:themeColor="text1"/>
                <w:kern w:val="0"/>
                <w:sz w:val="22"/>
              </w:rPr>
            </w:pPr>
            <w:r>
              <w:rPr>
                <w:b/>
                <w:color w:val="000000" w:themeColor="text1"/>
                <w:kern w:val="0"/>
                <w:sz w:val="22"/>
              </w:rPr>
              <w:t>一、征求意见情况</w:t>
            </w:r>
          </w:p>
        </w:tc>
      </w:tr>
      <w:tr w:rsidR="00C5701F" w14:paraId="5CB00BD8" w14:textId="77777777">
        <w:trPr>
          <w:trHeight w:val="20"/>
        </w:trPr>
        <w:tc>
          <w:tcPr>
            <w:tcW w:w="389" w:type="pct"/>
            <w:gridSpan w:val="2"/>
            <w:vAlign w:val="center"/>
          </w:tcPr>
          <w:p w14:paraId="1139EDD5" w14:textId="77777777" w:rsidR="00C5701F" w:rsidRDefault="00F161D1">
            <w:pPr>
              <w:jc w:val="center"/>
              <w:rPr>
                <w:b/>
                <w:color w:val="000000" w:themeColor="text1"/>
                <w:kern w:val="0"/>
                <w:szCs w:val="21"/>
              </w:rPr>
            </w:pPr>
            <w:r>
              <w:rPr>
                <w:b/>
                <w:color w:val="000000" w:themeColor="text1"/>
                <w:kern w:val="0"/>
                <w:szCs w:val="21"/>
              </w:rPr>
              <w:t>反馈意见单位</w:t>
            </w:r>
          </w:p>
        </w:tc>
        <w:tc>
          <w:tcPr>
            <w:tcW w:w="475" w:type="pct"/>
            <w:vAlign w:val="center"/>
          </w:tcPr>
          <w:p w14:paraId="7665BCCC" w14:textId="77777777" w:rsidR="00C5701F" w:rsidRDefault="00F161D1">
            <w:pPr>
              <w:jc w:val="center"/>
              <w:rPr>
                <w:b/>
                <w:color w:val="000000" w:themeColor="text1"/>
                <w:kern w:val="0"/>
                <w:szCs w:val="21"/>
              </w:rPr>
            </w:pPr>
            <w:r>
              <w:rPr>
                <w:b/>
                <w:color w:val="000000" w:themeColor="text1"/>
                <w:kern w:val="0"/>
                <w:szCs w:val="21"/>
              </w:rPr>
              <w:t>修改章节</w:t>
            </w:r>
            <w:r>
              <w:rPr>
                <w:rFonts w:hint="eastAsia"/>
                <w:b/>
                <w:color w:val="000000" w:themeColor="text1"/>
                <w:kern w:val="0"/>
                <w:szCs w:val="21"/>
              </w:rPr>
              <w:t>/</w:t>
            </w:r>
            <w:r>
              <w:rPr>
                <w:rFonts w:hint="eastAsia"/>
                <w:b/>
                <w:color w:val="000000" w:themeColor="text1"/>
                <w:kern w:val="0"/>
                <w:szCs w:val="21"/>
              </w:rPr>
              <w:t>页码</w:t>
            </w:r>
          </w:p>
        </w:tc>
        <w:tc>
          <w:tcPr>
            <w:tcW w:w="1405" w:type="pct"/>
            <w:gridSpan w:val="2"/>
            <w:vAlign w:val="center"/>
          </w:tcPr>
          <w:p w14:paraId="3808D5B2" w14:textId="77777777" w:rsidR="00C5701F" w:rsidRDefault="00F161D1">
            <w:pPr>
              <w:jc w:val="center"/>
              <w:rPr>
                <w:b/>
                <w:color w:val="000000" w:themeColor="text1"/>
                <w:kern w:val="0"/>
                <w:szCs w:val="21"/>
              </w:rPr>
            </w:pPr>
            <w:r>
              <w:rPr>
                <w:b/>
                <w:color w:val="000000" w:themeColor="text1"/>
                <w:kern w:val="0"/>
                <w:szCs w:val="21"/>
              </w:rPr>
              <w:t>修改意见</w:t>
            </w:r>
          </w:p>
        </w:tc>
        <w:tc>
          <w:tcPr>
            <w:tcW w:w="434" w:type="pct"/>
            <w:vAlign w:val="center"/>
          </w:tcPr>
          <w:p w14:paraId="45FAE39B" w14:textId="77777777" w:rsidR="00C5701F" w:rsidRDefault="00F161D1">
            <w:pPr>
              <w:jc w:val="center"/>
              <w:rPr>
                <w:b/>
                <w:color w:val="000000" w:themeColor="text1"/>
                <w:kern w:val="0"/>
                <w:szCs w:val="21"/>
              </w:rPr>
            </w:pPr>
            <w:r>
              <w:rPr>
                <w:b/>
                <w:color w:val="000000" w:themeColor="text1"/>
                <w:kern w:val="0"/>
                <w:szCs w:val="21"/>
              </w:rPr>
              <w:t>意见回复</w:t>
            </w:r>
          </w:p>
        </w:tc>
        <w:tc>
          <w:tcPr>
            <w:tcW w:w="2296" w:type="pct"/>
            <w:gridSpan w:val="4"/>
            <w:vAlign w:val="center"/>
          </w:tcPr>
          <w:p w14:paraId="44FA9843" w14:textId="77777777" w:rsidR="00C5701F" w:rsidRDefault="00F161D1">
            <w:pPr>
              <w:jc w:val="center"/>
              <w:rPr>
                <w:b/>
                <w:color w:val="000000" w:themeColor="text1"/>
                <w:kern w:val="0"/>
                <w:szCs w:val="21"/>
              </w:rPr>
            </w:pPr>
            <w:r>
              <w:rPr>
                <w:b/>
                <w:color w:val="000000" w:themeColor="text1"/>
                <w:kern w:val="0"/>
                <w:szCs w:val="21"/>
              </w:rPr>
              <w:t>说明</w:t>
            </w:r>
          </w:p>
        </w:tc>
      </w:tr>
      <w:tr w:rsidR="00C5701F" w14:paraId="4C258711" w14:textId="77777777">
        <w:trPr>
          <w:trHeight w:val="20"/>
        </w:trPr>
        <w:tc>
          <w:tcPr>
            <w:tcW w:w="389" w:type="pct"/>
            <w:gridSpan w:val="2"/>
            <w:vMerge w:val="restart"/>
            <w:vAlign w:val="center"/>
          </w:tcPr>
          <w:p w14:paraId="68C33E93" w14:textId="77777777" w:rsidR="00C5701F" w:rsidRDefault="00F161D1">
            <w:pPr>
              <w:jc w:val="center"/>
              <w:rPr>
                <w:b/>
                <w:color w:val="000000" w:themeColor="text1"/>
                <w:kern w:val="0"/>
                <w:szCs w:val="21"/>
              </w:rPr>
            </w:pPr>
            <w:r>
              <w:rPr>
                <w:rFonts w:hint="eastAsia"/>
                <w:color w:val="000000" w:themeColor="text1"/>
                <w:kern w:val="0"/>
                <w:szCs w:val="21"/>
              </w:rPr>
              <w:t>生态环境部环境标准研究所</w:t>
            </w:r>
          </w:p>
        </w:tc>
        <w:tc>
          <w:tcPr>
            <w:tcW w:w="475" w:type="pct"/>
            <w:vAlign w:val="center"/>
          </w:tcPr>
          <w:p w14:paraId="254476D4" w14:textId="77777777" w:rsidR="00C5701F" w:rsidRDefault="00F161D1">
            <w:pPr>
              <w:jc w:val="center"/>
              <w:rPr>
                <w:b/>
                <w:color w:val="000000" w:themeColor="text1"/>
                <w:kern w:val="0"/>
                <w:szCs w:val="21"/>
              </w:rPr>
            </w:pPr>
            <w:r>
              <w:rPr>
                <w:rFonts w:hint="eastAsia"/>
                <w:color w:val="000000" w:themeColor="text1"/>
                <w:kern w:val="0"/>
                <w:szCs w:val="21"/>
              </w:rPr>
              <w:t>6</w:t>
            </w:r>
            <w:r>
              <w:rPr>
                <w:rFonts w:hint="eastAsia"/>
                <w:color w:val="000000" w:themeColor="text1"/>
                <w:kern w:val="0"/>
                <w:szCs w:val="21"/>
              </w:rPr>
              <w:t>损失评估方法</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3</w:t>
            </w:r>
            <w:r>
              <w:rPr>
                <w:rFonts w:hint="eastAsia"/>
                <w:color w:val="000000" w:themeColor="text1"/>
                <w:kern w:val="0"/>
                <w:szCs w:val="21"/>
              </w:rPr>
              <w:t>页</w:t>
            </w:r>
          </w:p>
        </w:tc>
        <w:tc>
          <w:tcPr>
            <w:tcW w:w="1405" w:type="pct"/>
            <w:gridSpan w:val="2"/>
            <w:vAlign w:val="center"/>
          </w:tcPr>
          <w:p w14:paraId="4E8F6C4C" w14:textId="77777777" w:rsidR="00C5701F" w:rsidRDefault="00F161D1">
            <w:pPr>
              <w:rPr>
                <w:b/>
                <w:color w:val="000000" w:themeColor="text1"/>
                <w:kern w:val="0"/>
                <w:szCs w:val="21"/>
              </w:rPr>
            </w:pPr>
            <w:r>
              <w:rPr>
                <w:rFonts w:hint="eastAsia"/>
                <w:color w:val="000000" w:themeColor="text1"/>
                <w:kern w:val="0"/>
                <w:szCs w:val="21"/>
              </w:rPr>
              <w:t>标准</w:t>
            </w:r>
            <w:r>
              <w:rPr>
                <w:rFonts w:hint="eastAsia"/>
                <w:color w:val="000000" w:themeColor="text1"/>
                <w:kern w:val="0"/>
                <w:szCs w:val="21"/>
              </w:rPr>
              <w:t>6.1</w:t>
            </w:r>
            <w:r>
              <w:rPr>
                <w:rFonts w:hint="eastAsia"/>
                <w:color w:val="000000" w:themeColor="text1"/>
                <w:kern w:val="0"/>
                <w:szCs w:val="21"/>
              </w:rPr>
              <w:t>、</w:t>
            </w:r>
            <w:r>
              <w:rPr>
                <w:rFonts w:hint="eastAsia"/>
                <w:color w:val="000000" w:themeColor="text1"/>
                <w:kern w:val="0"/>
                <w:szCs w:val="21"/>
              </w:rPr>
              <w:t>6.2</w:t>
            </w:r>
            <w:r>
              <w:rPr>
                <w:rFonts w:hint="eastAsia"/>
                <w:color w:val="000000" w:themeColor="text1"/>
                <w:kern w:val="0"/>
                <w:szCs w:val="21"/>
              </w:rPr>
              <w:t>、</w:t>
            </w:r>
            <w:r>
              <w:rPr>
                <w:rFonts w:hint="eastAsia"/>
                <w:color w:val="000000" w:themeColor="text1"/>
                <w:kern w:val="0"/>
                <w:szCs w:val="21"/>
              </w:rPr>
              <w:t>6.3</w:t>
            </w:r>
            <w:r>
              <w:rPr>
                <w:rFonts w:hint="eastAsia"/>
                <w:color w:val="000000" w:themeColor="text1"/>
                <w:kern w:val="0"/>
                <w:szCs w:val="21"/>
              </w:rPr>
              <w:t>、</w:t>
            </w:r>
            <w:r>
              <w:rPr>
                <w:rFonts w:hint="eastAsia"/>
                <w:color w:val="000000" w:themeColor="text1"/>
                <w:kern w:val="0"/>
                <w:szCs w:val="21"/>
              </w:rPr>
              <w:t>6.4</w:t>
            </w:r>
            <w:r>
              <w:rPr>
                <w:rFonts w:hint="eastAsia"/>
                <w:color w:val="000000" w:themeColor="text1"/>
                <w:kern w:val="0"/>
                <w:szCs w:val="21"/>
              </w:rPr>
              <w:t>条公式应增加编号。</w:t>
            </w:r>
          </w:p>
        </w:tc>
        <w:tc>
          <w:tcPr>
            <w:tcW w:w="434" w:type="pct"/>
            <w:vAlign w:val="center"/>
          </w:tcPr>
          <w:p w14:paraId="6F3A6BCF" w14:textId="77777777" w:rsidR="00C5701F" w:rsidRDefault="00F161D1">
            <w:pPr>
              <w:jc w:val="center"/>
              <w:rPr>
                <w:b/>
                <w:color w:val="000000" w:themeColor="text1"/>
                <w:kern w:val="0"/>
                <w:szCs w:val="21"/>
              </w:rPr>
            </w:pPr>
            <w:r>
              <w:rPr>
                <w:rFonts w:hint="eastAsia"/>
                <w:color w:val="000000" w:themeColor="text1"/>
                <w:kern w:val="0"/>
                <w:szCs w:val="21"/>
              </w:rPr>
              <w:t>采纳</w:t>
            </w:r>
          </w:p>
        </w:tc>
        <w:tc>
          <w:tcPr>
            <w:tcW w:w="2296" w:type="pct"/>
            <w:gridSpan w:val="4"/>
            <w:vAlign w:val="center"/>
          </w:tcPr>
          <w:p w14:paraId="2F46D9FD" w14:textId="77777777" w:rsidR="00C5701F" w:rsidRDefault="00F161D1">
            <w:pPr>
              <w:rPr>
                <w:b/>
                <w:color w:val="000000" w:themeColor="text1"/>
                <w:kern w:val="0"/>
                <w:szCs w:val="21"/>
              </w:rPr>
            </w:pPr>
            <w:r>
              <w:rPr>
                <w:rFonts w:hint="eastAsia"/>
                <w:color w:val="000000" w:themeColor="text1"/>
                <w:kern w:val="0"/>
                <w:szCs w:val="21"/>
              </w:rPr>
              <w:t>已根据意见增加相应公式编号。</w:t>
            </w:r>
          </w:p>
        </w:tc>
      </w:tr>
      <w:tr w:rsidR="00C5701F" w14:paraId="0C39CE8C" w14:textId="77777777">
        <w:trPr>
          <w:trHeight w:val="20"/>
        </w:trPr>
        <w:tc>
          <w:tcPr>
            <w:tcW w:w="389" w:type="pct"/>
            <w:gridSpan w:val="2"/>
            <w:vMerge/>
            <w:vAlign w:val="center"/>
          </w:tcPr>
          <w:p w14:paraId="56BB6DF1" w14:textId="77777777" w:rsidR="00C5701F" w:rsidRDefault="00C5701F">
            <w:pPr>
              <w:jc w:val="center"/>
              <w:rPr>
                <w:b/>
                <w:color w:val="000000" w:themeColor="text1"/>
                <w:kern w:val="0"/>
                <w:szCs w:val="21"/>
              </w:rPr>
            </w:pPr>
          </w:p>
        </w:tc>
        <w:tc>
          <w:tcPr>
            <w:tcW w:w="475" w:type="pct"/>
            <w:vAlign w:val="center"/>
          </w:tcPr>
          <w:p w14:paraId="6F759D6D" w14:textId="77777777" w:rsidR="00C5701F" w:rsidRDefault="00F161D1">
            <w:pPr>
              <w:jc w:val="center"/>
              <w:rPr>
                <w:b/>
                <w:color w:val="000000" w:themeColor="text1"/>
                <w:kern w:val="0"/>
                <w:szCs w:val="21"/>
              </w:rPr>
            </w:pPr>
            <w:r>
              <w:rPr>
                <w:rFonts w:hint="eastAsia"/>
                <w:color w:val="000000" w:themeColor="text1"/>
                <w:kern w:val="0"/>
                <w:szCs w:val="21"/>
              </w:rPr>
              <w:t>7.1</w:t>
            </w:r>
            <w:r>
              <w:rPr>
                <w:rFonts w:hint="eastAsia"/>
                <w:color w:val="000000" w:themeColor="text1"/>
                <w:kern w:val="0"/>
                <w:szCs w:val="21"/>
              </w:rPr>
              <w:t>类型和面积</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0E254780" w14:textId="77777777" w:rsidR="00C5701F" w:rsidRDefault="00F161D1">
            <w:pPr>
              <w:rPr>
                <w:b/>
                <w:color w:val="000000" w:themeColor="text1"/>
                <w:kern w:val="0"/>
                <w:szCs w:val="21"/>
              </w:rPr>
            </w:pPr>
            <w:r>
              <w:rPr>
                <w:rFonts w:hint="eastAsia"/>
                <w:color w:val="000000" w:themeColor="text1"/>
                <w:kern w:val="0"/>
                <w:szCs w:val="21"/>
              </w:rPr>
              <w:t>标准</w:t>
            </w:r>
            <w:r>
              <w:rPr>
                <w:rFonts w:hint="eastAsia"/>
                <w:color w:val="000000" w:themeColor="text1"/>
                <w:kern w:val="0"/>
                <w:szCs w:val="21"/>
              </w:rPr>
              <w:t>7.1</w:t>
            </w:r>
            <w:r>
              <w:rPr>
                <w:rFonts w:hint="eastAsia"/>
                <w:color w:val="000000" w:themeColor="text1"/>
                <w:kern w:val="0"/>
                <w:szCs w:val="21"/>
              </w:rPr>
              <w:t>条第（</w:t>
            </w:r>
            <w:r>
              <w:rPr>
                <w:rFonts w:hint="eastAsia"/>
                <w:color w:val="000000" w:themeColor="text1"/>
                <w:kern w:val="0"/>
                <w:szCs w:val="21"/>
              </w:rPr>
              <w:t>1</w:t>
            </w:r>
            <w:r>
              <w:rPr>
                <w:rFonts w:hint="eastAsia"/>
                <w:color w:val="000000" w:themeColor="text1"/>
                <w:kern w:val="0"/>
                <w:szCs w:val="21"/>
              </w:rPr>
              <w:t>）款中“</w:t>
            </w:r>
            <w:r>
              <w:rPr>
                <w:rFonts w:hint="eastAsia"/>
                <w:color w:val="000000" w:themeColor="text1"/>
                <w:kern w:val="0"/>
                <w:szCs w:val="21"/>
              </w:rPr>
              <w:t>6</w:t>
            </w:r>
            <w:r>
              <w:rPr>
                <w:rFonts w:hint="eastAsia"/>
                <w:color w:val="000000" w:themeColor="text1"/>
                <w:kern w:val="0"/>
                <w:szCs w:val="21"/>
              </w:rPr>
              <w:t>米”，应采用国际单位“</w:t>
            </w:r>
            <w:r>
              <w:rPr>
                <w:rFonts w:hint="eastAsia"/>
                <w:color w:val="000000" w:themeColor="text1"/>
                <w:kern w:val="0"/>
                <w:szCs w:val="21"/>
              </w:rPr>
              <w:t>6 m</w:t>
            </w:r>
            <w:r>
              <w:rPr>
                <w:rFonts w:hint="eastAsia"/>
                <w:color w:val="000000" w:themeColor="text1"/>
                <w:kern w:val="0"/>
                <w:szCs w:val="21"/>
              </w:rPr>
              <w:t>”表示。</w:t>
            </w:r>
          </w:p>
        </w:tc>
        <w:tc>
          <w:tcPr>
            <w:tcW w:w="434" w:type="pct"/>
            <w:vAlign w:val="center"/>
          </w:tcPr>
          <w:p w14:paraId="4734B85D" w14:textId="77777777" w:rsidR="00C5701F" w:rsidRDefault="00F161D1">
            <w:pPr>
              <w:jc w:val="center"/>
              <w:rPr>
                <w:b/>
                <w:color w:val="000000" w:themeColor="text1"/>
                <w:kern w:val="0"/>
                <w:szCs w:val="21"/>
              </w:rPr>
            </w:pPr>
            <w:r>
              <w:rPr>
                <w:rFonts w:hint="eastAsia"/>
                <w:color w:val="000000" w:themeColor="text1"/>
                <w:kern w:val="0"/>
                <w:szCs w:val="21"/>
              </w:rPr>
              <w:t>采纳</w:t>
            </w:r>
          </w:p>
        </w:tc>
        <w:tc>
          <w:tcPr>
            <w:tcW w:w="2296" w:type="pct"/>
            <w:gridSpan w:val="4"/>
            <w:vAlign w:val="center"/>
          </w:tcPr>
          <w:p w14:paraId="4C91B0D6" w14:textId="77777777" w:rsidR="00C5701F" w:rsidRDefault="00F161D1">
            <w:pPr>
              <w:rPr>
                <w:b/>
                <w:color w:val="000000" w:themeColor="text1"/>
                <w:kern w:val="0"/>
                <w:szCs w:val="21"/>
              </w:rPr>
            </w:pPr>
            <w:r>
              <w:rPr>
                <w:rFonts w:hint="eastAsia"/>
                <w:color w:val="000000" w:themeColor="text1"/>
                <w:kern w:val="0"/>
                <w:szCs w:val="21"/>
              </w:rPr>
              <w:t>已根据意见将该条中的“米”用“</w:t>
            </w:r>
            <w:r>
              <w:rPr>
                <w:rFonts w:hint="eastAsia"/>
                <w:color w:val="000000" w:themeColor="text1"/>
                <w:kern w:val="0"/>
                <w:szCs w:val="21"/>
              </w:rPr>
              <w:t>m</w:t>
            </w:r>
            <w:r>
              <w:rPr>
                <w:rFonts w:hint="eastAsia"/>
                <w:color w:val="000000" w:themeColor="text1"/>
                <w:kern w:val="0"/>
                <w:szCs w:val="21"/>
              </w:rPr>
              <w:t>”代替。</w:t>
            </w:r>
          </w:p>
        </w:tc>
      </w:tr>
      <w:tr w:rsidR="00C5701F" w14:paraId="64BDCE34" w14:textId="77777777">
        <w:trPr>
          <w:trHeight w:val="20"/>
        </w:trPr>
        <w:tc>
          <w:tcPr>
            <w:tcW w:w="389" w:type="pct"/>
            <w:gridSpan w:val="2"/>
            <w:vMerge/>
            <w:vAlign w:val="center"/>
          </w:tcPr>
          <w:p w14:paraId="20B58B4E" w14:textId="77777777" w:rsidR="00C5701F" w:rsidRDefault="00C5701F">
            <w:pPr>
              <w:jc w:val="center"/>
              <w:rPr>
                <w:b/>
                <w:color w:val="000000" w:themeColor="text1"/>
                <w:kern w:val="0"/>
                <w:szCs w:val="21"/>
              </w:rPr>
            </w:pPr>
          </w:p>
        </w:tc>
        <w:tc>
          <w:tcPr>
            <w:tcW w:w="475" w:type="pct"/>
            <w:vAlign w:val="center"/>
          </w:tcPr>
          <w:p w14:paraId="6FADFCE2" w14:textId="77777777" w:rsidR="00C5701F" w:rsidRDefault="00F161D1">
            <w:pPr>
              <w:jc w:val="center"/>
              <w:rPr>
                <w:b/>
                <w:color w:val="000000" w:themeColor="text1"/>
                <w:kern w:val="0"/>
                <w:szCs w:val="21"/>
              </w:rPr>
            </w:pPr>
            <w:r>
              <w:rPr>
                <w:rFonts w:hint="eastAsia"/>
                <w:color w:val="000000" w:themeColor="text1"/>
                <w:kern w:val="0"/>
                <w:szCs w:val="21"/>
              </w:rPr>
              <w:t>附录</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5</w:t>
            </w:r>
            <w:r>
              <w:rPr>
                <w:rFonts w:hint="eastAsia"/>
                <w:color w:val="000000" w:themeColor="text1"/>
                <w:kern w:val="0"/>
                <w:szCs w:val="21"/>
              </w:rPr>
              <w:t>页</w:t>
            </w:r>
          </w:p>
        </w:tc>
        <w:tc>
          <w:tcPr>
            <w:tcW w:w="1405" w:type="pct"/>
            <w:gridSpan w:val="2"/>
            <w:vAlign w:val="center"/>
          </w:tcPr>
          <w:p w14:paraId="00CB6A3C" w14:textId="77777777" w:rsidR="00C5701F" w:rsidRDefault="00F161D1">
            <w:pPr>
              <w:rPr>
                <w:b/>
                <w:color w:val="000000" w:themeColor="text1"/>
                <w:kern w:val="0"/>
                <w:szCs w:val="21"/>
              </w:rPr>
            </w:pPr>
            <w:r>
              <w:rPr>
                <w:rFonts w:hint="eastAsia"/>
                <w:color w:val="000000" w:themeColor="text1"/>
                <w:kern w:val="0"/>
                <w:szCs w:val="21"/>
              </w:rPr>
              <w:t>“附录”应在正文具体条款中予以指明，且应有附录编号。</w:t>
            </w:r>
          </w:p>
        </w:tc>
        <w:tc>
          <w:tcPr>
            <w:tcW w:w="434" w:type="pct"/>
            <w:vAlign w:val="center"/>
          </w:tcPr>
          <w:p w14:paraId="16B7244A" w14:textId="77777777" w:rsidR="00C5701F" w:rsidRDefault="00F161D1">
            <w:pPr>
              <w:jc w:val="center"/>
              <w:rPr>
                <w:b/>
                <w:color w:val="000000" w:themeColor="text1"/>
                <w:kern w:val="0"/>
                <w:szCs w:val="21"/>
              </w:rPr>
            </w:pPr>
            <w:r>
              <w:rPr>
                <w:rFonts w:hint="eastAsia"/>
                <w:color w:val="000000" w:themeColor="text1"/>
                <w:kern w:val="0"/>
                <w:szCs w:val="21"/>
              </w:rPr>
              <w:t>采纳</w:t>
            </w:r>
          </w:p>
        </w:tc>
        <w:tc>
          <w:tcPr>
            <w:tcW w:w="2296" w:type="pct"/>
            <w:gridSpan w:val="4"/>
            <w:vAlign w:val="center"/>
          </w:tcPr>
          <w:p w14:paraId="0AF7EFF9" w14:textId="77777777" w:rsidR="00C5701F" w:rsidRDefault="00F161D1">
            <w:pPr>
              <w:rPr>
                <w:b/>
                <w:color w:val="000000" w:themeColor="text1"/>
                <w:kern w:val="0"/>
                <w:szCs w:val="21"/>
              </w:rPr>
            </w:pPr>
            <w:r>
              <w:rPr>
                <w:rFonts w:hint="eastAsia"/>
                <w:color w:val="000000" w:themeColor="text1"/>
                <w:kern w:val="0"/>
                <w:szCs w:val="21"/>
              </w:rPr>
              <w:t>“附录”已在标准正文指明，且标注了编号。</w:t>
            </w:r>
          </w:p>
        </w:tc>
      </w:tr>
      <w:tr w:rsidR="00C5701F" w14:paraId="472EC1CC" w14:textId="77777777">
        <w:trPr>
          <w:trHeight w:val="20"/>
        </w:trPr>
        <w:tc>
          <w:tcPr>
            <w:tcW w:w="389" w:type="pct"/>
            <w:gridSpan w:val="2"/>
            <w:vMerge w:val="restart"/>
            <w:vAlign w:val="center"/>
          </w:tcPr>
          <w:p w14:paraId="609C7F90" w14:textId="77777777" w:rsidR="00C5701F" w:rsidRDefault="00F161D1">
            <w:pPr>
              <w:jc w:val="center"/>
              <w:rPr>
                <w:color w:val="000000" w:themeColor="text1"/>
                <w:kern w:val="0"/>
                <w:szCs w:val="21"/>
              </w:rPr>
            </w:pPr>
            <w:r>
              <w:rPr>
                <w:rFonts w:hint="eastAsia"/>
                <w:color w:val="000000" w:themeColor="text1"/>
                <w:kern w:val="0"/>
                <w:szCs w:val="21"/>
              </w:rPr>
              <w:t>国家海洋环境监测中心</w:t>
            </w:r>
          </w:p>
        </w:tc>
        <w:tc>
          <w:tcPr>
            <w:tcW w:w="475" w:type="pct"/>
            <w:vAlign w:val="center"/>
          </w:tcPr>
          <w:p w14:paraId="6ED69139"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388E36B6" w14:textId="77777777" w:rsidR="00C5701F" w:rsidRDefault="00F161D1">
            <w:pPr>
              <w:rPr>
                <w:color w:val="000000" w:themeColor="text1"/>
                <w:kern w:val="0"/>
                <w:szCs w:val="21"/>
              </w:rPr>
            </w:pPr>
            <w:r>
              <w:rPr>
                <w:rFonts w:hint="eastAsia"/>
                <w:color w:val="000000" w:themeColor="text1"/>
                <w:kern w:val="0"/>
                <w:szCs w:val="21"/>
              </w:rPr>
              <w:t>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段表述较为繁琐，可直接改写为“上述用海方式的共性表现在：原有生境完全丧失，使得海洋生物（底栖生物、潮间带生物、游泳动物、浮游动物、鱼卵、仔</w:t>
            </w:r>
            <w:proofErr w:type="gramStart"/>
            <w:r>
              <w:rPr>
                <w:rFonts w:hint="eastAsia"/>
                <w:color w:val="000000" w:themeColor="text1"/>
                <w:kern w:val="0"/>
                <w:szCs w:val="21"/>
              </w:rPr>
              <w:t>稚</w:t>
            </w:r>
            <w:proofErr w:type="gramEnd"/>
            <w:r>
              <w:rPr>
                <w:rFonts w:hint="eastAsia"/>
                <w:color w:val="000000" w:themeColor="text1"/>
                <w:kern w:val="0"/>
                <w:szCs w:val="21"/>
              </w:rPr>
              <w:t>鱼）资源消亡，故而上述内容均为必选补偿内容”。</w:t>
            </w:r>
          </w:p>
        </w:tc>
        <w:tc>
          <w:tcPr>
            <w:tcW w:w="434" w:type="pct"/>
            <w:vAlign w:val="center"/>
          </w:tcPr>
          <w:p w14:paraId="42D5B976"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1C38B970" w14:textId="77777777" w:rsidR="00C5701F" w:rsidRDefault="00F161D1">
            <w:pPr>
              <w:rPr>
                <w:color w:val="000000" w:themeColor="text1"/>
                <w:kern w:val="0"/>
                <w:szCs w:val="21"/>
              </w:rPr>
            </w:pPr>
            <w:r>
              <w:rPr>
                <w:rFonts w:hint="eastAsia"/>
                <w:color w:val="000000" w:themeColor="text1"/>
                <w:kern w:val="0"/>
                <w:szCs w:val="21"/>
              </w:rPr>
              <w:t>已根据意见将编制说明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段改写为“上述用海方式的共性表现在：原有生境完全丧失，使得海洋生物（底栖生物、潮间带生物、游泳动物、浮游动物、鱼卵、仔</w:t>
            </w:r>
            <w:proofErr w:type="gramStart"/>
            <w:r>
              <w:rPr>
                <w:rFonts w:hint="eastAsia"/>
                <w:color w:val="000000" w:themeColor="text1"/>
                <w:kern w:val="0"/>
                <w:szCs w:val="21"/>
              </w:rPr>
              <w:t>稚</w:t>
            </w:r>
            <w:proofErr w:type="gramEnd"/>
            <w:r>
              <w:rPr>
                <w:rFonts w:hint="eastAsia"/>
                <w:color w:val="000000" w:themeColor="text1"/>
                <w:kern w:val="0"/>
                <w:szCs w:val="21"/>
              </w:rPr>
              <w:t>鱼）资源消亡，故而上述内容均为必选补偿内容”。</w:t>
            </w:r>
          </w:p>
        </w:tc>
      </w:tr>
      <w:tr w:rsidR="00C5701F" w14:paraId="4E2517A3" w14:textId="77777777">
        <w:trPr>
          <w:trHeight w:val="20"/>
        </w:trPr>
        <w:tc>
          <w:tcPr>
            <w:tcW w:w="389" w:type="pct"/>
            <w:gridSpan w:val="2"/>
            <w:vMerge/>
            <w:vAlign w:val="center"/>
          </w:tcPr>
          <w:p w14:paraId="67CD8D38" w14:textId="77777777" w:rsidR="00C5701F" w:rsidRDefault="00C5701F">
            <w:pPr>
              <w:jc w:val="center"/>
              <w:rPr>
                <w:color w:val="000000" w:themeColor="text1"/>
                <w:kern w:val="0"/>
                <w:szCs w:val="21"/>
              </w:rPr>
            </w:pPr>
          </w:p>
        </w:tc>
        <w:tc>
          <w:tcPr>
            <w:tcW w:w="475" w:type="pct"/>
            <w:vAlign w:val="center"/>
          </w:tcPr>
          <w:p w14:paraId="53AF7C94"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0E4B0E70" w14:textId="77777777" w:rsidR="00C5701F" w:rsidRDefault="00F161D1">
            <w:pPr>
              <w:rPr>
                <w:color w:val="000000" w:themeColor="text1"/>
                <w:kern w:val="0"/>
                <w:szCs w:val="21"/>
              </w:rPr>
            </w:pPr>
            <w:r>
              <w:rPr>
                <w:rFonts w:hint="eastAsia"/>
                <w:color w:val="000000" w:themeColor="text1"/>
                <w:kern w:val="0"/>
                <w:szCs w:val="21"/>
              </w:rPr>
              <w:t>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3</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段“鱼类及部分对环境温度敏感且运动能力较弱的类群（浮游动物、鱼卵和</w:t>
            </w:r>
            <w:proofErr w:type="gramStart"/>
            <w:r>
              <w:rPr>
                <w:rFonts w:hint="eastAsia"/>
                <w:color w:val="000000" w:themeColor="text1"/>
                <w:kern w:val="0"/>
                <w:szCs w:val="21"/>
              </w:rPr>
              <w:t>仔稚</w:t>
            </w:r>
            <w:proofErr w:type="gramEnd"/>
            <w:r>
              <w:rPr>
                <w:rFonts w:hint="eastAsia"/>
                <w:color w:val="000000" w:themeColor="text1"/>
                <w:kern w:val="0"/>
                <w:szCs w:val="21"/>
              </w:rPr>
              <w:t>鱼、底栖生物、潮间带生物，故此为必选评估内容）”本句表述容易引起误解，因为大部分鱼类都具有较强的移动能力，具有逃避不利影响的能力，除了较突然剧烈的温度的升降或</w:t>
            </w:r>
            <w:r>
              <w:rPr>
                <w:rFonts w:hint="eastAsia"/>
                <w:color w:val="000000" w:themeColor="text1"/>
                <w:kern w:val="0"/>
                <w:szCs w:val="21"/>
              </w:rPr>
              <w:lastRenderedPageBreak/>
              <w:t>剧毒污染物排放，鱼类是不会消亡的。应改为“鱼类及部分对环境温度敏感且运动能力较弱的类群（浮游动物、鱼卵和</w:t>
            </w:r>
            <w:proofErr w:type="gramStart"/>
            <w:r>
              <w:rPr>
                <w:rFonts w:hint="eastAsia"/>
                <w:color w:val="000000" w:themeColor="text1"/>
                <w:kern w:val="0"/>
                <w:szCs w:val="21"/>
              </w:rPr>
              <w:t>仔稚</w:t>
            </w:r>
            <w:proofErr w:type="gramEnd"/>
            <w:r>
              <w:rPr>
                <w:rFonts w:hint="eastAsia"/>
                <w:color w:val="000000" w:themeColor="text1"/>
                <w:kern w:val="0"/>
                <w:szCs w:val="21"/>
              </w:rPr>
              <w:t>鱼、底栖生物、潮间带生物）为必选评估内容。另外，评估内容要根据取、排水项目性质而定，如果是较为突然剧烈的温度升降项目（核电、热电厂取、排水）或突发剧毒污染物排放，则规范所述海洋生物类群均为必选评估内容”。</w:t>
            </w:r>
          </w:p>
        </w:tc>
        <w:tc>
          <w:tcPr>
            <w:tcW w:w="434" w:type="pct"/>
            <w:vAlign w:val="center"/>
          </w:tcPr>
          <w:p w14:paraId="70759BE7"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6AEAD61D" w14:textId="77777777" w:rsidR="00C5701F" w:rsidRDefault="00F161D1">
            <w:pPr>
              <w:rPr>
                <w:color w:val="000000" w:themeColor="text1"/>
                <w:kern w:val="0"/>
                <w:szCs w:val="21"/>
              </w:rPr>
            </w:pPr>
            <w:r>
              <w:rPr>
                <w:rFonts w:hint="eastAsia"/>
                <w:color w:val="000000" w:themeColor="text1"/>
                <w:kern w:val="0"/>
                <w:szCs w:val="21"/>
              </w:rPr>
              <w:t>已根据意见将编制说明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3</w:t>
            </w:r>
            <w:r>
              <w:rPr>
                <w:rFonts w:hint="eastAsia"/>
                <w:color w:val="000000" w:themeColor="text1"/>
                <w:kern w:val="0"/>
                <w:szCs w:val="21"/>
              </w:rPr>
              <w:t>）第二段“鱼类及部分对环境温度敏感且运动能力较弱的类群（浮游动物、鱼卵和</w:t>
            </w:r>
            <w:proofErr w:type="gramStart"/>
            <w:r>
              <w:rPr>
                <w:rFonts w:hint="eastAsia"/>
                <w:color w:val="000000" w:themeColor="text1"/>
                <w:kern w:val="0"/>
                <w:szCs w:val="21"/>
              </w:rPr>
              <w:t>仔稚</w:t>
            </w:r>
            <w:proofErr w:type="gramEnd"/>
            <w:r>
              <w:rPr>
                <w:rFonts w:hint="eastAsia"/>
                <w:color w:val="000000" w:themeColor="text1"/>
                <w:kern w:val="0"/>
                <w:szCs w:val="21"/>
              </w:rPr>
              <w:t>鱼、底栖生物、潮间带生物，故此为必选评估内容）”改写为“鱼类及部分对环境温度敏感且运动能力较弱的类群（浮游动物、鱼卵和</w:t>
            </w:r>
            <w:proofErr w:type="gramStart"/>
            <w:r>
              <w:rPr>
                <w:rFonts w:hint="eastAsia"/>
                <w:color w:val="000000" w:themeColor="text1"/>
                <w:kern w:val="0"/>
                <w:szCs w:val="21"/>
              </w:rPr>
              <w:t>仔稚</w:t>
            </w:r>
            <w:proofErr w:type="gramEnd"/>
            <w:r>
              <w:rPr>
                <w:rFonts w:hint="eastAsia"/>
                <w:color w:val="000000" w:themeColor="text1"/>
                <w:kern w:val="0"/>
                <w:szCs w:val="21"/>
              </w:rPr>
              <w:t>鱼、底栖生物、潮间带生物）为必选评估内容。另外，评估内容要根据取、排水项目性质而定，如果是较为突然剧烈的温度升降项目（核电、热电厂取、排水）或突发剧毒污染物排放，则规范所述海洋生物类群均为必选评</w:t>
            </w:r>
            <w:r>
              <w:rPr>
                <w:rFonts w:hint="eastAsia"/>
                <w:color w:val="000000" w:themeColor="text1"/>
                <w:kern w:val="0"/>
                <w:szCs w:val="21"/>
              </w:rPr>
              <w:lastRenderedPageBreak/>
              <w:t>估内容”。</w:t>
            </w:r>
          </w:p>
        </w:tc>
      </w:tr>
      <w:tr w:rsidR="00C5701F" w14:paraId="4F8B5D90" w14:textId="77777777">
        <w:trPr>
          <w:trHeight w:val="20"/>
        </w:trPr>
        <w:tc>
          <w:tcPr>
            <w:tcW w:w="389" w:type="pct"/>
            <w:gridSpan w:val="2"/>
            <w:vMerge/>
            <w:vAlign w:val="center"/>
          </w:tcPr>
          <w:p w14:paraId="0008A0DC" w14:textId="77777777" w:rsidR="00C5701F" w:rsidRDefault="00C5701F">
            <w:pPr>
              <w:jc w:val="center"/>
              <w:rPr>
                <w:b/>
                <w:color w:val="000000" w:themeColor="text1"/>
                <w:kern w:val="0"/>
                <w:szCs w:val="21"/>
              </w:rPr>
            </w:pPr>
          </w:p>
        </w:tc>
        <w:tc>
          <w:tcPr>
            <w:tcW w:w="475" w:type="pct"/>
            <w:vAlign w:val="center"/>
          </w:tcPr>
          <w:p w14:paraId="660FC6D3"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064B819F" w14:textId="77777777" w:rsidR="00C5701F" w:rsidRDefault="00F161D1">
            <w:pPr>
              <w:rPr>
                <w:color w:val="000000" w:themeColor="text1"/>
                <w:kern w:val="0"/>
                <w:szCs w:val="21"/>
              </w:rPr>
            </w:pPr>
            <w:r>
              <w:rPr>
                <w:rFonts w:hint="eastAsia"/>
                <w:color w:val="000000" w:themeColor="text1"/>
                <w:kern w:val="0"/>
                <w:szCs w:val="21"/>
              </w:rPr>
              <w:t>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4</w:t>
            </w:r>
            <w:r>
              <w:rPr>
                <w:rFonts w:hint="eastAsia"/>
                <w:color w:val="000000" w:themeColor="text1"/>
                <w:kern w:val="0"/>
                <w:szCs w:val="21"/>
              </w:rPr>
              <w:t>）潮间带生物也应为必选评估内容。</w:t>
            </w:r>
          </w:p>
        </w:tc>
        <w:tc>
          <w:tcPr>
            <w:tcW w:w="434" w:type="pct"/>
            <w:vAlign w:val="center"/>
          </w:tcPr>
          <w:p w14:paraId="19B86045"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5151F0AF" w14:textId="77777777" w:rsidR="00C5701F" w:rsidRDefault="00F161D1">
            <w:pPr>
              <w:rPr>
                <w:color w:val="000000" w:themeColor="text1"/>
                <w:kern w:val="0"/>
                <w:szCs w:val="21"/>
              </w:rPr>
            </w:pPr>
            <w:r>
              <w:rPr>
                <w:rFonts w:hint="eastAsia"/>
                <w:color w:val="000000" w:themeColor="text1"/>
                <w:kern w:val="0"/>
                <w:szCs w:val="21"/>
              </w:rPr>
              <w:t>已根据意见将跨海桥梁、海底隧道等透水构筑物根据其实际占用海域面积将潮间带生物列为必选评估内容。</w:t>
            </w:r>
          </w:p>
        </w:tc>
      </w:tr>
      <w:tr w:rsidR="00C5701F" w14:paraId="608EB380" w14:textId="77777777">
        <w:trPr>
          <w:trHeight w:val="20"/>
        </w:trPr>
        <w:tc>
          <w:tcPr>
            <w:tcW w:w="389" w:type="pct"/>
            <w:gridSpan w:val="2"/>
            <w:vMerge/>
            <w:vAlign w:val="center"/>
          </w:tcPr>
          <w:p w14:paraId="30913E0C" w14:textId="77777777" w:rsidR="00C5701F" w:rsidRDefault="00C5701F">
            <w:pPr>
              <w:jc w:val="center"/>
              <w:rPr>
                <w:b/>
                <w:color w:val="000000" w:themeColor="text1"/>
                <w:kern w:val="0"/>
                <w:szCs w:val="21"/>
              </w:rPr>
            </w:pPr>
          </w:p>
        </w:tc>
        <w:tc>
          <w:tcPr>
            <w:tcW w:w="475" w:type="pct"/>
            <w:vAlign w:val="center"/>
          </w:tcPr>
          <w:p w14:paraId="4F0618F1"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37F7B370" w14:textId="77777777" w:rsidR="00C5701F" w:rsidRDefault="00F161D1">
            <w:pPr>
              <w:rPr>
                <w:color w:val="000000" w:themeColor="text1"/>
                <w:kern w:val="0"/>
                <w:szCs w:val="21"/>
              </w:rPr>
            </w:pPr>
            <w:r>
              <w:rPr>
                <w:rFonts w:hint="eastAsia"/>
                <w:color w:val="000000" w:themeColor="text1"/>
                <w:kern w:val="0"/>
                <w:szCs w:val="21"/>
              </w:rPr>
              <w:t>编制说明</w:t>
            </w:r>
            <w:r>
              <w:rPr>
                <w:rFonts w:hint="eastAsia"/>
                <w:color w:val="000000" w:themeColor="text1"/>
                <w:kern w:val="0"/>
                <w:szCs w:val="21"/>
              </w:rPr>
              <w:t>4.2.3.5</w:t>
            </w:r>
            <w:r>
              <w:rPr>
                <w:rFonts w:hint="eastAsia"/>
                <w:color w:val="000000" w:themeColor="text1"/>
                <w:kern w:val="0"/>
                <w:szCs w:val="21"/>
              </w:rPr>
              <w:t>（</w:t>
            </w:r>
            <w:r>
              <w:rPr>
                <w:rFonts w:hint="eastAsia"/>
                <w:color w:val="000000" w:themeColor="text1"/>
                <w:kern w:val="0"/>
                <w:szCs w:val="21"/>
              </w:rPr>
              <w:t>8</w:t>
            </w:r>
            <w:r>
              <w:rPr>
                <w:rFonts w:hint="eastAsia"/>
                <w:color w:val="000000" w:themeColor="text1"/>
                <w:kern w:val="0"/>
                <w:szCs w:val="21"/>
              </w:rPr>
              <w:t>）考虑到油类污染的毒性效应，底栖生物也应为必选评估内容。</w:t>
            </w:r>
          </w:p>
        </w:tc>
        <w:tc>
          <w:tcPr>
            <w:tcW w:w="434" w:type="pct"/>
            <w:vAlign w:val="center"/>
          </w:tcPr>
          <w:p w14:paraId="34AB9A04"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36406C7C" w14:textId="77777777" w:rsidR="00C5701F" w:rsidRDefault="00F161D1">
            <w:pPr>
              <w:rPr>
                <w:color w:val="000000" w:themeColor="text1"/>
                <w:kern w:val="0"/>
                <w:szCs w:val="21"/>
              </w:rPr>
            </w:pPr>
            <w:r>
              <w:rPr>
                <w:rFonts w:hint="eastAsia"/>
                <w:color w:val="000000" w:themeColor="text1"/>
                <w:kern w:val="0"/>
                <w:szCs w:val="21"/>
              </w:rPr>
              <w:t>已根据意见将油类污染中底栖生物项目列为必选评估内容。</w:t>
            </w:r>
          </w:p>
        </w:tc>
      </w:tr>
      <w:tr w:rsidR="00C5701F" w14:paraId="6921E437" w14:textId="77777777">
        <w:trPr>
          <w:trHeight w:val="20"/>
        </w:trPr>
        <w:tc>
          <w:tcPr>
            <w:tcW w:w="389" w:type="pct"/>
            <w:gridSpan w:val="2"/>
            <w:vMerge w:val="restart"/>
            <w:vAlign w:val="center"/>
          </w:tcPr>
          <w:p w14:paraId="5D892943" w14:textId="77777777" w:rsidR="00C5701F" w:rsidRDefault="00F161D1">
            <w:pPr>
              <w:jc w:val="center"/>
              <w:rPr>
                <w:color w:val="000000" w:themeColor="text1"/>
                <w:kern w:val="0"/>
                <w:szCs w:val="21"/>
              </w:rPr>
            </w:pPr>
            <w:r>
              <w:rPr>
                <w:rFonts w:hint="eastAsia"/>
                <w:color w:val="000000" w:themeColor="text1"/>
                <w:kern w:val="0"/>
                <w:szCs w:val="21"/>
              </w:rPr>
              <w:t>华东勘测设计研究院</w:t>
            </w:r>
          </w:p>
        </w:tc>
        <w:tc>
          <w:tcPr>
            <w:tcW w:w="475" w:type="pct"/>
            <w:vAlign w:val="center"/>
          </w:tcPr>
          <w:p w14:paraId="7200E187" w14:textId="77777777" w:rsidR="00C5701F" w:rsidRDefault="00F161D1">
            <w:pPr>
              <w:jc w:val="center"/>
              <w:rPr>
                <w:color w:val="000000" w:themeColor="text1"/>
                <w:kern w:val="0"/>
                <w:szCs w:val="21"/>
              </w:rPr>
            </w:pPr>
            <w:r>
              <w:rPr>
                <w:rFonts w:hint="eastAsia"/>
                <w:color w:val="000000" w:themeColor="text1"/>
                <w:kern w:val="0"/>
                <w:szCs w:val="21"/>
              </w:rPr>
              <w:t>2</w:t>
            </w:r>
            <w:r>
              <w:rPr>
                <w:rFonts w:hint="eastAsia"/>
                <w:color w:val="000000" w:themeColor="text1"/>
                <w:kern w:val="0"/>
                <w:szCs w:val="21"/>
              </w:rPr>
              <w:t>规范性引用文件</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页</w:t>
            </w:r>
          </w:p>
        </w:tc>
        <w:tc>
          <w:tcPr>
            <w:tcW w:w="1405" w:type="pct"/>
            <w:gridSpan w:val="2"/>
            <w:vAlign w:val="center"/>
          </w:tcPr>
          <w:p w14:paraId="26D8F15B" w14:textId="77777777" w:rsidR="00C5701F" w:rsidRDefault="00F161D1">
            <w:pPr>
              <w:rPr>
                <w:color w:val="000000" w:themeColor="text1"/>
                <w:kern w:val="0"/>
                <w:szCs w:val="21"/>
              </w:rPr>
            </w:pPr>
            <w:r>
              <w:rPr>
                <w:rFonts w:hint="eastAsia"/>
                <w:color w:val="000000" w:themeColor="text1"/>
                <w:kern w:val="0"/>
                <w:szCs w:val="21"/>
              </w:rPr>
              <w:t xml:space="preserve">SC/T 9110 </w:t>
            </w:r>
            <w:r>
              <w:rPr>
                <w:rFonts w:hint="eastAsia"/>
                <w:color w:val="000000" w:themeColor="text1"/>
                <w:kern w:val="0"/>
                <w:szCs w:val="21"/>
              </w:rPr>
              <w:t>应为“建设项目对海洋生物资源影响评价技术规程”。</w:t>
            </w:r>
          </w:p>
        </w:tc>
        <w:tc>
          <w:tcPr>
            <w:tcW w:w="434" w:type="pct"/>
            <w:vAlign w:val="center"/>
          </w:tcPr>
          <w:p w14:paraId="6BAFE687"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562BCB44" w14:textId="77777777" w:rsidR="00C5701F" w:rsidRDefault="00F161D1">
            <w:pPr>
              <w:rPr>
                <w:color w:val="000000" w:themeColor="text1"/>
                <w:kern w:val="0"/>
                <w:szCs w:val="21"/>
              </w:rPr>
            </w:pPr>
            <w:r>
              <w:rPr>
                <w:rFonts w:hint="eastAsia"/>
                <w:color w:val="000000" w:themeColor="text1"/>
                <w:kern w:val="0"/>
                <w:szCs w:val="21"/>
              </w:rPr>
              <w:t>已根据意见将规范性引用文件中的</w:t>
            </w:r>
            <w:r>
              <w:rPr>
                <w:rFonts w:hint="eastAsia"/>
                <w:color w:val="000000" w:themeColor="text1"/>
                <w:kern w:val="0"/>
                <w:szCs w:val="21"/>
              </w:rPr>
              <w:t xml:space="preserve">SC/T 9110 </w:t>
            </w:r>
            <w:r>
              <w:rPr>
                <w:rFonts w:hint="eastAsia"/>
                <w:color w:val="000000" w:themeColor="text1"/>
                <w:kern w:val="0"/>
                <w:szCs w:val="21"/>
              </w:rPr>
              <w:t>改为“建设项目对海洋生物资源影响评价技术规程”。</w:t>
            </w:r>
          </w:p>
        </w:tc>
      </w:tr>
      <w:tr w:rsidR="00C5701F" w14:paraId="05F2E946" w14:textId="77777777">
        <w:trPr>
          <w:trHeight w:val="20"/>
        </w:trPr>
        <w:tc>
          <w:tcPr>
            <w:tcW w:w="389" w:type="pct"/>
            <w:gridSpan w:val="2"/>
            <w:vMerge/>
            <w:vAlign w:val="center"/>
          </w:tcPr>
          <w:p w14:paraId="543CFD21" w14:textId="77777777" w:rsidR="00C5701F" w:rsidRDefault="00C5701F">
            <w:pPr>
              <w:jc w:val="center"/>
              <w:rPr>
                <w:color w:val="000000" w:themeColor="text1"/>
                <w:kern w:val="0"/>
                <w:szCs w:val="21"/>
              </w:rPr>
            </w:pPr>
          </w:p>
        </w:tc>
        <w:tc>
          <w:tcPr>
            <w:tcW w:w="475" w:type="pct"/>
            <w:vAlign w:val="center"/>
          </w:tcPr>
          <w:p w14:paraId="42C7AB16"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00FB4B81"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1</w:t>
            </w:r>
            <w:r>
              <w:rPr>
                <w:rFonts w:hint="eastAsia"/>
                <w:color w:val="000000" w:themeColor="text1"/>
                <w:kern w:val="0"/>
                <w:szCs w:val="21"/>
              </w:rPr>
              <w:t>中“影响类型”第四行，应为“海底隧道”。</w:t>
            </w:r>
          </w:p>
        </w:tc>
        <w:tc>
          <w:tcPr>
            <w:tcW w:w="434" w:type="pct"/>
            <w:vAlign w:val="center"/>
          </w:tcPr>
          <w:p w14:paraId="438C458A"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7754A961" w14:textId="77777777" w:rsidR="00C5701F" w:rsidRDefault="00F161D1">
            <w:pPr>
              <w:rPr>
                <w:color w:val="000000" w:themeColor="text1"/>
                <w:kern w:val="0"/>
                <w:szCs w:val="21"/>
              </w:rPr>
            </w:pPr>
            <w:r>
              <w:rPr>
                <w:rFonts w:hint="eastAsia"/>
                <w:color w:val="000000" w:themeColor="text1"/>
                <w:kern w:val="0"/>
                <w:szCs w:val="21"/>
              </w:rPr>
              <w:t>已根据意见将表</w:t>
            </w:r>
            <w:r>
              <w:rPr>
                <w:rFonts w:hint="eastAsia"/>
                <w:color w:val="000000" w:themeColor="text1"/>
                <w:kern w:val="0"/>
                <w:szCs w:val="21"/>
              </w:rPr>
              <w:t>1</w:t>
            </w:r>
            <w:r>
              <w:rPr>
                <w:rFonts w:hint="eastAsia"/>
                <w:color w:val="000000" w:themeColor="text1"/>
                <w:kern w:val="0"/>
                <w:szCs w:val="21"/>
              </w:rPr>
              <w:t>“影响类型”第四行的“海地隧道”改为“海底隧道”。</w:t>
            </w:r>
          </w:p>
        </w:tc>
      </w:tr>
      <w:tr w:rsidR="00C5701F" w14:paraId="3E607B5D" w14:textId="77777777">
        <w:trPr>
          <w:trHeight w:val="20"/>
        </w:trPr>
        <w:tc>
          <w:tcPr>
            <w:tcW w:w="389" w:type="pct"/>
            <w:gridSpan w:val="2"/>
            <w:vMerge/>
            <w:vAlign w:val="center"/>
          </w:tcPr>
          <w:p w14:paraId="52EBDFCC" w14:textId="77777777" w:rsidR="00C5701F" w:rsidRDefault="00C5701F">
            <w:pPr>
              <w:jc w:val="center"/>
              <w:rPr>
                <w:color w:val="000000" w:themeColor="text1"/>
                <w:kern w:val="0"/>
                <w:szCs w:val="21"/>
              </w:rPr>
            </w:pPr>
          </w:p>
        </w:tc>
        <w:tc>
          <w:tcPr>
            <w:tcW w:w="475" w:type="pct"/>
            <w:vAlign w:val="center"/>
          </w:tcPr>
          <w:p w14:paraId="3DF565E2"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0A52619A"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、损失评估生物量建议采用</w:t>
            </w:r>
            <w:r>
              <w:rPr>
                <w:rFonts w:hint="eastAsia"/>
                <w:color w:val="000000" w:themeColor="text1"/>
                <w:kern w:val="0"/>
                <w:szCs w:val="21"/>
              </w:rPr>
              <w:t>2018~2020</w:t>
            </w:r>
            <w:r>
              <w:rPr>
                <w:rFonts w:hint="eastAsia"/>
                <w:color w:val="000000" w:themeColor="text1"/>
                <w:kern w:val="0"/>
                <w:szCs w:val="21"/>
              </w:rPr>
              <w:t>年监测数据。</w:t>
            </w:r>
          </w:p>
          <w:p w14:paraId="157703E6"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、基础生物量进行滚动更新，避免与实测有较大差异，鉴于该生物量将作为损失赔偿的法律依据，建议对基础数据及计算进行专家评审，确保依据的科学性。</w:t>
            </w:r>
          </w:p>
        </w:tc>
        <w:tc>
          <w:tcPr>
            <w:tcW w:w="434" w:type="pct"/>
            <w:vAlign w:val="center"/>
          </w:tcPr>
          <w:p w14:paraId="11DD55D1"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7331DC6F"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、已根据意见补充收集</w:t>
            </w:r>
            <w:r>
              <w:rPr>
                <w:rFonts w:hint="eastAsia"/>
                <w:color w:val="000000" w:themeColor="text1"/>
                <w:kern w:val="0"/>
                <w:szCs w:val="21"/>
              </w:rPr>
              <w:t>2019-2020</w:t>
            </w:r>
            <w:r>
              <w:rPr>
                <w:rFonts w:hint="eastAsia"/>
                <w:color w:val="000000" w:themeColor="text1"/>
                <w:kern w:val="0"/>
                <w:szCs w:val="21"/>
              </w:rPr>
              <w:t>年相关调查数据进行补充计算，使评估基准数据更科学合理。</w:t>
            </w:r>
          </w:p>
          <w:p w14:paraId="5AE2804A"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、本标准使用的数据均来源于国家及江苏省海洋生物多样性指令性监测及相关跟踪监测，数据均经过相关专家审核并以公报形式进行发布。</w:t>
            </w:r>
          </w:p>
        </w:tc>
      </w:tr>
      <w:tr w:rsidR="00C5701F" w14:paraId="5AD46EA9" w14:textId="77777777">
        <w:trPr>
          <w:trHeight w:val="20"/>
        </w:trPr>
        <w:tc>
          <w:tcPr>
            <w:tcW w:w="389" w:type="pct"/>
            <w:gridSpan w:val="2"/>
            <w:vMerge/>
            <w:vAlign w:val="center"/>
          </w:tcPr>
          <w:p w14:paraId="16696884" w14:textId="77777777" w:rsidR="00C5701F" w:rsidRDefault="00C5701F">
            <w:pPr>
              <w:jc w:val="center"/>
              <w:rPr>
                <w:color w:val="000000" w:themeColor="text1"/>
                <w:kern w:val="0"/>
                <w:szCs w:val="21"/>
              </w:rPr>
            </w:pPr>
          </w:p>
        </w:tc>
        <w:tc>
          <w:tcPr>
            <w:tcW w:w="475" w:type="pct"/>
            <w:vAlign w:val="center"/>
          </w:tcPr>
          <w:p w14:paraId="64DB5F9A" w14:textId="77777777" w:rsidR="00C5701F" w:rsidRDefault="00F161D1">
            <w:pPr>
              <w:jc w:val="center"/>
              <w:rPr>
                <w:color w:val="000000" w:themeColor="text1"/>
                <w:kern w:val="0"/>
                <w:szCs w:val="21"/>
              </w:rPr>
            </w:pPr>
            <w:r>
              <w:rPr>
                <w:rFonts w:hint="eastAsia"/>
                <w:color w:val="000000" w:themeColor="text1"/>
                <w:kern w:val="0"/>
                <w:szCs w:val="21"/>
              </w:rPr>
              <w:t>7.1</w:t>
            </w:r>
            <w:r>
              <w:rPr>
                <w:rFonts w:hint="eastAsia"/>
                <w:color w:val="000000" w:themeColor="text1"/>
                <w:kern w:val="0"/>
                <w:szCs w:val="21"/>
              </w:rPr>
              <w:t>年限和等级（</w:t>
            </w:r>
            <w:r>
              <w:rPr>
                <w:rFonts w:hint="eastAsia"/>
                <w:color w:val="000000" w:themeColor="text1"/>
                <w:kern w:val="0"/>
                <w:szCs w:val="21"/>
              </w:rPr>
              <w:t>2</w:t>
            </w:r>
            <w:r>
              <w:rPr>
                <w:rFonts w:hint="eastAsia"/>
                <w:color w:val="000000" w:themeColor="text1"/>
                <w:kern w:val="0"/>
                <w:szCs w:val="21"/>
              </w:rPr>
              <w:t>）</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4EEF7401"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、建议</w:t>
            </w:r>
            <w:proofErr w:type="gramStart"/>
            <w:r>
              <w:rPr>
                <w:rFonts w:hint="eastAsia"/>
                <w:color w:val="000000" w:themeColor="text1"/>
                <w:kern w:val="0"/>
                <w:szCs w:val="21"/>
              </w:rPr>
              <w:t>明确底</w:t>
            </w:r>
            <w:proofErr w:type="gramEnd"/>
            <w:r>
              <w:rPr>
                <w:rFonts w:hint="eastAsia"/>
                <w:color w:val="000000" w:themeColor="text1"/>
                <w:kern w:val="0"/>
                <w:szCs w:val="21"/>
              </w:rPr>
              <w:t>栖和潮间带生物按占有海域面积计算，而其他按影响海域面积计算。</w:t>
            </w:r>
          </w:p>
          <w:p w14:paraId="53423B21"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、占海面积以构筑物基础外包络线计算</w:t>
            </w:r>
          </w:p>
        </w:tc>
        <w:tc>
          <w:tcPr>
            <w:tcW w:w="434" w:type="pct"/>
            <w:vAlign w:val="center"/>
          </w:tcPr>
          <w:p w14:paraId="2EE348FD"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6073F03E" w14:textId="77777777" w:rsidR="00C5701F" w:rsidRDefault="00F161D1">
            <w:pPr>
              <w:rPr>
                <w:color w:val="000000" w:themeColor="text1"/>
                <w:kern w:val="0"/>
                <w:szCs w:val="21"/>
              </w:rPr>
            </w:pPr>
            <w:r>
              <w:rPr>
                <w:rFonts w:hint="eastAsia"/>
                <w:color w:val="000000" w:themeColor="text1"/>
                <w:kern w:val="0"/>
                <w:szCs w:val="21"/>
              </w:rPr>
              <w:t>已根据意见将“</w:t>
            </w:r>
            <w:r>
              <w:rPr>
                <w:rFonts w:hint="eastAsia"/>
                <w:color w:val="000000" w:themeColor="text1"/>
                <w:kern w:val="0"/>
                <w:szCs w:val="21"/>
              </w:rPr>
              <w:t>7.1</w:t>
            </w:r>
            <w:r>
              <w:rPr>
                <w:rFonts w:hint="eastAsia"/>
                <w:color w:val="000000" w:themeColor="text1"/>
                <w:kern w:val="0"/>
                <w:szCs w:val="21"/>
              </w:rPr>
              <w:t>（</w:t>
            </w:r>
            <w:r>
              <w:rPr>
                <w:rFonts w:hint="eastAsia"/>
                <w:color w:val="000000" w:themeColor="text1"/>
                <w:kern w:val="0"/>
                <w:szCs w:val="21"/>
              </w:rPr>
              <w:t>2</w:t>
            </w:r>
            <w:r>
              <w:rPr>
                <w:rFonts w:hint="eastAsia"/>
                <w:color w:val="000000" w:themeColor="text1"/>
                <w:kern w:val="0"/>
                <w:szCs w:val="21"/>
              </w:rPr>
              <w:t>）”改为“底栖和潮间带生物损失按占有海域面积计算，其生物类群损失按影响海域面积计算；占海面积以构筑物基础外包络线计算”</w:t>
            </w:r>
          </w:p>
        </w:tc>
      </w:tr>
      <w:tr w:rsidR="00C5701F" w14:paraId="40DF4B8B" w14:textId="77777777">
        <w:trPr>
          <w:trHeight w:val="20"/>
        </w:trPr>
        <w:tc>
          <w:tcPr>
            <w:tcW w:w="389" w:type="pct"/>
            <w:gridSpan w:val="2"/>
            <w:vMerge/>
            <w:vAlign w:val="center"/>
          </w:tcPr>
          <w:p w14:paraId="22A63811" w14:textId="77777777" w:rsidR="00C5701F" w:rsidRDefault="00C5701F">
            <w:pPr>
              <w:jc w:val="center"/>
              <w:rPr>
                <w:color w:val="000000" w:themeColor="text1"/>
                <w:kern w:val="0"/>
                <w:szCs w:val="21"/>
              </w:rPr>
            </w:pPr>
          </w:p>
        </w:tc>
        <w:tc>
          <w:tcPr>
            <w:tcW w:w="475" w:type="pct"/>
            <w:vAlign w:val="center"/>
          </w:tcPr>
          <w:p w14:paraId="5DC1A284" w14:textId="77777777" w:rsidR="00C5701F" w:rsidRDefault="00F161D1">
            <w:pPr>
              <w:jc w:val="center"/>
              <w:rPr>
                <w:color w:val="000000" w:themeColor="text1"/>
                <w:kern w:val="0"/>
                <w:szCs w:val="21"/>
              </w:rPr>
            </w:pPr>
            <w:r>
              <w:rPr>
                <w:rFonts w:hint="eastAsia"/>
                <w:color w:val="000000" w:themeColor="text1"/>
                <w:kern w:val="0"/>
                <w:szCs w:val="21"/>
              </w:rPr>
              <w:t>7.3</w:t>
            </w:r>
            <w:r>
              <w:rPr>
                <w:rFonts w:hint="eastAsia"/>
                <w:color w:val="000000" w:themeColor="text1"/>
                <w:kern w:val="0"/>
                <w:szCs w:val="21"/>
              </w:rPr>
              <w:t>其他规定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4-5</w:t>
            </w:r>
            <w:r>
              <w:rPr>
                <w:rFonts w:hint="eastAsia"/>
                <w:color w:val="000000" w:themeColor="text1"/>
                <w:kern w:val="0"/>
                <w:szCs w:val="21"/>
              </w:rPr>
              <w:t>页</w:t>
            </w:r>
          </w:p>
        </w:tc>
        <w:tc>
          <w:tcPr>
            <w:tcW w:w="1405" w:type="pct"/>
            <w:gridSpan w:val="2"/>
            <w:vAlign w:val="center"/>
          </w:tcPr>
          <w:p w14:paraId="68848096" w14:textId="77777777" w:rsidR="00C5701F" w:rsidRDefault="00F161D1">
            <w:pPr>
              <w:rPr>
                <w:color w:val="000000" w:themeColor="text1"/>
                <w:kern w:val="0"/>
                <w:szCs w:val="21"/>
              </w:rPr>
            </w:pPr>
            <w:r>
              <w:rPr>
                <w:rFonts w:hint="eastAsia"/>
                <w:color w:val="000000" w:themeColor="text1"/>
                <w:kern w:val="0"/>
                <w:szCs w:val="21"/>
              </w:rPr>
              <w:t>建议删除“并出具市场管理部门的价格证明材料”</w:t>
            </w:r>
          </w:p>
        </w:tc>
        <w:tc>
          <w:tcPr>
            <w:tcW w:w="434" w:type="pct"/>
            <w:vAlign w:val="center"/>
          </w:tcPr>
          <w:p w14:paraId="3E45E424"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1A4E1744" w14:textId="77777777" w:rsidR="00C5701F" w:rsidRDefault="00F161D1">
            <w:pPr>
              <w:rPr>
                <w:color w:val="000000" w:themeColor="text1"/>
                <w:kern w:val="0"/>
                <w:szCs w:val="21"/>
              </w:rPr>
            </w:pPr>
            <w:r>
              <w:rPr>
                <w:rFonts w:hint="eastAsia"/>
                <w:color w:val="000000" w:themeColor="text1"/>
                <w:kern w:val="0"/>
                <w:szCs w:val="21"/>
              </w:rPr>
              <w:t>已根据意见删除“并出具市场管理部门的价格证明”</w:t>
            </w:r>
          </w:p>
        </w:tc>
      </w:tr>
      <w:tr w:rsidR="00C5701F" w14:paraId="42E4D6E3" w14:textId="77777777">
        <w:trPr>
          <w:trHeight w:val="20"/>
        </w:trPr>
        <w:tc>
          <w:tcPr>
            <w:tcW w:w="389" w:type="pct"/>
            <w:gridSpan w:val="2"/>
            <w:vMerge w:val="restart"/>
            <w:vAlign w:val="center"/>
          </w:tcPr>
          <w:p w14:paraId="5161E40B" w14:textId="77777777" w:rsidR="00C5701F" w:rsidRDefault="00F161D1">
            <w:pPr>
              <w:jc w:val="center"/>
              <w:rPr>
                <w:color w:val="000000" w:themeColor="text1"/>
                <w:kern w:val="0"/>
                <w:szCs w:val="21"/>
              </w:rPr>
            </w:pPr>
            <w:r>
              <w:rPr>
                <w:rFonts w:hint="eastAsia"/>
                <w:color w:val="000000" w:themeColor="text1"/>
                <w:kern w:val="0"/>
                <w:szCs w:val="21"/>
              </w:rPr>
              <w:t>江苏省农业农村厅</w:t>
            </w:r>
          </w:p>
        </w:tc>
        <w:tc>
          <w:tcPr>
            <w:tcW w:w="475" w:type="pct"/>
            <w:vAlign w:val="center"/>
          </w:tcPr>
          <w:p w14:paraId="33765DF4"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损失评估依据（潮间带生物）</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5EFF18F4"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、由于连云港海岸存在基岩质和泥沙质两种主要类型，其潮间带的生物量有所差别，建议依据两种类型细化连云港海域潮间带的基础生物量。</w:t>
            </w:r>
          </w:p>
          <w:p w14:paraId="7B6D3522"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、标准文本中的“江苏海域海洋生态环境现状监测——海洋生物多样性专项”监测，其监测的辐射</w:t>
            </w:r>
            <w:proofErr w:type="gramStart"/>
            <w:r>
              <w:rPr>
                <w:rFonts w:hint="eastAsia"/>
                <w:color w:val="000000" w:themeColor="text1"/>
                <w:kern w:val="0"/>
                <w:szCs w:val="21"/>
              </w:rPr>
              <w:t>沙脊群海域</w:t>
            </w:r>
            <w:proofErr w:type="gramEnd"/>
            <w:r>
              <w:rPr>
                <w:rFonts w:hint="eastAsia"/>
                <w:color w:val="000000" w:themeColor="text1"/>
                <w:kern w:val="0"/>
                <w:szCs w:val="21"/>
              </w:rPr>
              <w:t>潮间带主要为近岸海域，在离岸较远的如“两沙”、“东沙”等海域并未涉及，建议补充相关海域调查数据，优化辐射</w:t>
            </w:r>
            <w:proofErr w:type="gramStart"/>
            <w:r>
              <w:rPr>
                <w:rFonts w:hint="eastAsia"/>
                <w:color w:val="000000" w:themeColor="text1"/>
                <w:kern w:val="0"/>
                <w:szCs w:val="21"/>
              </w:rPr>
              <w:t>沙脊群潮间带</w:t>
            </w:r>
            <w:proofErr w:type="gramEnd"/>
            <w:r>
              <w:rPr>
                <w:rFonts w:hint="eastAsia"/>
                <w:color w:val="000000" w:themeColor="text1"/>
                <w:kern w:val="0"/>
                <w:szCs w:val="21"/>
              </w:rPr>
              <w:t>的基础生物量。</w:t>
            </w:r>
          </w:p>
        </w:tc>
        <w:tc>
          <w:tcPr>
            <w:tcW w:w="434" w:type="pct"/>
            <w:vAlign w:val="center"/>
          </w:tcPr>
          <w:p w14:paraId="279C5A28"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343B6D4D"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、已根据意见收集连云港岩石质和泥沙质两种类型潮间带生物调查数据，进行进一步统计计算，对基础生物量数据进行了修订。</w:t>
            </w:r>
          </w:p>
          <w:p w14:paraId="66DCE25C"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、已根据意见收集辐射</w:t>
            </w:r>
            <w:proofErr w:type="gramStart"/>
            <w:r>
              <w:rPr>
                <w:rFonts w:hint="eastAsia"/>
                <w:color w:val="000000" w:themeColor="text1"/>
                <w:kern w:val="0"/>
                <w:szCs w:val="21"/>
              </w:rPr>
              <w:t>沙脊群“两沙”</w:t>
            </w:r>
            <w:proofErr w:type="gramEnd"/>
            <w:r>
              <w:rPr>
                <w:rFonts w:hint="eastAsia"/>
                <w:color w:val="000000" w:themeColor="text1"/>
                <w:kern w:val="0"/>
                <w:szCs w:val="21"/>
              </w:rPr>
              <w:t>、“东沙”等海域潮间带生物调查数据进行进一步统计计算，优化了辐射</w:t>
            </w:r>
            <w:proofErr w:type="gramStart"/>
            <w:r>
              <w:rPr>
                <w:rFonts w:hint="eastAsia"/>
                <w:color w:val="000000" w:themeColor="text1"/>
                <w:kern w:val="0"/>
                <w:szCs w:val="21"/>
              </w:rPr>
              <w:t>沙脊群潮间带</w:t>
            </w:r>
            <w:proofErr w:type="gramEnd"/>
            <w:r>
              <w:rPr>
                <w:rFonts w:hint="eastAsia"/>
                <w:color w:val="000000" w:themeColor="text1"/>
                <w:kern w:val="0"/>
                <w:szCs w:val="21"/>
              </w:rPr>
              <w:t>的评估基准生物量。</w:t>
            </w:r>
          </w:p>
        </w:tc>
      </w:tr>
      <w:tr w:rsidR="00C5701F" w14:paraId="3377A89D" w14:textId="77777777">
        <w:trPr>
          <w:trHeight w:val="20"/>
        </w:trPr>
        <w:tc>
          <w:tcPr>
            <w:tcW w:w="389" w:type="pct"/>
            <w:gridSpan w:val="2"/>
            <w:vMerge/>
            <w:vAlign w:val="center"/>
          </w:tcPr>
          <w:p w14:paraId="601498C8" w14:textId="77777777" w:rsidR="00C5701F" w:rsidRDefault="00C5701F">
            <w:pPr>
              <w:jc w:val="center"/>
              <w:rPr>
                <w:color w:val="000000" w:themeColor="text1"/>
                <w:kern w:val="0"/>
                <w:szCs w:val="21"/>
              </w:rPr>
            </w:pPr>
          </w:p>
        </w:tc>
        <w:tc>
          <w:tcPr>
            <w:tcW w:w="475" w:type="pct"/>
            <w:vAlign w:val="center"/>
          </w:tcPr>
          <w:p w14:paraId="11361417"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损失评估依据（底栖生物）</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62AD6B41" w14:textId="77777777" w:rsidR="00C5701F" w:rsidRDefault="00F161D1">
            <w:pPr>
              <w:rPr>
                <w:color w:val="000000" w:themeColor="text1"/>
                <w:kern w:val="0"/>
                <w:szCs w:val="21"/>
              </w:rPr>
            </w:pPr>
            <w:r>
              <w:rPr>
                <w:rFonts w:hint="eastAsia"/>
                <w:color w:val="000000" w:themeColor="text1"/>
                <w:kern w:val="0"/>
                <w:szCs w:val="21"/>
              </w:rPr>
              <w:t>《规范》文本中的连云港海域底栖生物基础生物量与季相星等在《海州湾南部海域大型底栖动物多样性的研究》和《</w:t>
            </w:r>
            <w:r>
              <w:rPr>
                <w:rFonts w:hint="eastAsia"/>
                <w:color w:val="000000" w:themeColor="text1"/>
                <w:kern w:val="0"/>
                <w:szCs w:val="21"/>
              </w:rPr>
              <w:t>2012-2017</w:t>
            </w:r>
            <w:r>
              <w:rPr>
                <w:rFonts w:hint="eastAsia"/>
                <w:color w:val="000000" w:themeColor="text1"/>
                <w:kern w:val="0"/>
                <w:szCs w:val="21"/>
              </w:rPr>
              <w:t>年海州湾潮间带大型底栖动物群落结构及变化》中调查的生物量结果差距较为明显，建议补充调查数据，更客观的反映底栖生物的基础生物量。</w:t>
            </w:r>
          </w:p>
        </w:tc>
        <w:tc>
          <w:tcPr>
            <w:tcW w:w="434" w:type="pct"/>
            <w:vAlign w:val="center"/>
          </w:tcPr>
          <w:p w14:paraId="31F87F98"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2543C209" w14:textId="77777777" w:rsidR="00C5701F" w:rsidRDefault="00F161D1">
            <w:pPr>
              <w:rPr>
                <w:color w:val="000000" w:themeColor="text1"/>
                <w:kern w:val="0"/>
                <w:szCs w:val="21"/>
              </w:rPr>
            </w:pPr>
            <w:r>
              <w:rPr>
                <w:rFonts w:hint="eastAsia"/>
                <w:color w:val="000000" w:themeColor="text1"/>
                <w:kern w:val="0"/>
                <w:szCs w:val="21"/>
              </w:rPr>
              <w:t>已根据意见收集海州湾跟踪监测底栖生物调查数据重新统计计算，使底栖生物评估基准数据更符合海州</w:t>
            </w:r>
            <w:proofErr w:type="gramStart"/>
            <w:r>
              <w:rPr>
                <w:rFonts w:hint="eastAsia"/>
                <w:color w:val="000000" w:themeColor="text1"/>
                <w:kern w:val="0"/>
                <w:szCs w:val="21"/>
              </w:rPr>
              <w:t>湾客观</w:t>
            </w:r>
            <w:proofErr w:type="gramEnd"/>
            <w:r>
              <w:rPr>
                <w:rFonts w:hint="eastAsia"/>
                <w:color w:val="000000" w:themeColor="text1"/>
                <w:kern w:val="0"/>
                <w:szCs w:val="21"/>
              </w:rPr>
              <w:t>实际。</w:t>
            </w:r>
          </w:p>
        </w:tc>
      </w:tr>
      <w:tr w:rsidR="00C5701F" w14:paraId="55D8A6B6" w14:textId="77777777">
        <w:trPr>
          <w:trHeight w:val="20"/>
        </w:trPr>
        <w:tc>
          <w:tcPr>
            <w:tcW w:w="389" w:type="pct"/>
            <w:gridSpan w:val="2"/>
            <w:vMerge/>
            <w:vAlign w:val="center"/>
          </w:tcPr>
          <w:p w14:paraId="108C649B" w14:textId="77777777" w:rsidR="00C5701F" w:rsidRDefault="00C5701F">
            <w:pPr>
              <w:jc w:val="center"/>
              <w:rPr>
                <w:color w:val="000000" w:themeColor="text1"/>
                <w:kern w:val="0"/>
                <w:szCs w:val="21"/>
              </w:rPr>
            </w:pPr>
          </w:p>
        </w:tc>
        <w:tc>
          <w:tcPr>
            <w:tcW w:w="475" w:type="pct"/>
            <w:vAlign w:val="center"/>
          </w:tcPr>
          <w:p w14:paraId="74FC526A" w14:textId="77777777" w:rsidR="00C5701F" w:rsidRDefault="00F161D1">
            <w:pPr>
              <w:jc w:val="center"/>
              <w:rPr>
                <w:color w:val="000000" w:themeColor="text1"/>
                <w:kern w:val="0"/>
                <w:szCs w:val="21"/>
              </w:rPr>
            </w:pPr>
            <w:r>
              <w:rPr>
                <w:rFonts w:hint="eastAsia"/>
                <w:color w:val="000000" w:themeColor="text1"/>
                <w:kern w:val="0"/>
                <w:szCs w:val="21"/>
              </w:rPr>
              <w:t>数据来源和知识产权</w:t>
            </w:r>
          </w:p>
        </w:tc>
        <w:tc>
          <w:tcPr>
            <w:tcW w:w="1405" w:type="pct"/>
            <w:gridSpan w:val="2"/>
            <w:vAlign w:val="center"/>
          </w:tcPr>
          <w:p w14:paraId="0EF2B0FC" w14:textId="77777777" w:rsidR="00C5701F" w:rsidRDefault="00F161D1">
            <w:pPr>
              <w:rPr>
                <w:color w:val="000000" w:themeColor="text1"/>
                <w:kern w:val="0"/>
                <w:szCs w:val="21"/>
              </w:rPr>
            </w:pPr>
            <w:r>
              <w:rPr>
                <w:rFonts w:hint="eastAsia"/>
                <w:color w:val="000000" w:themeColor="text1"/>
                <w:kern w:val="0"/>
                <w:szCs w:val="21"/>
              </w:rPr>
              <w:t>《规范》编制过程中各海域基础数据，主要来自于“江苏海域海洋生态环境现状监测——海洋生物多样性专项”中</w:t>
            </w:r>
            <w:r>
              <w:rPr>
                <w:rFonts w:hint="eastAsia"/>
                <w:color w:val="000000" w:themeColor="text1"/>
                <w:kern w:val="0"/>
                <w:szCs w:val="21"/>
              </w:rPr>
              <w:t>2014</w:t>
            </w:r>
            <w:r>
              <w:rPr>
                <w:rFonts w:hint="eastAsia"/>
                <w:color w:val="000000" w:themeColor="text1"/>
                <w:kern w:val="0"/>
                <w:szCs w:val="21"/>
              </w:rPr>
              <w:t>年～</w:t>
            </w:r>
            <w:r>
              <w:rPr>
                <w:rFonts w:hint="eastAsia"/>
                <w:color w:val="000000" w:themeColor="text1"/>
                <w:kern w:val="0"/>
                <w:szCs w:val="21"/>
              </w:rPr>
              <w:t>2018</w:t>
            </w:r>
            <w:r>
              <w:rPr>
                <w:rFonts w:hint="eastAsia"/>
                <w:color w:val="000000" w:themeColor="text1"/>
                <w:kern w:val="0"/>
                <w:szCs w:val="21"/>
              </w:rPr>
              <w:t>年的监测数据。该监测任务由原江苏省海洋与渔业局下达，江苏省海洋水产研究所具体执行，监测数据由江苏省海洋水</w:t>
            </w:r>
            <w:r>
              <w:rPr>
                <w:rFonts w:hint="eastAsia"/>
                <w:color w:val="000000" w:themeColor="text1"/>
                <w:kern w:val="0"/>
                <w:szCs w:val="21"/>
              </w:rPr>
              <w:lastRenderedPageBreak/>
              <w:t>产研究所报送至江苏省海洋环境监测预报中心。为保护相关监测数据的知识产权，希望在《规范》中酌情体现数据监测人员对编制《规范》的贡献。</w:t>
            </w:r>
          </w:p>
        </w:tc>
        <w:tc>
          <w:tcPr>
            <w:tcW w:w="434" w:type="pct"/>
            <w:vAlign w:val="center"/>
          </w:tcPr>
          <w:p w14:paraId="0F7C6C6C"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3358198B" w14:textId="77777777" w:rsidR="00C5701F" w:rsidRDefault="00F161D1">
            <w:pPr>
              <w:rPr>
                <w:color w:val="000000" w:themeColor="text1"/>
                <w:kern w:val="0"/>
                <w:szCs w:val="21"/>
              </w:rPr>
            </w:pPr>
            <w:r>
              <w:rPr>
                <w:rFonts w:hint="eastAsia"/>
                <w:color w:val="000000" w:themeColor="text1"/>
                <w:kern w:val="0"/>
                <w:szCs w:val="21"/>
              </w:rPr>
              <w:t>标准编制组将在编制说明里对数据来源进行说明，体现江苏省海洋水产研究所对本标准提供的数据支持。</w:t>
            </w:r>
          </w:p>
        </w:tc>
      </w:tr>
      <w:tr w:rsidR="00C5701F" w14:paraId="0ABD5097" w14:textId="77777777">
        <w:trPr>
          <w:trHeight w:val="20"/>
        </w:trPr>
        <w:tc>
          <w:tcPr>
            <w:tcW w:w="389" w:type="pct"/>
            <w:gridSpan w:val="2"/>
            <w:vMerge w:val="restart"/>
            <w:vAlign w:val="center"/>
          </w:tcPr>
          <w:p w14:paraId="73807D50" w14:textId="77777777" w:rsidR="00C5701F" w:rsidRDefault="00F161D1">
            <w:pPr>
              <w:jc w:val="center"/>
              <w:rPr>
                <w:color w:val="000000" w:themeColor="text1"/>
                <w:kern w:val="0"/>
                <w:szCs w:val="21"/>
              </w:rPr>
            </w:pPr>
            <w:r>
              <w:rPr>
                <w:rFonts w:hint="eastAsia"/>
                <w:color w:val="000000" w:themeColor="text1"/>
                <w:kern w:val="0"/>
                <w:szCs w:val="21"/>
              </w:rPr>
              <w:t>江苏省市场监督管理局</w:t>
            </w:r>
          </w:p>
        </w:tc>
        <w:tc>
          <w:tcPr>
            <w:tcW w:w="475" w:type="pct"/>
            <w:vAlign w:val="center"/>
          </w:tcPr>
          <w:p w14:paraId="2354672B" w14:textId="77777777" w:rsidR="00C5701F" w:rsidRDefault="00F161D1">
            <w:pPr>
              <w:jc w:val="center"/>
              <w:rPr>
                <w:color w:val="000000" w:themeColor="text1"/>
                <w:kern w:val="0"/>
                <w:szCs w:val="21"/>
              </w:rPr>
            </w:pPr>
            <w:r>
              <w:rPr>
                <w:rFonts w:hint="eastAsia"/>
                <w:color w:val="000000" w:themeColor="text1"/>
                <w:kern w:val="0"/>
                <w:szCs w:val="21"/>
              </w:rPr>
              <w:t>封面</w:t>
            </w:r>
          </w:p>
        </w:tc>
        <w:tc>
          <w:tcPr>
            <w:tcW w:w="1405" w:type="pct"/>
            <w:gridSpan w:val="2"/>
            <w:vAlign w:val="center"/>
          </w:tcPr>
          <w:p w14:paraId="78068EE5" w14:textId="77777777" w:rsidR="00C5701F" w:rsidRDefault="00F161D1">
            <w:pPr>
              <w:rPr>
                <w:color w:val="000000" w:themeColor="text1"/>
                <w:kern w:val="0"/>
                <w:szCs w:val="21"/>
              </w:rPr>
            </w:pPr>
            <w:r>
              <w:rPr>
                <w:rFonts w:hint="eastAsia"/>
                <w:color w:val="000000" w:themeColor="text1"/>
                <w:kern w:val="0"/>
                <w:szCs w:val="21"/>
              </w:rPr>
              <w:t>标准代号应为“</w:t>
            </w:r>
            <w:r>
              <w:rPr>
                <w:rFonts w:hint="eastAsia"/>
                <w:color w:val="000000" w:themeColor="text1"/>
                <w:kern w:val="0"/>
                <w:szCs w:val="21"/>
              </w:rPr>
              <w:t>DB32/T</w:t>
            </w:r>
            <w:r>
              <w:rPr>
                <w:rFonts w:hint="eastAsia"/>
                <w:color w:val="000000" w:themeColor="text1"/>
                <w:kern w:val="0"/>
                <w:szCs w:val="21"/>
              </w:rPr>
              <w:t>”，发布部门应为“江苏省市场监督管理局”。</w:t>
            </w:r>
          </w:p>
        </w:tc>
        <w:tc>
          <w:tcPr>
            <w:tcW w:w="434" w:type="pct"/>
            <w:vAlign w:val="center"/>
          </w:tcPr>
          <w:p w14:paraId="2EA4E2D3"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69E8768" w14:textId="77777777" w:rsidR="00C5701F" w:rsidRDefault="00F161D1">
            <w:pPr>
              <w:rPr>
                <w:color w:val="000000" w:themeColor="text1"/>
                <w:kern w:val="0"/>
                <w:szCs w:val="21"/>
              </w:rPr>
            </w:pPr>
            <w:r>
              <w:rPr>
                <w:rFonts w:hint="eastAsia"/>
                <w:color w:val="000000" w:themeColor="text1"/>
                <w:kern w:val="0"/>
                <w:szCs w:val="21"/>
              </w:rPr>
              <w:t>标准代号和发布部门已按照相关意见修改。</w:t>
            </w:r>
          </w:p>
        </w:tc>
      </w:tr>
      <w:tr w:rsidR="00C5701F" w14:paraId="7D785B96" w14:textId="77777777">
        <w:trPr>
          <w:trHeight w:val="20"/>
        </w:trPr>
        <w:tc>
          <w:tcPr>
            <w:tcW w:w="389" w:type="pct"/>
            <w:gridSpan w:val="2"/>
            <w:vMerge/>
            <w:vAlign w:val="center"/>
          </w:tcPr>
          <w:p w14:paraId="1BC95FFD" w14:textId="77777777" w:rsidR="00C5701F" w:rsidRDefault="00C5701F">
            <w:pPr>
              <w:jc w:val="center"/>
              <w:rPr>
                <w:color w:val="000000" w:themeColor="text1"/>
                <w:kern w:val="0"/>
                <w:szCs w:val="21"/>
              </w:rPr>
            </w:pPr>
          </w:p>
        </w:tc>
        <w:tc>
          <w:tcPr>
            <w:tcW w:w="475" w:type="pct"/>
            <w:vAlign w:val="center"/>
          </w:tcPr>
          <w:p w14:paraId="17742A0E" w14:textId="77777777" w:rsidR="00C5701F" w:rsidRDefault="00F161D1">
            <w:pPr>
              <w:jc w:val="center"/>
              <w:rPr>
                <w:color w:val="000000" w:themeColor="text1"/>
                <w:kern w:val="0"/>
                <w:szCs w:val="21"/>
              </w:rPr>
            </w:pPr>
            <w:r>
              <w:rPr>
                <w:rFonts w:hint="eastAsia"/>
                <w:color w:val="000000" w:themeColor="text1"/>
                <w:kern w:val="0"/>
                <w:szCs w:val="21"/>
              </w:rPr>
              <w:t>标准名称变更</w:t>
            </w:r>
          </w:p>
        </w:tc>
        <w:tc>
          <w:tcPr>
            <w:tcW w:w="1405" w:type="pct"/>
            <w:gridSpan w:val="2"/>
            <w:vAlign w:val="center"/>
          </w:tcPr>
          <w:p w14:paraId="5E7E16F4" w14:textId="77777777" w:rsidR="00C5701F" w:rsidRDefault="00F161D1">
            <w:pPr>
              <w:rPr>
                <w:color w:val="000000" w:themeColor="text1"/>
                <w:kern w:val="0"/>
                <w:szCs w:val="21"/>
              </w:rPr>
            </w:pPr>
            <w:r>
              <w:rPr>
                <w:rFonts w:hint="eastAsia"/>
                <w:color w:val="000000" w:themeColor="text1"/>
                <w:kern w:val="0"/>
                <w:szCs w:val="21"/>
              </w:rPr>
              <w:t>《江苏省生态环境标准体系建设实施方案（</w:t>
            </w:r>
            <w:r>
              <w:rPr>
                <w:rFonts w:hint="eastAsia"/>
                <w:color w:val="000000" w:themeColor="text1"/>
                <w:kern w:val="0"/>
                <w:szCs w:val="21"/>
              </w:rPr>
              <w:t>2018</w:t>
            </w:r>
            <w:r>
              <w:rPr>
                <w:rFonts w:hint="eastAsia"/>
                <w:color w:val="000000" w:themeColor="text1"/>
                <w:kern w:val="0"/>
                <w:szCs w:val="21"/>
              </w:rPr>
              <w:t>－</w:t>
            </w:r>
            <w:r>
              <w:rPr>
                <w:rFonts w:hint="eastAsia"/>
                <w:color w:val="000000" w:themeColor="text1"/>
                <w:kern w:val="0"/>
                <w:szCs w:val="21"/>
              </w:rPr>
              <w:t xml:space="preserve">2022 </w:t>
            </w:r>
            <w:r>
              <w:rPr>
                <w:rFonts w:hint="eastAsia"/>
                <w:color w:val="000000" w:themeColor="text1"/>
                <w:kern w:val="0"/>
                <w:szCs w:val="21"/>
              </w:rPr>
              <w:t>年）》要求制定标准名称为《江苏省海洋生物资源损害赔偿和损失补偿标准》。我局《关于下达</w:t>
            </w:r>
            <w:r>
              <w:rPr>
                <w:rFonts w:hint="eastAsia"/>
                <w:color w:val="000000" w:themeColor="text1"/>
                <w:kern w:val="0"/>
                <w:szCs w:val="21"/>
              </w:rPr>
              <w:t xml:space="preserve"> 2020 </w:t>
            </w:r>
            <w:r>
              <w:rPr>
                <w:rFonts w:hint="eastAsia"/>
                <w:color w:val="000000" w:themeColor="text1"/>
                <w:kern w:val="0"/>
                <w:szCs w:val="21"/>
              </w:rPr>
              <w:t>年度第一批江苏省地方标准项目计划的通知》（苏</w:t>
            </w:r>
            <w:proofErr w:type="gramStart"/>
            <w:r>
              <w:rPr>
                <w:rFonts w:hint="eastAsia"/>
                <w:color w:val="000000" w:themeColor="text1"/>
                <w:kern w:val="0"/>
                <w:szCs w:val="21"/>
              </w:rPr>
              <w:t>市监标</w:t>
            </w:r>
            <w:proofErr w:type="gramEnd"/>
            <w:r>
              <w:rPr>
                <w:rFonts w:hint="eastAsia"/>
                <w:color w:val="000000" w:themeColor="text1"/>
                <w:kern w:val="0"/>
                <w:szCs w:val="21"/>
              </w:rPr>
              <w:t>〔</w:t>
            </w:r>
            <w:r>
              <w:rPr>
                <w:rFonts w:hint="eastAsia"/>
                <w:color w:val="000000" w:themeColor="text1"/>
                <w:kern w:val="0"/>
                <w:szCs w:val="21"/>
              </w:rPr>
              <w:t>2020</w:t>
            </w:r>
            <w:r>
              <w:rPr>
                <w:rFonts w:hint="eastAsia"/>
                <w:color w:val="000000" w:themeColor="text1"/>
                <w:kern w:val="0"/>
                <w:szCs w:val="21"/>
              </w:rPr>
              <w:t>〕</w:t>
            </w:r>
            <w:r>
              <w:rPr>
                <w:rFonts w:hint="eastAsia"/>
                <w:color w:val="000000" w:themeColor="text1"/>
                <w:kern w:val="0"/>
                <w:szCs w:val="21"/>
              </w:rPr>
              <w:t xml:space="preserve">190 </w:t>
            </w:r>
            <w:r>
              <w:rPr>
                <w:rFonts w:hint="eastAsia"/>
                <w:color w:val="000000" w:themeColor="text1"/>
                <w:kern w:val="0"/>
                <w:szCs w:val="21"/>
              </w:rPr>
              <w:t>号）中下达的标准名称为《海洋生物资源损害赔偿和修复补偿规范》。征求意见</w:t>
            </w:r>
            <w:proofErr w:type="gramStart"/>
            <w:r>
              <w:rPr>
                <w:rFonts w:hint="eastAsia"/>
                <w:color w:val="000000" w:themeColor="text1"/>
                <w:kern w:val="0"/>
                <w:szCs w:val="21"/>
              </w:rPr>
              <w:t>稿标准</w:t>
            </w:r>
            <w:proofErr w:type="gramEnd"/>
            <w:r>
              <w:rPr>
                <w:rFonts w:hint="eastAsia"/>
                <w:color w:val="000000" w:themeColor="text1"/>
                <w:kern w:val="0"/>
                <w:szCs w:val="21"/>
              </w:rPr>
              <w:t>名称《海洋生物资源损失评估规范》和文本中缺少赔偿、修复补偿内容。</w:t>
            </w:r>
          </w:p>
        </w:tc>
        <w:tc>
          <w:tcPr>
            <w:tcW w:w="434" w:type="pct"/>
            <w:vAlign w:val="center"/>
          </w:tcPr>
          <w:p w14:paraId="26436D80"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3CC9FB2" w14:textId="77777777" w:rsidR="00C5701F" w:rsidRDefault="00F161D1">
            <w:pPr>
              <w:ind w:firstLineChars="200" w:firstLine="420"/>
              <w:rPr>
                <w:color w:val="000000" w:themeColor="text1"/>
                <w:kern w:val="0"/>
                <w:szCs w:val="21"/>
              </w:rPr>
            </w:pPr>
            <w:r>
              <w:rPr>
                <w:rFonts w:hint="eastAsia"/>
                <w:color w:val="000000" w:themeColor="text1"/>
                <w:kern w:val="0"/>
                <w:szCs w:val="21"/>
              </w:rPr>
              <w:t>根据《标准化工作导则</w:t>
            </w:r>
            <w:r>
              <w:rPr>
                <w:rFonts w:hint="eastAsia"/>
                <w:color w:val="000000" w:themeColor="text1"/>
                <w:kern w:val="0"/>
                <w:szCs w:val="21"/>
              </w:rPr>
              <w:t xml:space="preserve"> </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部分：标准化文件的结构和起草规则》（</w:t>
            </w:r>
            <w:r>
              <w:rPr>
                <w:rFonts w:hint="eastAsia"/>
                <w:color w:val="000000" w:themeColor="text1"/>
                <w:kern w:val="0"/>
                <w:szCs w:val="21"/>
              </w:rPr>
              <w:t>GB/T1.1-2020</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章“文件类别”，本规范属于标准化指导性技术文件，非管行政理性文件；第</w:t>
            </w:r>
            <w:r>
              <w:rPr>
                <w:rFonts w:hint="eastAsia"/>
                <w:color w:val="000000" w:themeColor="text1"/>
                <w:kern w:val="0"/>
                <w:szCs w:val="21"/>
              </w:rPr>
              <w:t>5</w:t>
            </w:r>
            <w:r>
              <w:rPr>
                <w:rFonts w:hint="eastAsia"/>
                <w:color w:val="000000" w:themeColor="text1"/>
                <w:kern w:val="0"/>
                <w:szCs w:val="21"/>
              </w:rPr>
              <w:t>章“</w:t>
            </w:r>
            <w:r>
              <w:rPr>
                <w:rFonts w:hint="eastAsia"/>
                <w:color w:val="000000" w:themeColor="text1"/>
                <w:kern w:val="0"/>
                <w:szCs w:val="21"/>
              </w:rPr>
              <w:t>5.5.3</w:t>
            </w:r>
            <w:r>
              <w:rPr>
                <w:rFonts w:hint="eastAsia"/>
                <w:color w:val="000000" w:themeColor="text1"/>
                <w:kern w:val="0"/>
                <w:szCs w:val="21"/>
              </w:rPr>
              <w:t>”规定“文件中不应规定诸如索赔、担保、费用结算等合同要求，也不应规定诸如行政管理措施、法律责任、罚责等法律法规要求。”故本规范名称中的“修复补偿”应删除。</w:t>
            </w:r>
          </w:p>
          <w:p w14:paraId="5C171B1F" w14:textId="77777777" w:rsidR="00C5701F" w:rsidRDefault="00F161D1">
            <w:pPr>
              <w:ind w:firstLineChars="200" w:firstLine="420"/>
              <w:rPr>
                <w:color w:val="000000" w:themeColor="text1"/>
                <w:kern w:val="0"/>
                <w:szCs w:val="21"/>
              </w:rPr>
            </w:pPr>
            <w:r>
              <w:rPr>
                <w:rFonts w:hint="eastAsia"/>
                <w:color w:val="000000" w:themeColor="text1"/>
                <w:kern w:val="0"/>
                <w:szCs w:val="21"/>
              </w:rPr>
              <w:t>标准编制组在符合项目招投标文件及合同要求的基础上，根据征求意见前技术审查会专家意见和《标准化工作导则</w:t>
            </w:r>
            <w:r>
              <w:rPr>
                <w:rFonts w:hint="eastAsia"/>
                <w:color w:val="000000" w:themeColor="text1"/>
                <w:kern w:val="0"/>
                <w:szCs w:val="21"/>
              </w:rPr>
              <w:t xml:space="preserve"> </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部分：标准化文件的结构和起草规则》（</w:t>
            </w:r>
            <w:r>
              <w:rPr>
                <w:rFonts w:hint="eastAsia"/>
                <w:color w:val="000000" w:themeColor="text1"/>
                <w:kern w:val="0"/>
                <w:szCs w:val="21"/>
              </w:rPr>
              <w:t>GB/T1.1-2020</w:t>
            </w:r>
            <w:r>
              <w:rPr>
                <w:rFonts w:hint="eastAsia"/>
                <w:color w:val="000000" w:themeColor="text1"/>
                <w:kern w:val="0"/>
                <w:szCs w:val="21"/>
              </w:rPr>
              <w:t>）规范要求，将标准名称改为“海洋生物资源损失评估规范”并上报省厅海洋处备案。</w:t>
            </w:r>
          </w:p>
        </w:tc>
      </w:tr>
      <w:tr w:rsidR="00C5701F" w14:paraId="6BEF671B" w14:textId="77777777">
        <w:trPr>
          <w:trHeight w:val="20"/>
        </w:trPr>
        <w:tc>
          <w:tcPr>
            <w:tcW w:w="389" w:type="pct"/>
            <w:gridSpan w:val="2"/>
            <w:vMerge/>
            <w:vAlign w:val="center"/>
          </w:tcPr>
          <w:p w14:paraId="0D5E75D8" w14:textId="77777777" w:rsidR="00C5701F" w:rsidRDefault="00C5701F">
            <w:pPr>
              <w:jc w:val="center"/>
              <w:rPr>
                <w:color w:val="000000" w:themeColor="text1"/>
                <w:kern w:val="0"/>
                <w:szCs w:val="21"/>
              </w:rPr>
            </w:pPr>
          </w:p>
        </w:tc>
        <w:tc>
          <w:tcPr>
            <w:tcW w:w="475" w:type="pct"/>
            <w:vAlign w:val="center"/>
          </w:tcPr>
          <w:p w14:paraId="7BDB85C1" w14:textId="77777777" w:rsidR="00C5701F" w:rsidRDefault="00F161D1">
            <w:pPr>
              <w:jc w:val="center"/>
              <w:rPr>
                <w:color w:val="000000" w:themeColor="text1"/>
                <w:kern w:val="0"/>
                <w:szCs w:val="21"/>
              </w:rPr>
            </w:pPr>
            <w:r>
              <w:rPr>
                <w:rFonts w:hint="eastAsia"/>
                <w:color w:val="000000" w:themeColor="text1"/>
                <w:kern w:val="0"/>
                <w:szCs w:val="21"/>
              </w:rPr>
              <w:t>7.3</w:t>
            </w:r>
            <w:r>
              <w:rPr>
                <w:rFonts w:hint="eastAsia"/>
                <w:color w:val="000000" w:themeColor="text1"/>
                <w:kern w:val="0"/>
                <w:szCs w:val="21"/>
              </w:rPr>
              <w:t>其他规定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2FA73659" w14:textId="77777777" w:rsidR="00C5701F" w:rsidRDefault="00F161D1">
            <w:pPr>
              <w:rPr>
                <w:color w:val="000000" w:themeColor="text1"/>
                <w:kern w:val="0"/>
                <w:szCs w:val="21"/>
              </w:rPr>
            </w:pPr>
            <w:r>
              <w:rPr>
                <w:rFonts w:hint="eastAsia"/>
                <w:color w:val="000000" w:themeColor="text1"/>
                <w:kern w:val="0"/>
                <w:szCs w:val="21"/>
              </w:rPr>
              <w:t>建议删除</w:t>
            </w:r>
            <w:r>
              <w:rPr>
                <w:rFonts w:hint="eastAsia"/>
                <w:color w:val="000000" w:themeColor="text1"/>
                <w:kern w:val="0"/>
                <w:szCs w:val="21"/>
              </w:rPr>
              <w:t>7.3</w:t>
            </w:r>
            <w:r>
              <w:rPr>
                <w:rFonts w:hint="eastAsia"/>
                <w:color w:val="000000" w:themeColor="text1"/>
                <w:kern w:val="0"/>
                <w:szCs w:val="21"/>
              </w:rPr>
              <w:t>中有关行政管理要求条款，或作资料性引用。</w:t>
            </w:r>
          </w:p>
        </w:tc>
        <w:tc>
          <w:tcPr>
            <w:tcW w:w="434" w:type="pct"/>
            <w:vAlign w:val="center"/>
          </w:tcPr>
          <w:p w14:paraId="3CDCCA46"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7D48C661" w14:textId="77777777" w:rsidR="00C5701F" w:rsidRDefault="00F161D1">
            <w:pPr>
              <w:rPr>
                <w:color w:val="000000" w:themeColor="text1"/>
                <w:kern w:val="0"/>
                <w:szCs w:val="21"/>
              </w:rPr>
            </w:pPr>
            <w:r>
              <w:rPr>
                <w:rFonts w:hint="eastAsia"/>
                <w:color w:val="000000" w:themeColor="text1"/>
                <w:kern w:val="0"/>
                <w:szCs w:val="21"/>
              </w:rPr>
              <w:t>已根据意见删除了</w:t>
            </w:r>
            <w:r>
              <w:rPr>
                <w:rFonts w:hint="eastAsia"/>
                <w:color w:val="000000" w:themeColor="text1"/>
                <w:kern w:val="0"/>
                <w:szCs w:val="21"/>
              </w:rPr>
              <w:t>7.3</w:t>
            </w:r>
            <w:r>
              <w:rPr>
                <w:rFonts w:hint="eastAsia"/>
                <w:color w:val="000000" w:themeColor="text1"/>
                <w:kern w:val="0"/>
                <w:szCs w:val="21"/>
              </w:rPr>
              <w:t>有关行政管理要求的条款。</w:t>
            </w:r>
          </w:p>
        </w:tc>
      </w:tr>
      <w:tr w:rsidR="00C5701F" w14:paraId="6051FAE2" w14:textId="77777777">
        <w:trPr>
          <w:trHeight w:val="20"/>
        </w:trPr>
        <w:tc>
          <w:tcPr>
            <w:tcW w:w="389" w:type="pct"/>
            <w:gridSpan w:val="2"/>
            <w:vMerge/>
            <w:vAlign w:val="center"/>
          </w:tcPr>
          <w:p w14:paraId="5A5357FD" w14:textId="77777777" w:rsidR="00C5701F" w:rsidRDefault="00C5701F">
            <w:pPr>
              <w:jc w:val="center"/>
              <w:rPr>
                <w:color w:val="000000" w:themeColor="text1"/>
                <w:kern w:val="0"/>
                <w:szCs w:val="21"/>
              </w:rPr>
            </w:pPr>
          </w:p>
        </w:tc>
        <w:tc>
          <w:tcPr>
            <w:tcW w:w="475" w:type="pct"/>
            <w:vAlign w:val="center"/>
          </w:tcPr>
          <w:p w14:paraId="4A637561" w14:textId="77777777" w:rsidR="00C5701F" w:rsidRDefault="00F161D1">
            <w:pPr>
              <w:jc w:val="center"/>
              <w:rPr>
                <w:color w:val="000000" w:themeColor="text1"/>
                <w:kern w:val="0"/>
                <w:szCs w:val="21"/>
              </w:rPr>
            </w:pPr>
            <w:r>
              <w:rPr>
                <w:rFonts w:hint="eastAsia"/>
                <w:color w:val="000000" w:themeColor="text1"/>
                <w:kern w:val="0"/>
                <w:szCs w:val="21"/>
              </w:rPr>
              <w:t>标准用语准确和规范性</w:t>
            </w:r>
          </w:p>
        </w:tc>
        <w:tc>
          <w:tcPr>
            <w:tcW w:w="1405" w:type="pct"/>
            <w:gridSpan w:val="2"/>
            <w:vAlign w:val="center"/>
          </w:tcPr>
          <w:p w14:paraId="649AD65D" w14:textId="77777777" w:rsidR="00C5701F" w:rsidRDefault="00F161D1">
            <w:pPr>
              <w:rPr>
                <w:color w:val="000000" w:themeColor="text1"/>
                <w:kern w:val="0"/>
                <w:szCs w:val="21"/>
              </w:rPr>
            </w:pPr>
            <w:r>
              <w:rPr>
                <w:rFonts w:hint="eastAsia"/>
                <w:color w:val="000000" w:themeColor="text1"/>
                <w:kern w:val="0"/>
                <w:szCs w:val="21"/>
              </w:rPr>
              <w:t>建议提高标准用语准确性，根据</w:t>
            </w:r>
            <w:r>
              <w:rPr>
                <w:rFonts w:hint="eastAsia"/>
                <w:color w:val="000000" w:themeColor="text1"/>
                <w:kern w:val="0"/>
                <w:szCs w:val="21"/>
              </w:rPr>
              <w:t>GB/T 1.1</w:t>
            </w:r>
            <w:r>
              <w:rPr>
                <w:rFonts w:hint="eastAsia"/>
                <w:color w:val="000000" w:themeColor="text1"/>
                <w:kern w:val="0"/>
                <w:szCs w:val="21"/>
              </w:rPr>
              <w:t>—</w:t>
            </w:r>
            <w:r>
              <w:rPr>
                <w:rFonts w:hint="eastAsia"/>
                <w:color w:val="000000" w:themeColor="text1"/>
                <w:kern w:val="0"/>
                <w:szCs w:val="21"/>
              </w:rPr>
              <w:t>2020</w:t>
            </w:r>
            <w:r>
              <w:rPr>
                <w:rFonts w:hint="eastAsia"/>
                <w:color w:val="000000" w:themeColor="text1"/>
                <w:kern w:val="0"/>
                <w:szCs w:val="21"/>
              </w:rPr>
              <w:t>进一步规范标准格式。</w:t>
            </w:r>
          </w:p>
        </w:tc>
        <w:tc>
          <w:tcPr>
            <w:tcW w:w="434" w:type="pct"/>
            <w:vAlign w:val="center"/>
          </w:tcPr>
          <w:p w14:paraId="231E9C9B"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686AB295" w14:textId="77777777" w:rsidR="00C5701F" w:rsidRDefault="00F161D1">
            <w:pPr>
              <w:rPr>
                <w:color w:val="000000" w:themeColor="text1"/>
                <w:kern w:val="0"/>
                <w:szCs w:val="21"/>
              </w:rPr>
            </w:pPr>
            <w:r>
              <w:rPr>
                <w:rFonts w:hint="eastAsia"/>
                <w:color w:val="000000" w:themeColor="text1"/>
                <w:kern w:val="0"/>
                <w:szCs w:val="21"/>
              </w:rPr>
              <w:t>已根据意见根据</w:t>
            </w:r>
            <w:r>
              <w:rPr>
                <w:rFonts w:hint="eastAsia"/>
                <w:color w:val="000000" w:themeColor="text1"/>
                <w:kern w:val="0"/>
                <w:szCs w:val="21"/>
              </w:rPr>
              <w:t>GB/T 1.1</w:t>
            </w:r>
            <w:r>
              <w:rPr>
                <w:rFonts w:hint="eastAsia"/>
                <w:color w:val="000000" w:themeColor="text1"/>
                <w:kern w:val="0"/>
                <w:szCs w:val="21"/>
              </w:rPr>
              <w:t>—</w:t>
            </w:r>
            <w:r>
              <w:rPr>
                <w:rFonts w:hint="eastAsia"/>
                <w:color w:val="000000" w:themeColor="text1"/>
                <w:kern w:val="0"/>
                <w:szCs w:val="21"/>
              </w:rPr>
              <w:t>2020</w:t>
            </w:r>
            <w:r>
              <w:rPr>
                <w:rFonts w:hint="eastAsia"/>
                <w:color w:val="000000" w:themeColor="text1"/>
                <w:kern w:val="0"/>
                <w:szCs w:val="21"/>
              </w:rPr>
              <w:t>对标准文本用语</w:t>
            </w:r>
            <w:proofErr w:type="gramStart"/>
            <w:r>
              <w:rPr>
                <w:rFonts w:hint="eastAsia"/>
                <w:color w:val="000000" w:themeColor="text1"/>
                <w:kern w:val="0"/>
                <w:szCs w:val="21"/>
              </w:rPr>
              <w:t>个</w:t>
            </w:r>
            <w:proofErr w:type="gramEnd"/>
            <w:r>
              <w:rPr>
                <w:rFonts w:hint="eastAsia"/>
                <w:color w:val="000000" w:themeColor="text1"/>
                <w:kern w:val="0"/>
                <w:szCs w:val="21"/>
              </w:rPr>
              <w:t>格式进行规范化。</w:t>
            </w:r>
          </w:p>
        </w:tc>
      </w:tr>
      <w:tr w:rsidR="00C5701F" w14:paraId="72E86770" w14:textId="77777777">
        <w:trPr>
          <w:trHeight w:val="20"/>
        </w:trPr>
        <w:tc>
          <w:tcPr>
            <w:tcW w:w="389" w:type="pct"/>
            <w:gridSpan w:val="2"/>
            <w:vMerge w:val="restart"/>
            <w:vAlign w:val="center"/>
          </w:tcPr>
          <w:p w14:paraId="44129A80" w14:textId="77777777" w:rsidR="00C5701F" w:rsidRDefault="00F161D1">
            <w:pPr>
              <w:jc w:val="center"/>
              <w:rPr>
                <w:color w:val="000000" w:themeColor="text1"/>
                <w:kern w:val="0"/>
                <w:szCs w:val="21"/>
              </w:rPr>
            </w:pPr>
            <w:r>
              <w:rPr>
                <w:rFonts w:hint="eastAsia"/>
                <w:color w:val="000000" w:themeColor="text1"/>
                <w:kern w:val="0"/>
                <w:szCs w:val="21"/>
              </w:rPr>
              <w:t>江苏省有色金属华东地质勘查局地球化学勘查与海洋地</w:t>
            </w:r>
            <w:r>
              <w:rPr>
                <w:rFonts w:hint="eastAsia"/>
                <w:color w:val="000000" w:themeColor="text1"/>
                <w:kern w:val="0"/>
                <w:szCs w:val="21"/>
              </w:rPr>
              <w:lastRenderedPageBreak/>
              <w:t>质调查研究院</w:t>
            </w:r>
          </w:p>
        </w:tc>
        <w:tc>
          <w:tcPr>
            <w:tcW w:w="475" w:type="pct"/>
            <w:vAlign w:val="center"/>
          </w:tcPr>
          <w:p w14:paraId="18BDF7A5" w14:textId="77777777" w:rsidR="00C5701F" w:rsidRDefault="00F161D1">
            <w:pPr>
              <w:jc w:val="center"/>
              <w:rPr>
                <w:color w:val="000000" w:themeColor="text1"/>
                <w:kern w:val="0"/>
                <w:szCs w:val="21"/>
              </w:rPr>
            </w:pPr>
            <w:r>
              <w:rPr>
                <w:rFonts w:hint="eastAsia"/>
                <w:color w:val="000000" w:themeColor="text1"/>
                <w:kern w:val="0"/>
                <w:szCs w:val="21"/>
              </w:rPr>
              <w:lastRenderedPageBreak/>
              <w:t>2</w:t>
            </w:r>
            <w:r>
              <w:rPr>
                <w:rFonts w:hint="eastAsia"/>
                <w:color w:val="000000" w:themeColor="text1"/>
                <w:kern w:val="0"/>
                <w:szCs w:val="21"/>
              </w:rPr>
              <w:t>规范性引用文件</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页</w:t>
            </w:r>
          </w:p>
        </w:tc>
        <w:tc>
          <w:tcPr>
            <w:tcW w:w="1405" w:type="pct"/>
            <w:gridSpan w:val="2"/>
            <w:vAlign w:val="bottom"/>
          </w:tcPr>
          <w:p w14:paraId="4AD231EF" w14:textId="77777777" w:rsidR="00C5701F" w:rsidRDefault="00F161D1">
            <w:pPr>
              <w:widowControl/>
              <w:jc w:val="left"/>
              <w:textAlignment w:val="bottom"/>
              <w:rPr>
                <w:rFonts w:ascii="等线" w:eastAsia="等线" w:hAnsi="等线" w:cs="等线"/>
                <w:color w:val="000000" w:themeColor="text1"/>
                <w:sz w:val="22"/>
                <w:szCs w:val="22"/>
              </w:rPr>
            </w:pPr>
            <w:r>
              <w:rPr>
                <w:rFonts w:hint="eastAsia"/>
                <w:color w:val="000000" w:themeColor="text1"/>
                <w:kern w:val="0"/>
                <w:szCs w:val="21"/>
              </w:rPr>
              <w:t>P1</w:t>
            </w:r>
            <w:r>
              <w:rPr>
                <w:rFonts w:hint="eastAsia"/>
                <w:color w:val="000000" w:themeColor="text1"/>
                <w:kern w:val="0"/>
                <w:szCs w:val="21"/>
              </w:rPr>
              <w:t>，</w:t>
            </w:r>
            <w:r>
              <w:rPr>
                <w:rFonts w:hint="eastAsia"/>
                <w:color w:val="000000" w:themeColor="text1"/>
                <w:kern w:val="0"/>
                <w:szCs w:val="21"/>
              </w:rPr>
              <w:t>GB/T 12763</w:t>
            </w:r>
            <w:r>
              <w:rPr>
                <w:rFonts w:hint="eastAsia"/>
                <w:color w:val="000000" w:themeColor="text1"/>
                <w:kern w:val="0"/>
                <w:szCs w:val="21"/>
              </w:rPr>
              <w:t>海洋调查规范；</w:t>
            </w:r>
            <w:r>
              <w:rPr>
                <w:rFonts w:hint="eastAsia"/>
                <w:color w:val="000000" w:themeColor="text1"/>
                <w:kern w:val="0"/>
                <w:szCs w:val="21"/>
              </w:rPr>
              <w:t xml:space="preserve">GB 17378 </w:t>
            </w:r>
            <w:r>
              <w:rPr>
                <w:rFonts w:hint="eastAsia"/>
                <w:color w:val="000000" w:themeColor="text1"/>
                <w:kern w:val="0"/>
                <w:szCs w:val="21"/>
              </w:rPr>
              <w:t>海洋监测规范。</w:t>
            </w:r>
            <w:r>
              <w:rPr>
                <w:rFonts w:hint="eastAsia"/>
                <w:color w:val="000000" w:themeColor="text1"/>
                <w:kern w:val="0"/>
                <w:szCs w:val="21"/>
              </w:rPr>
              <w:t xml:space="preserve">  </w:t>
            </w:r>
            <w:r>
              <w:rPr>
                <w:rFonts w:hint="eastAsia"/>
                <w:color w:val="000000" w:themeColor="text1"/>
                <w:kern w:val="0"/>
                <w:szCs w:val="21"/>
              </w:rPr>
              <w:t>这两个规范都有好几个部分</w:t>
            </w:r>
            <w:r>
              <w:rPr>
                <w:rFonts w:hint="eastAsia"/>
                <w:color w:val="000000" w:themeColor="text1"/>
                <w:kern w:val="0"/>
                <w:szCs w:val="21"/>
              </w:rPr>
              <w:t>,</w:t>
            </w:r>
            <w:r>
              <w:rPr>
                <w:rFonts w:hint="eastAsia"/>
                <w:color w:val="000000" w:themeColor="text1"/>
                <w:kern w:val="0"/>
                <w:szCs w:val="21"/>
              </w:rPr>
              <w:t>建议选择针对性部分作为引用规范，比如：</w:t>
            </w:r>
            <w:r>
              <w:rPr>
                <w:rFonts w:hint="eastAsia"/>
                <w:color w:val="000000" w:themeColor="text1"/>
                <w:kern w:val="0"/>
                <w:szCs w:val="21"/>
              </w:rPr>
              <w:t>GB/T 12763.6</w:t>
            </w:r>
            <w:r>
              <w:rPr>
                <w:rFonts w:hint="eastAsia"/>
                <w:color w:val="000000" w:themeColor="text1"/>
                <w:kern w:val="0"/>
                <w:szCs w:val="21"/>
              </w:rPr>
              <w:t>海洋调查规范第</w:t>
            </w:r>
            <w:r>
              <w:rPr>
                <w:rFonts w:hint="eastAsia"/>
                <w:color w:val="000000" w:themeColor="text1"/>
                <w:kern w:val="0"/>
                <w:szCs w:val="21"/>
              </w:rPr>
              <w:t>6</w:t>
            </w:r>
            <w:r>
              <w:rPr>
                <w:rFonts w:hint="eastAsia"/>
                <w:color w:val="000000" w:themeColor="text1"/>
                <w:kern w:val="0"/>
                <w:szCs w:val="21"/>
              </w:rPr>
              <w:t>部分</w:t>
            </w:r>
            <w:r>
              <w:rPr>
                <w:rFonts w:hint="eastAsia"/>
                <w:color w:val="000000" w:themeColor="text1"/>
                <w:kern w:val="0"/>
                <w:szCs w:val="21"/>
              </w:rPr>
              <w:t>:</w:t>
            </w:r>
            <w:r>
              <w:rPr>
                <w:rFonts w:hint="eastAsia"/>
                <w:color w:val="000000" w:themeColor="text1"/>
                <w:kern w:val="0"/>
                <w:szCs w:val="21"/>
              </w:rPr>
              <w:t>海洋生物调查</w:t>
            </w:r>
            <w:r>
              <w:rPr>
                <w:rFonts w:hint="eastAsia"/>
                <w:color w:val="000000" w:themeColor="text1"/>
                <w:kern w:val="0"/>
                <w:szCs w:val="21"/>
              </w:rPr>
              <w:t>GB/T 12763.9</w:t>
            </w:r>
            <w:r>
              <w:rPr>
                <w:rFonts w:hint="eastAsia"/>
                <w:color w:val="000000" w:themeColor="text1"/>
                <w:kern w:val="0"/>
                <w:szCs w:val="21"/>
              </w:rPr>
              <w:t>海洋调查规范第</w:t>
            </w:r>
            <w:r>
              <w:rPr>
                <w:rFonts w:hint="eastAsia"/>
                <w:color w:val="000000" w:themeColor="text1"/>
                <w:kern w:val="0"/>
                <w:szCs w:val="21"/>
              </w:rPr>
              <w:t>9</w:t>
            </w:r>
            <w:r>
              <w:rPr>
                <w:rFonts w:hint="eastAsia"/>
                <w:color w:val="000000" w:themeColor="text1"/>
                <w:kern w:val="0"/>
                <w:szCs w:val="21"/>
              </w:rPr>
              <w:t>部分</w:t>
            </w:r>
            <w:r>
              <w:rPr>
                <w:rFonts w:hint="eastAsia"/>
                <w:color w:val="000000" w:themeColor="text1"/>
                <w:kern w:val="0"/>
                <w:szCs w:val="21"/>
              </w:rPr>
              <w:t>:</w:t>
            </w:r>
            <w:r>
              <w:rPr>
                <w:rFonts w:hint="eastAsia"/>
                <w:color w:val="000000" w:themeColor="text1"/>
                <w:kern w:val="0"/>
                <w:szCs w:val="21"/>
              </w:rPr>
              <w:t>海洋生态调查指南</w:t>
            </w:r>
            <w:r>
              <w:rPr>
                <w:rFonts w:hint="eastAsia"/>
                <w:color w:val="000000" w:themeColor="text1"/>
                <w:kern w:val="0"/>
                <w:szCs w:val="21"/>
              </w:rPr>
              <w:t>GB 17378.7</w:t>
            </w:r>
            <w:r>
              <w:rPr>
                <w:rFonts w:hint="eastAsia"/>
                <w:color w:val="000000" w:themeColor="text1"/>
                <w:kern w:val="0"/>
                <w:szCs w:val="21"/>
              </w:rPr>
              <w:lastRenderedPageBreak/>
              <w:t>海洋监测规范第</w:t>
            </w:r>
            <w:r>
              <w:rPr>
                <w:rFonts w:hint="eastAsia"/>
                <w:color w:val="000000" w:themeColor="text1"/>
                <w:kern w:val="0"/>
                <w:szCs w:val="21"/>
              </w:rPr>
              <w:t>7</w:t>
            </w:r>
            <w:r>
              <w:rPr>
                <w:rFonts w:hint="eastAsia"/>
                <w:color w:val="000000" w:themeColor="text1"/>
                <w:kern w:val="0"/>
                <w:szCs w:val="21"/>
              </w:rPr>
              <w:t>部分</w:t>
            </w:r>
            <w:r>
              <w:rPr>
                <w:rFonts w:hint="eastAsia"/>
                <w:color w:val="000000" w:themeColor="text1"/>
                <w:kern w:val="0"/>
                <w:szCs w:val="21"/>
              </w:rPr>
              <w:t>:</w:t>
            </w:r>
            <w:r>
              <w:rPr>
                <w:rFonts w:hint="eastAsia"/>
                <w:color w:val="000000" w:themeColor="text1"/>
                <w:kern w:val="0"/>
                <w:szCs w:val="21"/>
              </w:rPr>
              <w:t>近海污染生态调查和生物监测。</w:t>
            </w:r>
          </w:p>
        </w:tc>
        <w:tc>
          <w:tcPr>
            <w:tcW w:w="434" w:type="pct"/>
            <w:vAlign w:val="center"/>
          </w:tcPr>
          <w:p w14:paraId="7CD2721D"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3070D000" w14:textId="77777777" w:rsidR="00C5701F" w:rsidRDefault="00F161D1">
            <w:pPr>
              <w:pStyle w:val="a4"/>
              <w:ind w:firstLineChars="0" w:firstLine="0"/>
              <w:rPr>
                <w:rFonts w:ascii="Times New Roman"/>
                <w:color w:val="000000" w:themeColor="text1"/>
                <w:szCs w:val="21"/>
              </w:rPr>
            </w:pPr>
            <w:r>
              <w:rPr>
                <w:rFonts w:ascii="Times New Roman" w:hint="eastAsia"/>
                <w:color w:val="000000" w:themeColor="text1"/>
                <w:szCs w:val="21"/>
              </w:rPr>
              <w:t>已根据意见对相关标准进行补充，将“</w:t>
            </w:r>
            <w:r>
              <w:rPr>
                <w:rFonts w:ascii="Times New Roman" w:hint="eastAsia"/>
                <w:color w:val="000000" w:themeColor="text1"/>
                <w:szCs w:val="21"/>
              </w:rPr>
              <w:t xml:space="preserve">GB 17378 </w:t>
            </w:r>
            <w:r>
              <w:rPr>
                <w:rFonts w:ascii="Times New Roman" w:hint="eastAsia"/>
                <w:color w:val="000000" w:themeColor="text1"/>
                <w:szCs w:val="21"/>
              </w:rPr>
              <w:t>海洋监测规范”、“</w:t>
            </w:r>
            <w:r>
              <w:rPr>
                <w:rFonts w:ascii="Times New Roman" w:hint="eastAsia"/>
                <w:color w:val="000000" w:themeColor="text1"/>
                <w:szCs w:val="21"/>
              </w:rPr>
              <w:t>GB/T 12763</w:t>
            </w:r>
            <w:r>
              <w:rPr>
                <w:rFonts w:ascii="Times New Roman" w:hint="eastAsia"/>
                <w:color w:val="000000" w:themeColor="text1"/>
                <w:szCs w:val="21"/>
              </w:rPr>
              <w:t>海洋调查规范”和“</w:t>
            </w:r>
            <w:r>
              <w:rPr>
                <w:rFonts w:ascii="Times New Roman" w:hint="eastAsia"/>
                <w:color w:val="000000" w:themeColor="text1"/>
                <w:szCs w:val="21"/>
              </w:rPr>
              <w:t xml:space="preserve">HY147 </w:t>
            </w:r>
            <w:r>
              <w:rPr>
                <w:rFonts w:ascii="Times New Roman" w:hint="eastAsia"/>
                <w:color w:val="000000" w:themeColor="text1"/>
                <w:szCs w:val="21"/>
              </w:rPr>
              <w:t>海洋监测技术规程”分别细化为“</w:t>
            </w:r>
            <w:r>
              <w:rPr>
                <w:rFonts w:ascii="Times New Roman" w:hint="eastAsia"/>
                <w:color w:val="000000" w:themeColor="text1"/>
                <w:szCs w:val="21"/>
              </w:rPr>
              <w:t xml:space="preserve">GB 17378.7  </w:t>
            </w:r>
            <w:r>
              <w:rPr>
                <w:rFonts w:ascii="Times New Roman" w:hint="eastAsia"/>
                <w:color w:val="000000" w:themeColor="text1"/>
                <w:szCs w:val="21"/>
              </w:rPr>
              <w:t>海洋监测规范</w:t>
            </w:r>
            <w:r>
              <w:rPr>
                <w:rFonts w:ascii="Times New Roman" w:hint="eastAsia"/>
                <w:color w:val="000000" w:themeColor="text1"/>
                <w:szCs w:val="21"/>
              </w:rPr>
              <w:t xml:space="preserve"> </w:t>
            </w:r>
            <w:r>
              <w:rPr>
                <w:rFonts w:ascii="Times New Roman" w:hint="eastAsia"/>
                <w:color w:val="000000" w:themeColor="text1"/>
                <w:szCs w:val="21"/>
              </w:rPr>
              <w:t>第</w:t>
            </w:r>
            <w:r>
              <w:rPr>
                <w:rFonts w:ascii="Times New Roman" w:hint="eastAsia"/>
                <w:color w:val="000000" w:themeColor="text1"/>
                <w:szCs w:val="21"/>
              </w:rPr>
              <w:t>7</w:t>
            </w:r>
            <w:r>
              <w:rPr>
                <w:rFonts w:ascii="Times New Roman" w:hint="eastAsia"/>
                <w:color w:val="000000" w:themeColor="text1"/>
                <w:szCs w:val="21"/>
              </w:rPr>
              <w:t>部分：近海污染生态调查和生物监测”、“</w:t>
            </w:r>
            <w:r>
              <w:rPr>
                <w:rFonts w:ascii="Times New Roman" w:hint="eastAsia"/>
                <w:color w:val="000000" w:themeColor="text1"/>
                <w:szCs w:val="21"/>
              </w:rPr>
              <w:t xml:space="preserve">GB/T 12763.6  </w:t>
            </w:r>
            <w:r>
              <w:rPr>
                <w:rFonts w:ascii="Times New Roman" w:hint="eastAsia"/>
                <w:color w:val="000000" w:themeColor="text1"/>
                <w:szCs w:val="21"/>
              </w:rPr>
              <w:t>海洋调查规范</w:t>
            </w:r>
            <w:r>
              <w:rPr>
                <w:rFonts w:ascii="Times New Roman" w:hint="eastAsia"/>
                <w:color w:val="000000" w:themeColor="text1"/>
                <w:szCs w:val="21"/>
              </w:rPr>
              <w:t xml:space="preserve"> </w:t>
            </w:r>
            <w:r>
              <w:rPr>
                <w:rFonts w:ascii="Times New Roman" w:hint="eastAsia"/>
                <w:color w:val="000000" w:themeColor="text1"/>
                <w:szCs w:val="21"/>
              </w:rPr>
              <w:t>第</w:t>
            </w:r>
            <w:r>
              <w:rPr>
                <w:rFonts w:ascii="Times New Roman" w:hint="eastAsia"/>
                <w:color w:val="000000" w:themeColor="text1"/>
                <w:szCs w:val="21"/>
              </w:rPr>
              <w:t>6</w:t>
            </w:r>
            <w:r>
              <w:rPr>
                <w:rFonts w:ascii="Times New Roman" w:hint="eastAsia"/>
                <w:color w:val="000000" w:themeColor="text1"/>
                <w:szCs w:val="21"/>
              </w:rPr>
              <w:t>部分：海洋生物调查”和“</w:t>
            </w:r>
            <w:r>
              <w:rPr>
                <w:rFonts w:hAnsi="宋体" w:hint="eastAsia"/>
                <w:color w:val="000000" w:themeColor="text1"/>
              </w:rPr>
              <w:t>HY/T 147</w:t>
            </w:r>
            <w:r>
              <w:rPr>
                <w:rFonts w:hAnsi="宋体"/>
                <w:color w:val="000000" w:themeColor="text1"/>
              </w:rPr>
              <w:t>.5</w:t>
            </w:r>
            <w:r>
              <w:rPr>
                <w:rFonts w:hAnsi="宋体" w:hint="eastAsia"/>
                <w:color w:val="000000" w:themeColor="text1"/>
              </w:rPr>
              <w:t xml:space="preserve">  海洋监测技术规程 第5部分：海洋生态</w:t>
            </w:r>
            <w:r>
              <w:rPr>
                <w:rFonts w:ascii="Times New Roman" w:hint="eastAsia"/>
                <w:color w:val="000000" w:themeColor="text1"/>
                <w:szCs w:val="21"/>
              </w:rPr>
              <w:t>”。</w:t>
            </w:r>
          </w:p>
        </w:tc>
      </w:tr>
      <w:tr w:rsidR="00C5701F" w14:paraId="35E0B80A" w14:textId="77777777">
        <w:trPr>
          <w:trHeight w:val="20"/>
        </w:trPr>
        <w:tc>
          <w:tcPr>
            <w:tcW w:w="389" w:type="pct"/>
            <w:gridSpan w:val="2"/>
            <w:vMerge/>
            <w:vAlign w:val="center"/>
          </w:tcPr>
          <w:p w14:paraId="58D532EA" w14:textId="77777777" w:rsidR="00C5701F" w:rsidRDefault="00C5701F">
            <w:pPr>
              <w:jc w:val="center"/>
              <w:rPr>
                <w:color w:val="000000" w:themeColor="text1"/>
                <w:kern w:val="0"/>
                <w:szCs w:val="21"/>
              </w:rPr>
            </w:pPr>
          </w:p>
        </w:tc>
        <w:tc>
          <w:tcPr>
            <w:tcW w:w="475" w:type="pct"/>
            <w:vAlign w:val="center"/>
          </w:tcPr>
          <w:p w14:paraId="060F2556"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术语定义</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1-2</w:t>
            </w:r>
            <w:r>
              <w:rPr>
                <w:rFonts w:hint="eastAsia"/>
                <w:color w:val="000000" w:themeColor="text1"/>
                <w:kern w:val="0"/>
                <w:szCs w:val="21"/>
              </w:rPr>
              <w:t>页</w:t>
            </w:r>
          </w:p>
        </w:tc>
        <w:tc>
          <w:tcPr>
            <w:tcW w:w="1405" w:type="pct"/>
            <w:gridSpan w:val="2"/>
            <w:vAlign w:val="center"/>
          </w:tcPr>
          <w:p w14:paraId="0E17FE0E" w14:textId="77777777" w:rsidR="00C5701F" w:rsidRDefault="00F161D1">
            <w:pPr>
              <w:widowControl/>
              <w:jc w:val="left"/>
              <w:textAlignment w:val="bottom"/>
              <w:rPr>
                <w:color w:val="000000" w:themeColor="text1"/>
                <w:kern w:val="0"/>
                <w:szCs w:val="21"/>
              </w:rPr>
            </w:pPr>
            <w:r>
              <w:rPr>
                <w:rFonts w:hint="eastAsia"/>
                <w:color w:val="000000" w:themeColor="text1"/>
                <w:kern w:val="0"/>
                <w:szCs w:val="21"/>
              </w:rPr>
              <w:t>术语和定义：建议补充“损失评估”等关键术语。</w:t>
            </w:r>
          </w:p>
        </w:tc>
        <w:tc>
          <w:tcPr>
            <w:tcW w:w="434" w:type="pct"/>
            <w:vAlign w:val="center"/>
          </w:tcPr>
          <w:p w14:paraId="497A2033"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6D321872" w14:textId="77777777" w:rsidR="00C5701F" w:rsidRDefault="00F161D1">
            <w:pPr>
              <w:rPr>
                <w:color w:val="000000" w:themeColor="text1"/>
                <w:kern w:val="0"/>
                <w:szCs w:val="21"/>
              </w:rPr>
            </w:pPr>
            <w:r>
              <w:rPr>
                <w:rFonts w:hint="eastAsia"/>
                <w:color w:val="000000" w:themeColor="text1"/>
                <w:kern w:val="0"/>
                <w:szCs w:val="21"/>
              </w:rPr>
              <w:t>已根据意见标准文本术语定义中补充了“损失评估”等关键术语。</w:t>
            </w:r>
          </w:p>
        </w:tc>
      </w:tr>
      <w:tr w:rsidR="00C5701F" w14:paraId="21FB932D" w14:textId="77777777">
        <w:trPr>
          <w:trHeight w:val="20"/>
        </w:trPr>
        <w:tc>
          <w:tcPr>
            <w:tcW w:w="389" w:type="pct"/>
            <w:gridSpan w:val="2"/>
            <w:vMerge/>
            <w:vAlign w:val="center"/>
          </w:tcPr>
          <w:p w14:paraId="09011D65" w14:textId="77777777" w:rsidR="00C5701F" w:rsidRDefault="00C5701F">
            <w:pPr>
              <w:jc w:val="center"/>
              <w:rPr>
                <w:color w:val="000000" w:themeColor="text1"/>
                <w:kern w:val="0"/>
                <w:szCs w:val="21"/>
              </w:rPr>
            </w:pPr>
          </w:p>
        </w:tc>
        <w:tc>
          <w:tcPr>
            <w:tcW w:w="475" w:type="pct"/>
            <w:vAlign w:val="center"/>
          </w:tcPr>
          <w:p w14:paraId="0AD1634B"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1DDADF2F" w14:textId="77777777" w:rsidR="00C5701F" w:rsidRDefault="00F161D1">
            <w:pPr>
              <w:widowControl/>
              <w:jc w:val="left"/>
              <w:textAlignment w:val="bottom"/>
              <w:rPr>
                <w:color w:val="000000" w:themeColor="text1"/>
                <w:kern w:val="0"/>
                <w:szCs w:val="21"/>
              </w:rPr>
            </w:pPr>
            <w:r>
              <w:rPr>
                <w:rFonts w:hint="eastAsia"/>
                <w:color w:val="000000" w:themeColor="text1"/>
                <w:kern w:val="0"/>
                <w:szCs w:val="21"/>
              </w:rPr>
              <w:t>表</w:t>
            </w:r>
            <w:r>
              <w:rPr>
                <w:rFonts w:hint="eastAsia"/>
                <w:color w:val="000000" w:themeColor="text1"/>
                <w:kern w:val="0"/>
                <w:szCs w:val="21"/>
              </w:rPr>
              <w:t>2</w:t>
            </w:r>
            <w:r>
              <w:rPr>
                <w:rFonts w:hint="eastAsia"/>
                <w:color w:val="000000" w:themeColor="text1"/>
                <w:kern w:val="0"/>
                <w:szCs w:val="21"/>
              </w:rPr>
              <w:t>，江苏海域潮间带面积大</w:t>
            </w:r>
            <w:r>
              <w:rPr>
                <w:rFonts w:hint="eastAsia"/>
                <w:color w:val="000000" w:themeColor="text1"/>
                <w:kern w:val="0"/>
                <w:szCs w:val="21"/>
              </w:rPr>
              <w:t>,</w:t>
            </w:r>
            <w:r>
              <w:rPr>
                <w:rFonts w:hint="eastAsia"/>
                <w:color w:val="000000" w:themeColor="text1"/>
                <w:kern w:val="0"/>
                <w:szCs w:val="21"/>
              </w:rPr>
              <w:t>因此划分四个海域之后</w:t>
            </w:r>
            <w:r>
              <w:rPr>
                <w:rFonts w:hint="eastAsia"/>
                <w:color w:val="000000" w:themeColor="text1"/>
                <w:kern w:val="0"/>
                <w:szCs w:val="21"/>
              </w:rPr>
              <w:t>,</w:t>
            </w:r>
            <w:r>
              <w:rPr>
                <w:rFonts w:hint="eastAsia"/>
                <w:color w:val="000000" w:themeColor="text1"/>
                <w:kern w:val="0"/>
                <w:szCs w:val="21"/>
              </w:rPr>
              <w:t>其均质</w:t>
            </w:r>
            <w:proofErr w:type="gramStart"/>
            <w:r>
              <w:rPr>
                <w:rFonts w:hint="eastAsia"/>
                <w:color w:val="000000" w:themeColor="text1"/>
                <w:kern w:val="0"/>
                <w:szCs w:val="21"/>
              </w:rPr>
              <w:t>性很难</w:t>
            </w:r>
            <w:proofErr w:type="gramEnd"/>
            <w:r>
              <w:rPr>
                <w:rFonts w:hint="eastAsia"/>
                <w:color w:val="000000" w:themeColor="text1"/>
                <w:kern w:val="0"/>
                <w:szCs w:val="21"/>
              </w:rPr>
              <w:t>保证</w:t>
            </w:r>
            <w:r>
              <w:rPr>
                <w:rFonts w:hint="eastAsia"/>
                <w:color w:val="000000" w:themeColor="text1"/>
                <w:kern w:val="0"/>
                <w:szCs w:val="21"/>
              </w:rPr>
              <w:t>,(</w:t>
            </w:r>
            <w:r>
              <w:rPr>
                <w:rFonts w:hint="eastAsia"/>
                <w:color w:val="000000" w:themeColor="text1"/>
                <w:kern w:val="0"/>
                <w:szCs w:val="21"/>
              </w:rPr>
              <w:t>除非有调查数据支持</w:t>
            </w:r>
            <w:r>
              <w:rPr>
                <w:rFonts w:hint="eastAsia"/>
                <w:color w:val="000000" w:themeColor="text1"/>
                <w:kern w:val="0"/>
                <w:szCs w:val="21"/>
              </w:rPr>
              <w:t>)</w:t>
            </w:r>
            <w:r>
              <w:rPr>
                <w:rFonts w:hint="eastAsia"/>
                <w:color w:val="000000" w:themeColor="text1"/>
                <w:kern w:val="0"/>
                <w:szCs w:val="21"/>
              </w:rPr>
              <w:t>。建议四个海域进一步划分为潮间带区域和浅海区域。从简易性出发</w:t>
            </w:r>
            <w:r>
              <w:rPr>
                <w:rFonts w:hint="eastAsia"/>
                <w:color w:val="000000" w:themeColor="text1"/>
                <w:kern w:val="0"/>
                <w:szCs w:val="21"/>
              </w:rPr>
              <w:t>,</w:t>
            </w:r>
            <w:r>
              <w:rPr>
                <w:rFonts w:hint="eastAsia"/>
                <w:color w:val="000000" w:themeColor="text1"/>
                <w:kern w:val="0"/>
                <w:szCs w:val="21"/>
              </w:rPr>
              <w:t>可以选择特定深度等深线或其他特定界限为界。</w:t>
            </w:r>
          </w:p>
        </w:tc>
        <w:tc>
          <w:tcPr>
            <w:tcW w:w="434" w:type="pct"/>
            <w:vAlign w:val="center"/>
          </w:tcPr>
          <w:p w14:paraId="70B0C49F"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4873EA98" w14:textId="77777777" w:rsidR="00C5701F" w:rsidRDefault="00F161D1">
            <w:pPr>
              <w:pStyle w:val="a4"/>
              <w:ind w:firstLine="420"/>
              <w:rPr>
                <w:rFonts w:ascii="Times New Roman"/>
                <w:color w:val="000000" w:themeColor="text1"/>
                <w:szCs w:val="21"/>
              </w:rPr>
            </w:pPr>
            <w:r>
              <w:rPr>
                <w:rFonts w:ascii="Times New Roman" w:hint="eastAsia"/>
                <w:color w:val="000000" w:themeColor="text1"/>
                <w:szCs w:val="21"/>
              </w:rPr>
              <w:t>标准文本</w:t>
            </w:r>
            <w:r>
              <w:rPr>
                <w:rFonts w:ascii="Times New Roman" w:hint="eastAsia"/>
                <w:color w:val="000000" w:themeColor="text1"/>
                <w:szCs w:val="21"/>
              </w:rPr>
              <w:t>7.1</w:t>
            </w:r>
            <w:r>
              <w:rPr>
                <w:rFonts w:ascii="Times New Roman" w:hint="eastAsia"/>
                <w:color w:val="000000" w:themeColor="text1"/>
                <w:szCs w:val="21"/>
              </w:rPr>
              <w:t>（</w:t>
            </w:r>
            <w:r>
              <w:rPr>
                <w:rFonts w:ascii="Times New Roman" w:hint="eastAsia"/>
                <w:color w:val="000000" w:themeColor="text1"/>
                <w:szCs w:val="21"/>
              </w:rPr>
              <w:t>1</w:t>
            </w:r>
            <w:r>
              <w:rPr>
                <w:rFonts w:ascii="Times New Roman" w:hint="eastAsia"/>
                <w:color w:val="000000" w:themeColor="text1"/>
                <w:szCs w:val="21"/>
              </w:rPr>
              <w:t>）中已做了相关说明：“</w:t>
            </w:r>
            <w:r>
              <w:rPr>
                <w:rFonts w:ascii="Times New Roman" w:hint="eastAsia"/>
                <w:color w:val="000000" w:themeColor="text1"/>
              </w:rPr>
              <w:t>建设项目所处海域平均水深大于</w:t>
            </w:r>
            <w:r>
              <w:rPr>
                <w:rFonts w:ascii="Times New Roman" w:hint="eastAsia"/>
                <w:color w:val="000000" w:themeColor="text1"/>
              </w:rPr>
              <w:t>6</w:t>
            </w:r>
            <w:r>
              <w:rPr>
                <w:rFonts w:ascii="Times New Roman" w:hint="eastAsia"/>
                <w:color w:val="000000" w:themeColor="text1"/>
              </w:rPr>
              <w:t>米的，评估海域底栖生物损失；建设项目所处海域平均水深小于等于</w:t>
            </w:r>
            <w:r>
              <w:rPr>
                <w:rFonts w:ascii="Times New Roman" w:hint="eastAsia"/>
                <w:color w:val="000000" w:themeColor="text1"/>
              </w:rPr>
              <w:t>6</w:t>
            </w:r>
            <w:r>
              <w:rPr>
                <w:rFonts w:ascii="Times New Roman" w:hint="eastAsia"/>
                <w:color w:val="000000" w:themeColor="text1"/>
              </w:rPr>
              <w:t>米的，评估潮间带生物损失。</w:t>
            </w:r>
            <w:r>
              <w:rPr>
                <w:rFonts w:ascii="Times New Roman" w:hint="eastAsia"/>
                <w:color w:val="000000" w:themeColor="text1"/>
                <w:szCs w:val="21"/>
              </w:rPr>
              <w:t>”</w:t>
            </w:r>
          </w:p>
        </w:tc>
      </w:tr>
      <w:tr w:rsidR="00C5701F" w14:paraId="7EB444B2" w14:textId="77777777">
        <w:trPr>
          <w:trHeight w:val="20"/>
        </w:trPr>
        <w:tc>
          <w:tcPr>
            <w:tcW w:w="389" w:type="pct"/>
            <w:gridSpan w:val="2"/>
            <w:vAlign w:val="center"/>
          </w:tcPr>
          <w:p w14:paraId="4B49E38A" w14:textId="77777777" w:rsidR="00C5701F" w:rsidRDefault="00F161D1">
            <w:pPr>
              <w:jc w:val="center"/>
              <w:rPr>
                <w:color w:val="000000" w:themeColor="text1"/>
                <w:kern w:val="0"/>
                <w:szCs w:val="21"/>
              </w:rPr>
            </w:pPr>
            <w:r>
              <w:rPr>
                <w:rFonts w:hint="eastAsia"/>
                <w:color w:val="000000" w:themeColor="text1"/>
                <w:kern w:val="0"/>
                <w:szCs w:val="21"/>
              </w:rPr>
              <w:t>江苏省沿海集团</w:t>
            </w:r>
          </w:p>
        </w:tc>
        <w:tc>
          <w:tcPr>
            <w:tcW w:w="475" w:type="pct"/>
            <w:vAlign w:val="center"/>
          </w:tcPr>
          <w:p w14:paraId="6CAAF5D4"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损失评估依据（潮间带生物）</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75A5B7E7" w14:textId="77777777" w:rsidR="00C5701F" w:rsidRDefault="00F161D1">
            <w:pPr>
              <w:rPr>
                <w:color w:val="000000" w:themeColor="text1"/>
                <w:kern w:val="0"/>
                <w:szCs w:val="21"/>
              </w:rPr>
            </w:pPr>
            <w:r>
              <w:rPr>
                <w:rFonts w:hint="eastAsia"/>
                <w:color w:val="000000" w:themeColor="text1"/>
                <w:kern w:val="0"/>
                <w:szCs w:val="21"/>
              </w:rPr>
              <w:t>《海洋生物资源损失评估规范》编制依据的“江苏海域海洋生态环境现状监测——海洋生物多样性专项”数据中，辐射</w:t>
            </w:r>
            <w:proofErr w:type="gramStart"/>
            <w:r>
              <w:rPr>
                <w:rFonts w:hint="eastAsia"/>
                <w:color w:val="000000" w:themeColor="text1"/>
                <w:kern w:val="0"/>
                <w:szCs w:val="21"/>
              </w:rPr>
              <w:t>沙脊群海域</w:t>
            </w:r>
            <w:proofErr w:type="gramEnd"/>
            <w:r>
              <w:rPr>
                <w:rFonts w:hint="eastAsia"/>
                <w:color w:val="000000" w:themeColor="text1"/>
                <w:kern w:val="0"/>
                <w:szCs w:val="21"/>
              </w:rPr>
              <w:t>潮间带生物监测主要为近岸海域，在离岸较</w:t>
            </w:r>
          </w:p>
          <w:p w14:paraId="718D1CB7" w14:textId="77777777" w:rsidR="00C5701F" w:rsidRDefault="00F161D1">
            <w:pPr>
              <w:rPr>
                <w:color w:val="000000" w:themeColor="text1"/>
                <w:kern w:val="0"/>
                <w:szCs w:val="21"/>
              </w:rPr>
            </w:pPr>
            <w:r>
              <w:rPr>
                <w:rFonts w:hint="eastAsia"/>
                <w:color w:val="000000" w:themeColor="text1"/>
                <w:kern w:val="0"/>
                <w:szCs w:val="21"/>
              </w:rPr>
              <w:t>远的如“两沙”“东沙”等海域并未涉及，建议补充相关海域调查数据，优化辐射</w:t>
            </w:r>
            <w:proofErr w:type="gramStart"/>
            <w:r>
              <w:rPr>
                <w:rFonts w:hint="eastAsia"/>
                <w:color w:val="000000" w:themeColor="text1"/>
                <w:kern w:val="0"/>
                <w:szCs w:val="21"/>
              </w:rPr>
              <w:t>沙脊群潮间带</w:t>
            </w:r>
            <w:proofErr w:type="gramEnd"/>
            <w:r>
              <w:rPr>
                <w:rFonts w:hint="eastAsia"/>
                <w:color w:val="000000" w:themeColor="text1"/>
                <w:kern w:val="0"/>
                <w:szCs w:val="21"/>
              </w:rPr>
              <w:t>生物基础生物量。</w:t>
            </w:r>
          </w:p>
        </w:tc>
        <w:tc>
          <w:tcPr>
            <w:tcW w:w="434" w:type="pct"/>
            <w:vAlign w:val="center"/>
          </w:tcPr>
          <w:p w14:paraId="4D9385CD"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2F80E3EA" w14:textId="77777777" w:rsidR="00C5701F" w:rsidRDefault="00F161D1">
            <w:pPr>
              <w:rPr>
                <w:color w:val="000000" w:themeColor="text1"/>
                <w:kern w:val="0"/>
                <w:szCs w:val="21"/>
              </w:rPr>
            </w:pPr>
            <w:r>
              <w:rPr>
                <w:rFonts w:hint="eastAsia"/>
                <w:color w:val="000000" w:themeColor="text1"/>
                <w:kern w:val="0"/>
                <w:szCs w:val="21"/>
              </w:rPr>
              <w:t>已根据意见收集辐射</w:t>
            </w:r>
            <w:proofErr w:type="gramStart"/>
            <w:r>
              <w:rPr>
                <w:rFonts w:hint="eastAsia"/>
                <w:color w:val="000000" w:themeColor="text1"/>
                <w:kern w:val="0"/>
                <w:szCs w:val="21"/>
              </w:rPr>
              <w:t>沙脊群“两沙”</w:t>
            </w:r>
            <w:proofErr w:type="gramEnd"/>
            <w:r>
              <w:rPr>
                <w:rFonts w:hint="eastAsia"/>
                <w:color w:val="000000" w:themeColor="text1"/>
                <w:kern w:val="0"/>
                <w:szCs w:val="21"/>
              </w:rPr>
              <w:t>、“东沙”等海域潮间带生物调查数据进行进一步统计计算，优化了辐射</w:t>
            </w:r>
            <w:proofErr w:type="gramStart"/>
            <w:r>
              <w:rPr>
                <w:rFonts w:hint="eastAsia"/>
                <w:color w:val="000000" w:themeColor="text1"/>
                <w:kern w:val="0"/>
                <w:szCs w:val="21"/>
              </w:rPr>
              <w:t>沙脊群潮间带</w:t>
            </w:r>
            <w:proofErr w:type="gramEnd"/>
            <w:r>
              <w:rPr>
                <w:rFonts w:hint="eastAsia"/>
                <w:color w:val="000000" w:themeColor="text1"/>
                <w:kern w:val="0"/>
                <w:szCs w:val="21"/>
              </w:rPr>
              <w:t>的评估基准生物量。</w:t>
            </w:r>
          </w:p>
        </w:tc>
      </w:tr>
      <w:tr w:rsidR="00C5701F" w14:paraId="5CC6C1B9" w14:textId="77777777">
        <w:trPr>
          <w:trHeight w:val="20"/>
        </w:trPr>
        <w:tc>
          <w:tcPr>
            <w:tcW w:w="389" w:type="pct"/>
            <w:gridSpan w:val="2"/>
            <w:vMerge w:val="restart"/>
            <w:vAlign w:val="center"/>
          </w:tcPr>
          <w:p w14:paraId="64BC65CF" w14:textId="77777777" w:rsidR="00C5701F" w:rsidRDefault="00F161D1">
            <w:pPr>
              <w:jc w:val="center"/>
              <w:rPr>
                <w:color w:val="000000" w:themeColor="text1"/>
                <w:kern w:val="0"/>
                <w:szCs w:val="21"/>
              </w:rPr>
            </w:pPr>
            <w:r>
              <w:rPr>
                <w:rFonts w:hint="eastAsia"/>
                <w:color w:val="000000" w:themeColor="text1"/>
                <w:kern w:val="0"/>
                <w:szCs w:val="21"/>
              </w:rPr>
              <w:t>南通市生态环境局</w:t>
            </w:r>
          </w:p>
        </w:tc>
        <w:tc>
          <w:tcPr>
            <w:tcW w:w="475" w:type="pct"/>
            <w:vAlign w:val="center"/>
          </w:tcPr>
          <w:p w14:paraId="2A9AADDD" w14:textId="77777777" w:rsidR="00C5701F" w:rsidRDefault="00F161D1">
            <w:pPr>
              <w:jc w:val="center"/>
              <w:rPr>
                <w:color w:val="000000" w:themeColor="text1"/>
                <w:kern w:val="0"/>
                <w:szCs w:val="21"/>
              </w:rPr>
            </w:pPr>
            <w:r>
              <w:rPr>
                <w:rFonts w:hint="eastAsia"/>
                <w:color w:val="000000" w:themeColor="text1"/>
                <w:kern w:val="0"/>
                <w:szCs w:val="21"/>
              </w:rPr>
              <w:t>封面内容</w:t>
            </w:r>
          </w:p>
        </w:tc>
        <w:tc>
          <w:tcPr>
            <w:tcW w:w="1405" w:type="pct"/>
            <w:gridSpan w:val="2"/>
            <w:vAlign w:val="center"/>
          </w:tcPr>
          <w:p w14:paraId="0B0CADD6" w14:textId="77777777" w:rsidR="00C5701F" w:rsidRDefault="00F161D1">
            <w:pPr>
              <w:rPr>
                <w:color w:val="000000" w:themeColor="text1"/>
                <w:kern w:val="0"/>
                <w:szCs w:val="21"/>
              </w:rPr>
            </w:pPr>
            <w:r>
              <w:rPr>
                <w:rFonts w:hint="eastAsia"/>
                <w:color w:val="000000" w:themeColor="text1"/>
                <w:kern w:val="0"/>
                <w:szCs w:val="21"/>
              </w:rPr>
              <w:t>建议在左上角添加国际标准分类号和国内标准分类号。</w:t>
            </w:r>
          </w:p>
        </w:tc>
        <w:tc>
          <w:tcPr>
            <w:tcW w:w="434" w:type="pct"/>
            <w:vAlign w:val="center"/>
          </w:tcPr>
          <w:p w14:paraId="0075A737"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3C9C8C7F" w14:textId="77777777" w:rsidR="00C5701F" w:rsidRDefault="00F161D1">
            <w:pPr>
              <w:pStyle w:val="d"/>
              <w:jc w:val="both"/>
              <w:rPr>
                <w:rFonts w:asciiTheme="minorHAnsi" w:eastAsiaTheme="minorEastAsia" w:hAnsiTheme="minorHAnsi" w:cstheme="minorBidi"/>
                <w:color w:val="000000" w:themeColor="text1"/>
                <w:sz w:val="21"/>
                <w:szCs w:val="22"/>
              </w:rPr>
            </w:pPr>
            <w:r>
              <w:rPr>
                <w:rFonts w:hint="eastAsia"/>
                <w:color w:val="000000" w:themeColor="text1"/>
                <w:sz w:val="21"/>
                <w:szCs w:val="21"/>
              </w:rPr>
              <w:t>已根据意见在封面左上角补充了国际标准分类号和国内标准分类号。</w:t>
            </w:r>
          </w:p>
        </w:tc>
      </w:tr>
      <w:tr w:rsidR="00C5701F" w14:paraId="6FA43A11" w14:textId="77777777">
        <w:trPr>
          <w:trHeight w:val="20"/>
        </w:trPr>
        <w:tc>
          <w:tcPr>
            <w:tcW w:w="389" w:type="pct"/>
            <w:gridSpan w:val="2"/>
            <w:vMerge/>
            <w:vAlign w:val="center"/>
          </w:tcPr>
          <w:p w14:paraId="5002B67D" w14:textId="77777777" w:rsidR="00C5701F" w:rsidRDefault="00C5701F">
            <w:pPr>
              <w:jc w:val="center"/>
              <w:rPr>
                <w:color w:val="000000" w:themeColor="text1"/>
                <w:kern w:val="0"/>
                <w:szCs w:val="21"/>
              </w:rPr>
            </w:pPr>
          </w:p>
        </w:tc>
        <w:tc>
          <w:tcPr>
            <w:tcW w:w="475" w:type="pct"/>
            <w:vAlign w:val="center"/>
          </w:tcPr>
          <w:p w14:paraId="131FC2EA" w14:textId="77777777" w:rsidR="00C5701F" w:rsidRDefault="00F161D1">
            <w:pPr>
              <w:jc w:val="center"/>
              <w:rPr>
                <w:color w:val="000000" w:themeColor="text1"/>
                <w:kern w:val="0"/>
                <w:szCs w:val="21"/>
              </w:rPr>
            </w:pPr>
            <w:r>
              <w:rPr>
                <w:rFonts w:hint="eastAsia"/>
                <w:color w:val="000000" w:themeColor="text1"/>
                <w:kern w:val="0"/>
                <w:szCs w:val="21"/>
              </w:rPr>
              <w:t>2</w:t>
            </w:r>
            <w:r>
              <w:rPr>
                <w:rFonts w:hint="eastAsia"/>
                <w:color w:val="000000" w:themeColor="text1"/>
                <w:kern w:val="0"/>
                <w:szCs w:val="21"/>
              </w:rPr>
              <w:t>规范性引用文件</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页</w:t>
            </w:r>
          </w:p>
        </w:tc>
        <w:tc>
          <w:tcPr>
            <w:tcW w:w="1405" w:type="pct"/>
            <w:gridSpan w:val="2"/>
            <w:vAlign w:val="center"/>
          </w:tcPr>
          <w:p w14:paraId="448534E5" w14:textId="77777777" w:rsidR="00C5701F" w:rsidRDefault="00F161D1">
            <w:pPr>
              <w:rPr>
                <w:color w:val="000000" w:themeColor="text1"/>
                <w:kern w:val="0"/>
                <w:szCs w:val="21"/>
              </w:rPr>
            </w:pPr>
            <w:r>
              <w:rPr>
                <w:rFonts w:hint="eastAsia"/>
                <w:color w:val="000000" w:themeColor="text1"/>
                <w:kern w:val="0"/>
                <w:szCs w:val="21"/>
              </w:rPr>
              <w:t>文中列出的</w:t>
            </w:r>
            <w:r>
              <w:rPr>
                <w:rFonts w:hint="eastAsia"/>
                <w:color w:val="000000" w:themeColor="text1"/>
                <w:kern w:val="0"/>
                <w:szCs w:val="21"/>
              </w:rPr>
              <w:t>6</w:t>
            </w:r>
            <w:r>
              <w:rPr>
                <w:rFonts w:hint="eastAsia"/>
                <w:color w:val="000000" w:themeColor="text1"/>
                <w:kern w:val="0"/>
                <w:szCs w:val="21"/>
              </w:rPr>
              <w:t>项国家标准和行业标准，并未在标准正文中提及，如仅仅是在标准编写过程中参考过这些文件，建议放入参考文献，不列入规范性引用文件；经查询，</w:t>
            </w:r>
            <w:r>
              <w:rPr>
                <w:rFonts w:hint="eastAsia"/>
                <w:color w:val="000000" w:themeColor="text1"/>
                <w:kern w:val="0"/>
                <w:szCs w:val="21"/>
              </w:rPr>
              <w:t>GB12763</w:t>
            </w:r>
            <w:r>
              <w:rPr>
                <w:rFonts w:hint="eastAsia"/>
                <w:color w:val="000000" w:themeColor="text1"/>
                <w:kern w:val="0"/>
                <w:szCs w:val="21"/>
              </w:rPr>
              <w:t>、</w:t>
            </w:r>
            <w:r>
              <w:rPr>
                <w:rFonts w:hint="eastAsia"/>
                <w:color w:val="000000" w:themeColor="text1"/>
                <w:kern w:val="0"/>
                <w:szCs w:val="21"/>
              </w:rPr>
              <w:t>GB17378</w:t>
            </w:r>
            <w:r>
              <w:rPr>
                <w:rFonts w:hint="eastAsia"/>
                <w:color w:val="000000" w:themeColor="text1"/>
                <w:kern w:val="0"/>
                <w:szCs w:val="21"/>
              </w:rPr>
              <w:t>、</w:t>
            </w:r>
            <w:r>
              <w:rPr>
                <w:rFonts w:hint="eastAsia"/>
                <w:color w:val="000000" w:themeColor="text1"/>
                <w:kern w:val="0"/>
                <w:szCs w:val="21"/>
              </w:rPr>
              <w:t>HY147</w:t>
            </w:r>
            <w:r>
              <w:rPr>
                <w:rFonts w:hint="eastAsia"/>
                <w:color w:val="000000" w:themeColor="text1"/>
                <w:kern w:val="0"/>
                <w:szCs w:val="21"/>
              </w:rPr>
              <w:t>均为系列标准，如确需引用这些标准，建议指明引用具体</w:t>
            </w:r>
            <w:r>
              <w:rPr>
                <w:rFonts w:hint="eastAsia"/>
                <w:color w:val="000000" w:themeColor="text1"/>
                <w:kern w:val="0"/>
                <w:szCs w:val="21"/>
              </w:rPr>
              <w:lastRenderedPageBreak/>
              <w:t>哪个部分，或在标准编号后增加“（所有部分）”</w:t>
            </w:r>
          </w:p>
        </w:tc>
        <w:tc>
          <w:tcPr>
            <w:tcW w:w="434" w:type="pct"/>
            <w:vAlign w:val="center"/>
          </w:tcPr>
          <w:p w14:paraId="454AFD46"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68E3363A" w14:textId="77777777" w:rsidR="00C5701F" w:rsidRDefault="00F161D1">
            <w:pPr>
              <w:rPr>
                <w:color w:val="000000" w:themeColor="text1"/>
                <w:kern w:val="0"/>
                <w:szCs w:val="21"/>
              </w:rPr>
            </w:pPr>
            <w:r>
              <w:rPr>
                <w:rFonts w:hint="eastAsia"/>
                <w:color w:val="000000" w:themeColor="text1"/>
                <w:kern w:val="0"/>
                <w:szCs w:val="21"/>
              </w:rPr>
              <w:t>已根据意见仔细核对了标准正文提及的规范性引用文件，据此对“</w:t>
            </w:r>
            <w:r>
              <w:rPr>
                <w:rFonts w:hint="eastAsia"/>
                <w:color w:val="000000" w:themeColor="text1"/>
                <w:kern w:val="0"/>
                <w:szCs w:val="21"/>
              </w:rPr>
              <w:t>2</w:t>
            </w:r>
            <w:r>
              <w:rPr>
                <w:rFonts w:hint="eastAsia"/>
                <w:color w:val="000000" w:themeColor="text1"/>
                <w:kern w:val="0"/>
                <w:szCs w:val="21"/>
              </w:rPr>
              <w:t>规范性引用文件”内容作了删减。此外，根据意见补充了</w:t>
            </w:r>
            <w:r>
              <w:rPr>
                <w:rFonts w:hint="eastAsia"/>
                <w:color w:val="000000" w:themeColor="text1"/>
                <w:kern w:val="0"/>
                <w:szCs w:val="21"/>
              </w:rPr>
              <w:t>GB12763</w:t>
            </w:r>
            <w:r>
              <w:rPr>
                <w:rFonts w:hint="eastAsia"/>
                <w:color w:val="000000" w:themeColor="text1"/>
                <w:kern w:val="0"/>
                <w:szCs w:val="21"/>
              </w:rPr>
              <w:t>、</w:t>
            </w:r>
            <w:r>
              <w:rPr>
                <w:rFonts w:hint="eastAsia"/>
                <w:color w:val="000000" w:themeColor="text1"/>
                <w:kern w:val="0"/>
                <w:szCs w:val="21"/>
              </w:rPr>
              <w:t>GB17378</w:t>
            </w:r>
            <w:r>
              <w:rPr>
                <w:rFonts w:hint="eastAsia"/>
                <w:color w:val="000000" w:themeColor="text1"/>
                <w:kern w:val="0"/>
                <w:szCs w:val="21"/>
              </w:rPr>
              <w:t>、</w:t>
            </w:r>
            <w:r>
              <w:rPr>
                <w:rFonts w:hint="eastAsia"/>
                <w:color w:val="000000" w:themeColor="text1"/>
                <w:kern w:val="0"/>
                <w:szCs w:val="21"/>
              </w:rPr>
              <w:t>HY147</w:t>
            </w:r>
            <w:r>
              <w:rPr>
                <w:rFonts w:hint="eastAsia"/>
                <w:color w:val="000000" w:themeColor="text1"/>
                <w:kern w:val="0"/>
                <w:szCs w:val="21"/>
              </w:rPr>
              <w:t>等系列标准具体应用的部分和名称。</w:t>
            </w:r>
          </w:p>
        </w:tc>
      </w:tr>
      <w:tr w:rsidR="00C5701F" w14:paraId="015611BE" w14:textId="77777777">
        <w:trPr>
          <w:trHeight w:val="20"/>
        </w:trPr>
        <w:tc>
          <w:tcPr>
            <w:tcW w:w="389" w:type="pct"/>
            <w:gridSpan w:val="2"/>
            <w:vMerge/>
            <w:vAlign w:val="center"/>
          </w:tcPr>
          <w:p w14:paraId="0A5486B4" w14:textId="77777777" w:rsidR="00C5701F" w:rsidRDefault="00C5701F">
            <w:pPr>
              <w:jc w:val="center"/>
              <w:rPr>
                <w:color w:val="000000" w:themeColor="text1"/>
                <w:kern w:val="0"/>
                <w:szCs w:val="21"/>
              </w:rPr>
            </w:pPr>
          </w:p>
        </w:tc>
        <w:tc>
          <w:tcPr>
            <w:tcW w:w="475" w:type="pct"/>
            <w:vAlign w:val="center"/>
          </w:tcPr>
          <w:p w14:paraId="67C069DA"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术语和定义</w:t>
            </w:r>
          </w:p>
        </w:tc>
        <w:tc>
          <w:tcPr>
            <w:tcW w:w="1405" w:type="pct"/>
            <w:gridSpan w:val="2"/>
            <w:vAlign w:val="center"/>
          </w:tcPr>
          <w:p w14:paraId="5BA9AE74" w14:textId="77777777" w:rsidR="00C5701F" w:rsidRDefault="00F161D1">
            <w:pPr>
              <w:rPr>
                <w:color w:val="000000" w:themeColor="text1"/>
                <w:kern w:val="0"/>
                <w:szCs w:val="21"/>
              </w:rPr>
            </w:pPr>
            <w:r>
              <w:rPr>
                <w:rFonts w:hint="eastAsia"/>
                <w:color w:val="000000" w:themeColor="text1"/>
                <w:kern w:val="0"/>
                <w:szCs w:val="21"/>
              </w:rPr>
              <w:t>“术语和定义”中标题下增加“</w:t>
            </w:r>
            <w:r>
              <w:rPr>
                <w:rFonts w:hint="eastAsia"/>
                <w:color w:val="000000" w:themeColor="text1"/>
                <w:kern w:val="0"/>
                <w:szCs w:val="21"/>
              </w:rPr>
              <w:t xml:space="preserve">GB/T 19485 -2014 </w:t>
            </w:r>
            <w:r>
              <w:rPr>
                <w:rFonts w:hint="eastAsia"/>
                <w:color w:val="000000" w:themeColor="text1"/>
                <w:kern w:val="0"/>
                <w:szCs w:val="21"/>
              </w:rPr>
              <w:t>、</w:t>
            </w:r>
            <w:r>
              <w:rPr>
                <w:rFonts w:hint="eastAsia"/>
                <w:color w:val="000000" w:themeColor="text1"/>
                <w:kern w:val="0"/>
                <w:szCs w:val="21"/>
              </w:rPr>
              <w:t>SC/T 9110-2007</w:t>
            </w:r>
            <w:r>
              <w:rPr>
                <w:rFonts w:hint="eastAsia"/>
                <w:color w:val="000000" w:themeColor="text1"/>
                <w:kern w:val="0"/>
                <w:szCs w:val="21"/>
              </w:rPr>
              <w:t>界定的以及下列术语和定义适用于本文件”（理由：</w:t>
            </w:r>
            <w:r>
              <w:rPr>
                <w:rFonts w:hint="eastAsia"/>
                <w:color w:val="000000" w:themeColor="text1"/>
                <w:kern w:val="0"/>
                <w:szCs w:val="21"/>
              </w:rPr>
              <w:t>3.2</w:t>
            </w:r>
            <w:r>
              <w:rPr>
                <w:rFonts w:hint="eastAsia"/>
                <w:color w:val="000000" w:themeColor="text1"/>
                <w:kern w:val="0"/>
                <w:szCs w:val="21"/>
              </w:rPr>
              <w:t>和</w:t>
            </w:r>
            <w:r>
              <w:rPr>
                <w:rFonts w:hint="eastAsia"/>
                <w:color w:val="000000" w:themeColor="text1"/>
                <w:kern w:val="0"/>
                <w:szCs w:val="21"/>
              </w:rPr>
              <w:t>3.4</w:t>
            </w:r>
            <w:r>
              <w:rPr>
                <w:rFonts w:hint="eastAsia"/>
                <w:color w:val="000000" w:themeColor="text1"/>
                <w:kern w:val="0"/>
                <w:szCs w:val="21"/>
              </w:rPr>
              <w:t>在上述标准中已有定义）；建议在</w:t>
            </w:r>
            <w:r>
              <w:rPr>
                <w:rFonts w:hint="eastAsia"/>
                <w:color w:val="000000" w:themeColor="text1"/>
                <w:kern w:val="0"/>
                <w:szCs w:val="21"/>
              </w:rPr>
              <w:t>3.2</w:t>
            </w:r>
            <w:r>
              <w:rPr>
                <w:rFonts w:hint="eastAsia"/>
                <w:color w:val="000000" w:themeColor="text1"/>
                <w:kern w:val="0"/>
                <w:szCs w:val="21"/>
              </w:rPr>
              <w:t>后增加“</w:t>
            </w:r>
            <w:r>
              <w:rPr>
                <w:rFonts w:hint="eastAsia"/>
                <w:color w:val="000000" w:themeColor="text1"/>
                <w:kern w:val="0"/>
                <w:szCs w:val="21"/>
              </w:rPr>
              <w:t>[</w:t>
            </w:r>
            <w:r>
              <w:rPr>
                <w:rFonts w:hint="eastAsia"/>
                <w:color w:val="000000" w:themeColor="text1"/>
                <w:kern w:val="0"/>
                <w:szCs w:val="21"/>
              </w:rPr>
              <w:t>来源：</w:t>
            </w:r>
            <w:r>
              <w:rPr>
                <w:rFonts w:hint="eastAsia"/>
                <w:color w:val="000000" w:themeColor="text1"/>
                <w:kern w:val="0"/>
                <w:szCs w:val="21"/>
              </w:rPr>
              <w:t xml:space="preserve">GB/T 19485 -2014 </w:t>
            </w:r>
            <w:r>
              <w:rPr>
                <w:rFonts w:hint="eastAsia"/>
                <w:color w:val="000000" w:themeColor="text1"/>
                <w:kern w:val="0"/>
                <w:szCs w:val="21"/>
              </w:rPr>
              <w:t>，</w:t>
            </w:r>
            <w:r>
              <w:rPr>
                <w:rFonts w:hint="eastAsia"/>
                <w:color w:val="000000" w:themeColor="text1"/>
                <w:kern w:val="0"/>
                <w:szCs w:val="21"/>
              </w:rPr>
              <w:t>3.6]</w:t>
            </w:r>
            <w:r>
              <w:rPr>
                <w:rFonts w:hint="eastAsia"/>
                <w:color w:val="000000" w:themeColor="text1"/>
                <w:kern w:val="0"/>
                <w:szCs w:val="21"/>
              </w:rPr>
              <w:t>”；建议在</w:t>
            </w:r>
            <w:r>
              <w:rPr>
                <w:rFonts w:hint="eastAsia"/>
                <w:color w:val="000000" w:themeColor="text1"/>
                <w:kern w:val="0"/>
                <w:szCs w:val="21"/>
              </w:rPr>
              <w:t>3.4</w:t>
            </w:r>
            <w:r>
              <w:rPr>
                <w:rFonts w:hint="eastAsia"/>
                <w:color w:val="000000" w:themeColor="text1"/>
                <w:kern w:val="0"/>
                <w:szCs w:val="21"/>
              </w:rPr>
              <w:t>后增加“</w:t>
            </w:r>
            <w:r>
              <w:rPr>
                <w:rFonts w:hint="eastAsia"/>
                <w:color w:val="000000" w:themeColor="text1"/>
                <w:kern w:val="0"/>
                <w:szCs w:val="21"/>
              </w:rPr>
              <w:t>[</w:t>
            </w:r>
            <w:r>
              <w:rPr>
                <w:rFonts w:hint="eastAsia"/>
                <w:color w:val="000000" w:themeColor="text1"/>
                <w:kern w:val="0"/>
                <w:szCs w:val="21"/>
              </w:rPr>
              <w:t>来源：</w:t>
            </w:r>
            <w:r>
              <w:rPr>
                <w:rFonts w:hint="eastAsia"/>
                <w:color w:val="000000" w:themeColor="text1"/>
                <w:kern w:val="0"/>
                <w:szCs w:val="21"/>
              </w:rPr>
              <w:t xml:space="preserve">SC/T 9110-2007 </w:t>
            </w:r>
            <w:r>
              <w:rPr>
                <w:rFonts w:hint="eastAsia"/>
                <w:color w:val="000000" w:themeColor="text1"/>
                <w:kern w:val="0"/>
                <w:szCs w:val="21"/>
              </w:rPr>
              <w:t>，</w:t>
            </w:r>
            <w:r>
              <w:rPr>
                <w:rFonts w:hint="eastAsia"/>
                <w:color w:val="000000" w:themeColor="text1"/>
                <w:kern w:val="0"/>
                <w:szCs w:val="21"/>
              </w:rPr>
              <w:t>3.1</w:t>
            </w:r>
            <w:r>
              <w:rPr>
                <w:rFonts w:hint="eastAsia"/>
                <w:color w:val="000000" w:themeColor="text1"/>
                <w:kern w:val="0"/>
                <w:szCs w:val="21"/>
              </w:rPr>
              <w:t>，有修改</w:t>
            </w:r>
            <w:r>
              <w:rPr>
                <w:rFonts w:hint="eastAsia"/>
                <w:color w:val="000000" w:themeColor="text1"/>
                <w:kern w:val="0"/>
                <w:szCs w:val="21"/>
              </w:rPr>
              <w:t>]</w:t>
            </w:r>
            <w:r>
              <w:rPr>
                <w:rFonts w:hint="eastAsia"/>
                <w:color w:val="000000" w:themeColor="text1"/>
                <w:kern w:val="0"/>
                <w:szCs w:val="21"/>
              </w:rPr>
              <w:t>”（理由：</w:t>
            </w:r>
            <w:r>
              <w:rPr>
                <w:rFonts w:hint="eastAsia"/>
                <w:color w:val="000000" w:themeColor="text1"/>
                <w:kern w:val="0"/>
                <w:szCs w:val="21"/>
              </w:rPr>
              <w:t>GB/T 1.1-2020</w:t>
            </w:r>
            <w:r>
              <w:rPr>
                <w:rFonts w:hint="eastAsia"/>
                <w:color w:val="000000" w:themeColor="text1"/>
                <w:kern w:val="0"/>
                <w:szCs w:val="21"/>
              </w:rPr>
              <w:t>中</w:t>
            </w:r>
            <w:r>
              <w:rPr>
                <w:rFonts w:hint="eastAsia"/>
                <w:color w:val="000000" w:themeColor="text1"/>
                <w:kern w:val="0"/>
                <w:szCs w:val="21"/>
              </w:rPr>
              <w:t>8.7.3.4</w:t>
            </w:r>
            <w:r>
              <w:rPr>
                <w:rFonts w:hint="eastAsia"/>
                <w:color w:val="000000" w:themeColor="text1"/>
                <w:kern w:val="0"/>
                <w:szCs w:val="21"/>
              </w:rPr>
              <w:t>中有要求）；建议增加“海洋生物资源损失”的定义。</w:t>
            </w:r>
          </w:p>
        </w:tc>
        <w:tc>
          <w:tcPr>
            <w:tcW w:w="434" w:type="pct"/>
            <w:vAlign w:val="center"/>
          </w:tcPr>
          <w:p w14:paraId="17968550"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4851A7E" w14:textId="77777777" w:rsidR="00C5701F" w:rsidRDefault="00F161D1">
            <w:pPr>
              <w:rPr>
                <w:color w:val="000000" w:themeColor="text1"/>
                <w:kern w:val="0"/>
                <w:szCs w:val="21"/>
              </w:rPr>
            </w:pPr>
            <w:r>
              <w:rPr>
                <w:rFonts w:hint="eastAsia"/>
                <w:color w:val="000000" w:themeColor="text1"/>
                <w:kern w:val="0"/>
                <w:szCs w:val="21"/>
              </w:rPr>
              <w:t>已根据意见“术语和定义”中标题下增加“</w:t>
            </w:r>
            <w:r>
              <w:rPr>
                <w:rFonts w:hint="eastAsia"/>
                <w:color w:val="000000" w:themeColor="text1"/>
                <w:kern w:val="0"/>
                <w:szCs w:val="21"/>
              </w:rPr>
              <w:t xml:space="preserve">GB/T 19485 -2014 </w:t>
            </w:r>
            <w:r>
              <w:rPr>
                <w:rFonts w:hint="eastAsia"/>
                <w:color w:val="000000" w:themeColor="text1"/>
                <w:kern w:val="0"/>
                <w:szCs w:val="21"/>
              </w:rPr>
              <w:t>、</w:t>
            </w:r>
            <w:r>
              <w:rPr>
                <w:rFonts w:hint="eastAsia"/>
                <w:color w:val="000000" w:themeColor="text1"/>
                <w:kern w:val="0"/>
                <w:szCs w:val="21"/>
              </w:rPr>
              <w:t>SC/T 9110-2007</w:t>
            </w:r>
            <w:r>
              <w:rPr>
                <w:rFonts w:hint="eastAsia"/>
                <w:color w:val="000000" w:themeColor="text1"/>
                <w:kern w:val="0"/>
                <w:szCs w:val="21"/>
              </w:rPr>
              <w:t>界定的以及下列术语和定义适用于本文件”；在</w:t>
            </w:r>
            <w:r>
              <w:rPr>
                <w:rFonts w:hint="eastAsia"/>
                <w:color w:val="000000" w:themeColor="text1"/>
                <w:kern w:val="0"/>
                <w:szCs w:val="21"/>
              </w:rPr>
              <w:t>3.2</w:t>
            </w:r>
            <w:r>
              <w:rPr>
                <w:rFonts w:hint="eastAsia"/>
                <w:color w:val="000000" w:themeColor="text1"/>
                <w:kern w:val="0"/>
                <w:szCs w:val="21"/>
              </w:rPr>
              <w:t>和</w:t>
            </w:r>
            <w:r>
              <w:rPr>
                <w:rFonts w:hint="eastAsia"/>
                <w:color w:val="000000" w:themeColor="text1"/>
                <w:kern w:val="0"/>
                <w:szCs w:val="21"/>
              </w:rPr>
              <w:t>3.4</w:t>
            </w:r>
            <w:r>
              <w:rPr>
                <w:rFonts w:hint="eastAsia"/>
                <w:color w:val="000000" w:themeColor="text1"/>
                <w:kern w:val="0"/>
                <w:szCs w:val="21"/>
              </w:rPr>
              <w:t>相关定义后补充参考文献来源；同时补充了“海洋生物资源损失”的定义：因海洋工程和海岸工程等人类活动干扰破坏海洋生态环境造成的海洋生物资源的消亡。</w:t>
            </w:r>
          </w:p>
        </w:tc>
      </w:tr>
      <w:tr w:rsidR="00C5701F" w14:paraId="3F52C238" w14:textId="77777777">
        <w:trPr>
          <w:trHeight w:val="20"/>
        </w:trPr>
        <w:tc>
          <w:tcPr>
            <w:tcW w:w="389" w:type="pct"/>
            <w:gridSpan w:val="2"/>
            <w:vMerge/>
            <w:vAlign w:val="center"/>
          </w:tcPr>
          <w:p w14:paraId="5DF361D1" w14:textId="77777777" w:rsidR="00C5701F" w:rsidRDefault="00C5701F">
            <w:pPr>
              <w:jc w:val="center"/>
              <w:rPr>
                <w:color w:val="000000" w:themeColor="text1"/>
                <w:kern w:val="0"/>
                <w:szCs w:val="21"/>
              </w:rPr>
            </w:pPr>
          </w:p>
        </w:tc>
        <w:tc>
          <w:tcPr>
            <w:tcW w:w="475" w:type="pct"/>
            <w:vAlign w:val="center"/>
          </w:tcPr>
          <w:p w14:paraId="5CFC66D1"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5A0147B3" w14:textId="77777777" w:rsidR="00C5701F" w:rsidRDefault="00F161D1">
            <w:pPr>
              <w:rPr>
                <w:color w:val="000000" w:themeColor="text1"/>
                <w:kern w:val="0"/>
                <w:szCs w:val="21"/>
              </w:rPr>
            </w:pPr>
            <w:r>
              <w:rPr>
                <w:rFonts w:hint="eastAsia"/>
                <w:color w:val="000000" w:themeColor="text1"/>
                <w:kern w:val="0"/>
                <w:szCs w:val="21"/>
              </w:rPr>
              <w:t>建议将“损失评估依据”改为“损失评估基准数据”。</w:t>
            </w:r>
          </w:p>
        </w:tc>
        <w:tc>
          <w:tcPr>
            <w:tcW w:w="434" w:type="pct"/>
            <w:vAlign w:val="center"/>
          </w:tcPr>
          <w:p w14:paraId="7E288DD1"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74D58B6D" w14:textId="77777777" w:rsidR="00C5701F" w:rsidRDefault="00F161D1">
            <w:pPr>
              <w:rPr>
                <w:color w:val="000000" w:themeColor="text1"/>
                <w:kern w:val="0"/>
                <w:szCs w:val="21"/>
              </w:rPr>
            </w:pPr>
            <w:r>
              <w:rPr>
                <w:rFonts w:hint="eastAsia"/>
                <w:color w:val="000000" w:themeColor="text1"/>
                <w:kern w:val="0"/>
                <w:szCs w:val="21"/>
              </w:rPr>
              <w:t>已根据意见将“损失评估依据”改为“损失评估基准数据”。</w:t>
            </w:r>
          </w:p>
        </w:tc>
      </w:tr>
      <w:tr w:rsidR="00C5701F" w14:paraId="1E9D7CF2" w14:textId="77777777">
        <w:trPr>
          <w:trHeight w:val="20"/>
        </w:trPr>
        <w:tc>
          <w:tcPr>
            <w:tcW w:w="389" w:type="pct"/>
            <w:gridSpan w:val="2"/>
            <w:vMerge/>
            <w:vAlign w:val="center"/>
          </w:tcPr>
          <w:p w14:paraId="64F1AE4A" w14:textId="77777777" w:rsidR="00C5701F" w:rsidRDefault="00C5701F">
            <w:pPr>
              <w:jc w:val="center"/>
              <w:rPr>
                <w:color w:val="000000" w:themeColor="text1"/>
                <w:kern w:val="0"/>
                <w:szCs w:val="21"/>
              </w:rPr>
            </w:pPr>
          </w:p>
        </w:tc>
        <w:tc>
          <w:tcPr>
            <w:tcW w:w="475" w:type="pct"/>
            <w:vAlign w:val="center"/>
          </w:tcPr>
          <w:p w14:paraId="26B845D2" w14:textId="77777777" w:rsidR="00C5701F" w:rsidRDefault="00F161D1">
            <w:pPr>
              <w:jc w:val="center"/>
              <w:rPr>
                <w:color w:val="000000" w:themeColor="text1"/>
                <w:kern w:val="0"/>
                <w:szCs w:val="21"/>
              </w:rPr>
            </w:pPr>
            <w:r>
              <w:rPr>
                <w:rFonts w:hint="eastAsia"/>
                <w:color w:val="000000" w:themeColor="text1"/>
                <w:kern w:val="0"/>
                <w:szCs w:val="21"/>
              </w:rPr>
              <w:t>6.4</w:t>
            </w:r>
            <w:r>
              <w:rPr>
                <w:rFonts w:hint="eastAsia"/>
                <w:color w:val="000000" w:themeColor="text1"/>
                <w:kern w:val="0"/>
                <w:szCs w:val="21"/>
              </w:rPr>
              <w:t>损失资源总经济价值</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065B4336" w14:textId="77777777" w:rsidR="00C5701F" w:rsidRDefault="00F161D1">
            <w:pPr>
              <w:rPr>
                <w:color w:val="000000" w:themeColor="text1"/>
                <w:kern w:val="0"/>
                <w:szCs w:val="21"/>
              </w:rPr>
            </w:pPr>
            <w:r>
              <w:rPr>
                <w:rFonts w:hint="eastAsia"/>
                <w:color w:val="000000" w:themeColor="text1"/>
                <w:kern w:val="0"/>
                <w:szCs w:val="21"/>
              </w:rPr>
              <w:t>建议增加对</w:t>
            </w:r>
            <w:r>
              <w:rPr>
                <w:rFonts w:hint="eastAsia"/>
                <w:color w:val="000000" w:themeColor="text1"/>
                <w:kern w:val="0"/>
                <w:szCs w:val="21"/>
              </w:rPr>
              <w:t>6.4</w:t>
            </w:r>
            <w:r>
              <w:rPr>
                <w:rFonts w:hint="eastAsia"/>
                <w:color w:val="000000" w:themeColor="text1"/>
                <w:kern w:val="0"/>
                <w:szCs w:val="21"/>
              </w:rPr>
              <w:t>项的计算得到数据如何参考应用或认识解读的相关内容，如风险分级等。</w:t>
            </w:r>
          </w:p>
        </w:tc>
        <w:tc>
          <w:tcPr>
            <w:tcW w:w="434" w:type="pct"/>
            <w:vAlign w:val="center"/>
          </w:tcPr>
          <w:p w14:paraId="762E31C0" w14:textId="77777777" w:rsidR="00C5701F" w:rsidRDefault="00F161D1">
            <w:pPr>
              <w:jc w:val="center"/>
              <w:rPr>
                <w:color w:val="000000" w:themeColor="text1"/>
                <w:kern w:val="0"/>
                <w:szCs w:val="21"/>
              </w:rPr>
            </w:pPr>
            <w:r>
              <w:rPr>
                <w:rFonts w:hint="eastAsia"/>
                <w:color w:val="000000" w:themeColor="text1"/>
                <w:kern w:val="0"/>
                <w:szCs w:val="21"/>
              </w:rPr>
              <w:t>部分采纳</w:t>
            </w:r>
          </w:p>
        </w:tc>
        <w:tc>
          <w:tcPr>
            <w:tcW w:w="2296" w:type="pct"/>
            <w:gridSpan w:val="4"/>
            <w:vAlign w:val="center"/>
          </w:tcPr>
          <w:p w14:paraId="6537895C" w14:textId="77777777" w:rsidR="00C5701F" w:rsidRDefault="00F161D1">
            <w:pPr>
              <w:rPr>
                <w:color w:val="000000" w:themeColor="text1"/>
                <w:kern w:val="0"/>
                <w:szCs w:val="21"/>
              </w:rPr>
            </w:pPr>
            <w:r>
              <w:rPr>
                <w:rFonts w:hint="eastAsia"/>
                <w:color w:val="000000" w:themeColor="text1"/>
                <w:kern w:val="0"/>
                <w:szCs w:val="21"/>
              </w:rPr>
              <w:t>6.4</w:t>
            </w:r>
            <w:r>
              <w:rPr>
                <w:rFonts w:hint="eastAsia"/>
                <w:color w:val="000000" w:themeColor="text1"/>
                <w:kern w:val="0"/>
                <w:szCs w:val="21"/>
              </w:rPr>
              <w:t>项的计算得到数据如何参考应用在“</w:t>
            </w:r>
            <w:r>
              <w:rPr>
                <w:rFonts w:hint="eastAsia"/>
                <w:color w:val="000000" w:themeColor="text1"/>
                <w:kern w:val="0"/>
                <w:szCs w:val="21"/>
              </w:rPr>
              <w:t>7</w:t>
            </w:r>
            <w:r>
              <w:rPr>
                <w:rFonts w:hint="eastAsia"/>
                <w:color w:val="000000" w:themeColor="text1"/>
                <w:kern w:val="0"/>
                <w:szCs w:val="21"/>
              </w:rPr>
              <w:t>年限和等级”中已有相应的说明，“风险等级”不属于本规范制定内容范畴，故未进行相关分析解读。</w:t>
            </w:r>
          </w:p>
        </w:tc>
      </w:tr>
      <w:tr w:rsidR="00C5701F" w14:paraId="4F16D16B" w14:textId="77777777">
        <w:trPr>
          <w:trHeight w:val="20"/>
        </w:trPr>
        <w:tc>
          <w:tcPr>
            <w:tcW w:w="389" w:type="pct"/>
            <w:gridSpan w:val="2"/>
            <w:vMerge/>
            <w:vAlign w:val="center"/>
          </w:tcPr>
          <w:p w14:paraId="1ACF0052" w14:textId="77777777" w:rsidR="00C5701F" w:rsidRDefault="00C5701F">
            <w:pPr>
              <w:jc w:val="center"/>
              <w:rPr>
                <w:color w:val="000000" w:themeColor="text1"/>
                <w:kern w:val="0"/>
                <w:szCs w:val="21"/>
              </w:rPr>
            </w:pPr>
          </w:p>
        </w:tc>
        <w:tc>
          <w:tcPr>
            <w:tcW w:w="475" w:type="pct"/>
            <w:vAlign w:val="center"/>
          </w:tcPr>
          <w:p w14:paraId="124C0A4E" w14:textId="77777777" w:rsidR="00C5701F" w:rsidRDefault="00F161D1">
            <w:pPr>
              <w:jc w:val="center"/>
              <w:rPr>
                <w:color w:val="000000" w:themeColor="text1"/>
                <w:kern w:val="0"/>
                <w:szCs w:val="21"/>
              </w:rPr>
            </w:pPr>
            <w:r>
              <w:rPr>
                <w:rFonts w:hint="eastAsia"/>
                <w:color w:val="000000" w:themeColor="text1"/>
                <w:kern w:val="0"/>
                <w:szCs w:val="21"/>
              </w:rPr>
              <w:t>7</w:t>
            </w:r>
            <w:r>
              <w:rPr>
                <w:rFonts w:hint="eastAsia"/>
                <w:color w:val="000000" w:themeColor="text1"/>
                <w:kern w:val="0"/>
                <w:szCs w:val="21"/>
              </w:rPr>
              <w:t>评估细则及其他规定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0A3414E0" w14:textId="77777777" w:rsidR="00C5701F" w:rsidRDefault="00F161D1">
            <w:pPr>
              <w:rPr>
                <w:color w:val="000000" w:themeColor="text1"/>
                <w:kern w:val="0"/>
                <w:szCs w:val="21"/>
              </w:rPr>
            </w:pPr>
            <w:r>
              <w:rPr>
                <w:rFonts w:hint="eastAsia"/>
                <w:color w:val="000000" w:themeColor="text1"/>
                <w:kern w:val="0"/>
                <w:szCs w:val="21"/>
              </w:rPr>
              <w:t>修改第</w:t>
            </w:r>
            <w:r>
              <w:rPr>
                <w:rFonts w:hint="eastAsia"/>
                <w:color w:val="000000" w:themeColor="text1"/>
                <w:kern w:val="0"/>
                <w:szCs w:val="21"/>
              </w:rPr>
              <w:t>7</w:t>
            </w:r>
            <w:r>
              <w:rPr>
                <w:rFonts w:hint="eastAsia"/>
                <w:color w:val="000000" w:themeColor="text1"/>
                <w:kern w:val="0"/>
                <w:szCs w:val="21"/>
              </w:rPr>
              <w:t>项“评估细则和其它规定”标题，并将内容的字体格式按照</w:t>
            </w:r>
            <w:r>
              <w:rPr>
                <w:rFonts w:hint="eastAsia"/>
                <w:color w:val="000000" w:themeColor="text1"/>
                <w:kern w:val="0"/>
                <w:szCs w:val="21"/>
              </w:rPr>
              <w:t>GB/T 1.1-2020</w:t>
            </w:r>
            <w:r>
              <w:rPr>
                <w:rFonts w:hint="eastAsia"/>
                <w:color w:val="000000" w:themeColor="text1"/>
                <w:kern w:val="0"/>
                <w:szCs w:val="21"/>
              </w:rPr>
              <w:t>要求进行调整。</w:t>
            </w:r>
          </w:p>
        </w:tc>
        <w:tc>
          <w:tcPr>
            <w:tcW w:w="434" w:type="pct"/>
            <w:vAlign w:val="center"/>
          </w:tcPr>
          <w:p w14:paraId="0B11943E"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3C70D136" w14:textId="77777777" w:rsidR="00C5701F" w:rsidRDefault="00F161D1">
            <w:pPr>
              <w:rPr>
                <w:color w:val="000000" w:themeColor="text1"/>
                <w:kern w:val="0"/>
                <w:szCs w:val="21"/>
              </w:rPr>
            </w:pPr>
            <w:r>
              <w:rPr>
                <w:rFonts w:hint="eastAsia"/>
                <w:color w:val="000000" w:themeColor="text1"/>
                <w:kern w:val="0"/>
                <w:szCs w:val="21"/>
              </w:rPr>
              <w:t>已根据意见将内容中字体格式进行修改。</w:t>
            </w:r>
          </w:p>
        </w:tc>
      </w:tr>
      <w:tr w:rsidR="00C5701F" w14:paraId="207C36CC" w14:textId="77777777">
        <w:trPr>
          <w:trHeight w:val="20"/>
        </w:trPr>
        <w:tc>
          <w:tcPr>
            <w:tcW w:w="389" w:type="pct"/>
            <w:gridSpan w:val="2"/>
            <w:vMerge/>
            <w:vAlign w:val="center"/>
          </w:tcPr>
          <w:p w14:paraId="396CD6AE" w14:textId="77777777" w:rsidR="00C5701F" w:rsidRDefault="00C5701F">
            <w:pPr>
              <w:jc w:val="center"/>
              <w:rPr>
                <w:color w:val="000000" w:themeColor="text1"/>
                <w:kern w:val="0"/>
                <w:szCs w:val="21"/>
              </w:rPr>
            </w:pPr>
          </w:p>
        </w:tc>
        <w:tc>
          <w:tcPr>
            <w:tcW w:w="475" w:type="pct"/>
            <w:vAlign w:val="center"/>
          </w:tcPr>
          <w:p w14:paraId="1F749EC4" w14:textId="77777777" w:rsidR="00C5701F" w:rsidRDefault="00F161D1">
            <w:pPr>
              <w:jc w:val="center"/>
              <w:rPr>
                <w:color w:val="000000" w:themeColor="text1"/>
                <w:kern w:val="0"/>
                <w:szCs w:val="21"/>
              </w:rPr>
            </w:pPr>
            <w:r>
              <w:rPr>
                <w:rFonts w:hint="eastAsia"/>
                <w:color w:val="000000" w:themeColor="text1"/>
                <w:kern w:val="0"/>
                <w:szCs w:val="21"/>
              </w:rPr>
              <w:t>附录</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5</w:t>
            </w:r>
            <w:r>
              <w:rPr>
                <w:rFonts w:hint="eastAsia"/>
                <w:color w:val="000000" w:themeColor="text1"/>
                <w:kern w:val="0"/>
                <w:szCs w:val="21"/>
              </w:rPr>
              <w:t>页</w:t>
            </w:r>
          </w:p>
        </w:tc>
        <w:tc>
          <w:tcPr>
            <w:tcW w:w="1405" w:type="pct"/>
            <w:gridSpan w:val="2"/>
            <w:vAlign w:val="center"/>
          </w:tcPr>
          <w:p w14:paraId="57FB789A" w14:textId="77777777" w:rsidR="00C5701F" w:rsidRDefault="00F161D1">
            <w:pPr>
              <w:rPr>
                <w:color w:val="000000" w:themeColor="text1"/>
                <w:kern w:val="0"/>
                <w:szCs w:val="21"/>
              </w:rPr>
            </w:pPr>
            <w:r>
              <w:rPr>
                <w:rFonts w:hint="eastAsia"/>
                <w:color w:val="000000" w:themeColor="text1"/>
                <w:kern w:val="0"/>
                <w:szCs w:val="21"/>
              </w:rPr>
              <w:t>附录中第一行附录标识修改为“附录</w:t>
            </w:r>
            <w:r>
              <w:rPr>
                <w:rFonts w:hint="eastAsia"/>
                <w:color w:val="000000" w:themeColor="text1"/>
                <w:kern w:val="0"/>
                <w:szCs w:val="21"/>
              </w:rPr>
              <w:t>A</w:t>
            </w:r>
            <w:r>
              <w:rPr>
                <w:rFonts w:hint="eastAsia"/>
                <w:color w:val="000000" w:themeColor="text1"/>
                <w:kern w:val="0"/>
                <w:szCs w:val="21"/>
              </w:rPr>
              <w:t>”；第二行修改为“规范性”；“表</w:t>
            </w:r>
            <w:r>
              <w:rPr>
                <w:rFonts w:hint="eastAsia"/>
                <w:color w:val="000000" w:themeColor="text1"/>
                <w:kern w:val="0"/>
                <w:szCs w:val="21"/>
              </w:rPr>
              <w:t>3</w:t>
            </w:r>
            <w:r>
              <w:rPr>
                <w:rFonts w:hint="eastAsia"/>
                <w:color w:val="000000" w:themeColor="text1"/>
                <w:kern w:val="0"/>
                <w:szCs w:val="21"/>
              </w:rPr>
              <w:t>”修改为“表</w:t>
            </w:r>
            <w:r>
              <w:rPr>
                <w:rFonts w:hint="eastAsia"/>
                <w:color w:val="000000" w:themeColor="text1"/>
                <w:kern w:val="0"/>
                <w:szCs w:val="21"/>
              </w:rPr>
              <w:t>A.1</w:t>
            </w:r>
            <w:r>
              <w:rPr>
                <w:rFonts w:hint="eastAsia"/>
                <w:color w:val="000000" w:themeColor="text1"/>
                <w:kern w:val="0"/>
                <w:szCs w:val="21"/>
              </w:rPr>
              <w:t>”；“图</w:t>
            </w:r>
            <w:r>
              <w:rPr>
                <w:rFonts w:hint="eastAsia"/>
                <w:color w:val="000000" w:themeColor="text1"/>
                <w:kern w:val="0"/>
                <w:szCs w:val="21"/>
              </w:rPr>
              <w:t>1</w:t>
            </w:r>
            <w:r>
              <w:rPr>
                <w:rFonts w:hint="eastAsia"/>
                <w:color w:val="000000" w:themeColor="text1"/>
                <w:kern w:val="0"/>
                <w:szCs w:val="21"/>
              </w:rPr>
              <w:t>”修改为“图</w:t>
            </w:r>
            <w:r>
              <w:rPr>
                <w:rFonts w:hint="eastAsia"/>
                <w:color w:val="000000" w:themeColor="text1"/>
                <w:kern w:val="0"/>
                <w:szCs w:val="21"/>
              </w:rPr>
              <w:t>A.1</w:t>
            </w:r>
            <w:r>
              <w:rPr>
                <w:rFonts w:hint="eastAsia"/>
                <w:color w:val="000000" w:themeColor="text1"/>
                <w:kern w:val="0"/>
                <w:szCs w:val="21"/>
              </w:rPr>
              <w:t>”；文末增加终止线。</w:t>
            </w:r>
          </w:p>
        </w:tc>
        <w:tc>
          <w:tcPr>
            <w:tcW w:w="434" w:type="pct"/>
            <w:vAlign w:val="center"/>
          </w:tcPr>
          <w:p w14:paraId="654E9D03"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13EA599A" w14:textId="77777777" w:rsidR="00C5701F" w:rsidRDefault="00F161D1">
            <w:pPr>
              <w:rPr>
                <w:color w:val="000000" w:themeColor="text1"/>
                <w:kern w:val="0"/>
                <w:szCs w:val="21"/>
              </w:rPr>
            </w:pPr>
            <w:r>
              <w:rPr>
                <w:color w:val="000000" w:themeColor="text1"/>
                <w:kern w:val="0"/>
                <w:szCs w:val="21"/>
              </w:rPr>
              <w:t>已采纳，已</w:t>
            </w:r>
            <w:r>
              <w:rPr>
                <w:rFonts w:hint="eastAsia"/>
                <w:color w:val="000000" w:themeColor="text1"/>
                <w:kern w:val="0"/>
                <w:szCs w:val="21"/>
              </w:rPr>
              <w:t>根据意见</w:t>
            </w:r>
            <w:r>
              <w:rPr>
                <w:color w:val="000000" w:themeColor="text1"/>
                <w:kern w:val="0"/>
                <w:szCs w:val="21"/>
              </w:rPr>
              <w:t>将附录中第一行附录标识修改为</w:t>
            </w:r>
            <w:r>
              <w:rPr>
                <w:color w:val="000000" w:themeColor="text1"/>
                <w:kern w:val="0"/>
                <w:szCs w:val="21"/>
              </w:rPr>
              <w:t>“</w:t>
            </w:r>
            <w:r>
              <w:rPr>
                <w:color w:val="000000" w:themeColor="text1"/>
                <w:kern w:val="0"/>
                <w:szCs w:val="21"/>
              </w:rPr>
              <w:t>附录</w:t>
            </w:r>
            <w:r>
              <w:rPr>
                <w:color w:val="000000" w:themeColor="text1"/>
                <w:kern w:val="0"/>
                <w:szCs w:val="21"/>
              </w:rPr>
              <w:t>A”</w:t>
            </w:r>
            <w:r>
              <w:rPr>
                <w:color w:val="000000" w:themeColor="text1"/>
                <w:kern w:val="0"/>
                <w:szCs w:val="21"/>
              </w:rPr>
              <w:t>；第二行修改为</w:t>
            </w:r>
            <w:r>
              <w:rPr>
                <w:color w:val="000000" w:themeColor="text1"/>
                <w:kern w:val="0"/>
                <w:szCs w:val="21"/>
              </w:rPr>
              <w:t>“</w:t>
            </w:r>
            <w:r>
              <w:rPr>
                <w:color w:val="000000" w:themeColor="text1"/>
                <w:kern w:val="0"/>
                <w:szCs w:val="21"/>
              </w:rPr>
              <w:t>规范性</w:t>
            </w:r>
            <w:r>
              <w:rPr>
                <w:color w:val="000000" w:themeColor="text1"/>
                <w:kern w:val="0"/>
                <w:szCs w:val="21"/>
              </w:rPr>
              <w:t>”</w:t>
            </w:r>
            <w:r>
              <w:rPr>
                <w:color w:val="000000" w:themeColor="text1"/>
                <w:kern w:val="0"/>
                <w:szCs w:val="21"/>
              </w:rPr>
              <w:t>；</w:t>
            </w:r>
            <w:r>
              <w:rPr>
                <w:color w:val="000000" w:themeColor="text1"/>
                <w:kern w:val="0"/>
                <w:szCs w:val="21"/>
              </w:rPr>
              <w:t>“</w:t>
            </w:r>
            <w:r>
              <w:rPr>
                <w:color w:val="000000" w:themeColor="text1"/>
                <w:kern w:val="0"/>
                <w:szCs w:val="21"/>
              </w:rPr>
              <w:t>表</w:t>
            </w:r>
            <w:r>
              <w:rPr>
                <w:color w:val="000000" w:themeColor="text1"/>
                <w:kern w:val="0"/>
                <w:szCs w:val="21"/>
              </w:rPr>
              <w:t>3”</w:t>
            </w:r>
            <w:r>
              <w:rPr>
                <w:color w:val="000000" w:themeColor="text1"/>
                <w:kern w:val="0"/>
                <w:szCs w:val="21"/>
              </w:rPr>
              <w:t>修改为</w:t>
            </w:r>
            <w:r>
              <w:rPr>
                <w:color w:val="000000" w:themeColor="text1"/>
                <w:kern w:val="0"/>
                <w:szCs w:val="21"/>
              </w:rPr>
              <w:t>“</w:t>
            </w:r>
            <w:r>
              <w:rPr>
                <w:color w:val="000000" w:themeColor="text1"/>
                <w:kern w:val="0"/>
                <w:szCs w:val="21"/>
              </w:rPr>
              <w:t>表</w:t>
            </w:r>
            <w:r>
              <w:rPr>
                <w:color w:val="000000" w:themeColor="text1"/>
                <w:kern w:val="0"/>
                <w:szCs w:val="21"/>
              </w:rPr>
              <w:t>A.1”</w:t>
            </w:r>
            <w:r>
              <w:rPr>
                <w:color w:val="000000" w:themeColor="text1"/>
                <w:kern w:val="0"/>
                <w:szCs w:val="21"/>
              </w:rPr>
              <w:t>；</w:t>
            </w:r>
            <w:r>
              <w:rPr>
                <w:color w:val="000000" w:themeColor="text1"/>
                <w:kern w:val="0"/>
                <w:szCs w:val="21"/>
              </w:rPr>
              <w:t>“</w:t>
            </w:r>
            <w:r>
              <w:rPr>
                <w:color w:val="000000" w:themeColor="text1"/>
                <w:kern w:val="0"/>
                <w:szCs w:val="21"/>
              </w:rPr>
              <w:t>图</w:t>
            </w:r>
            <w:r>
              <w:rPr>
                <w:color w:val="000000" w:themeColor="text1"/>
                <w:kern w:val="0"/>
                <w:szCs w:val="21"/>
              </w:rPr>
              <w:t>1”</w:t>
            </w:r>
            <w:r>
              <w:rPr>
                <w:color w:val="000000" w:themeColor="text1"/>
                <w:kern w:val="0"/>
                <w:szCs w:val="21"/>
              </w:rPr>
              <w:t>修改为</w:t>
            </w:r>
            <w:r>
              <w:rPr>
                <w:color w:val="000000" w:themeColor="text1"/>
                <w:kern w:val="0"/>
                <w:szCs w:val="21"/>
              </w:rPr>
              <w:t>“</w:t>
            </w:r>
            <w:r>
              <w:rPr>
                <w:color w:val="000000" w:themeColor="text1"/>
                <w:kern w:val="0"/>
                <w:szCs w:val="21"/>
              </w:rPr>
              <w:t>图</w:t>
            </w:r>
            <w:r>
              <w:rPr>
                <w:color w:val="000000" w:themeColor="text1"/>
                <w:kern w:val="0"/>
                <w:szCs w:val="21"/>
              </w:rPr>
              <w:t>A.1”</w:t>
            </w:r>
            <w:r>
              <w:rPr>
                <w:color w:val="000000" w:themeColor="text1"/>
                <w:kern w:val="0"/>
                <w:szCs w:val="21"/>
              </w:rPr>
              <w:t>；文末增加终止线。</w:t>
            </w:r>
          </w:p>
        </w:tc>
      </w:tr>
      <w:tr w:rsidR="00C5701F" w14:paraId="3FB0A508" w14:textId="77777777">
        <w:trPr>
          <w:trHeight w:val="20"/>
        </w:trPr>
        <w:tc>
          <w:tcPr>
            <w:tcW w:w="389" w:type="pct"/>
            <w:gridSpan w:val="2"/>
            <w:vMerge/>
            <w:vAlign w:val="center"/>
          </w:tcPr>
          <w:p w14:paraId="584EFF62" w14:textId="77777777" w:rsidR="00C5701F" w:rsidRDefault="00C5701F">
            <w:pPr>
              <w:jc w:val="center"/>
              <w:rPr>
                <w:color w:val="000000" w:themeColor="text1"/>
                <w:kern w:val="0"/>
                <w:szCs w:val="21"/>
              </w:rPr>
            </w:pPr>
          </w:p>
        </w:tc>
        <w:tc>
          <w:tcPr>
            <w:tcW w:w="475" w:type="pct"/>
            <w:vAlign w:val="center"/>
          </w:tcPr>
          <w:p w14:paraId="69A8332F"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74C07115"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1</w:t>
            </w:r>
            <w:r>
              <w:rPr>
                <w:rFonts w:hint="eastAsia"/>
                <w:color w:val="000000" w:themeColor="text1"/>
                <w:kern w:val="0"/>
                <w:szCs w:val="21"/>
              </w:rPr>
              <w:t>中“油类污染（石油及其炼制品）”的评估内容建议将底栖生物改为必选评估内容（理由：石油污染物中重质组分也易</w:t>
            </w:r>
            <w:r>
              <w:rPr>
                <w:rFonts w:hint="eastAsia"/>
                <w:color w:val="000000" w:themeColor="text1"/>
                <w:kern w:val="0"/>
                <w:szCs w:val="21"/>
              </w:rPr>
              <w:lastRenderedPageBreak/>
              <w:t>影响底栖生境，从而影响底栖生物，尤其敏感类物种）。</w:t>
            </w:r>
          </w:p>
        </w:tc>
        <w:tc>
          <w:tcPr>
            <w:tcW w:w="434" w:type="pct"/>
            <w:vAlign w:val="center"/>
          </w:tcPr>
          <w:p w14:paraId="15BF18C2"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5F259421" w14:textId="77777777" w:rsidR="00C5701F" w:rsidRDefault="00F161D1">
            <w:pPr>
              <w:rPr>
                <w:color w:val="000000" w:themeColor="text1"/>
                <w:kern w:val="0"/>
                <w:szCs w:val="21"/>
              </w:rPr>
            </w:pPr>
            <w:r>
              <w:rPr>
                <w:rFonts w:hint="eastAsia"/>
                <w:color w:val="000000" w:themeColor="text1"/>
                <w:kern w:val="0"/>
                <w:szCs w:val="21"/>
              </w:rPr>
              <w:t>已根据意见将油类污染中底栖生物项目列为必选评估内容。</w:t>
            </w:r>
          </w:p>
        </w:tc>
      </w:tr>
      <w:tr w:rsidR="00C5701F" w14:paraId="1201BFAA" w14:textId="77777777">
        <w:trPr>
          <w:trHeight w:val="20"/>
        </w:trPr>
        <w:tc>
          <w:tcPr>
            <w:tcW w:w="389" w:type="pct"/>
            <w:gridSpan w:val="2"/>
            <w:vMerge w:val="restart"/>
            <w:vAlign w:val="center"/>
          </w:tcPr>
          <w:p w14:paraId="76B80516" w14:textId="77777777" w:rsidR="00C5701F" w:rsidRDefault="00F161D1">
            <w:pPr>
              <w:jc w:val="center"/>
              <w:rPr>
                <w:color w:val="000000" w:themeColor="text1"/>
                <w:kern w:val="0"/>
                <w:szCs w:val="21"/>
              </w:rPr>
            </w:pPr>
            <w:r>
              <w:rPr>
                <w:rFonts w:hint="eastAsia"/>
                <w:color w:val="000000" w:themeColor="text1"/>
                <w:kern w:val="0"/>
                <w:szCs w:val="21"/>
              </w:rPr>
              <w:t>盐城市生态环境局</w:t>
            </w:r>
          </w:p>
        </w:tc>
        <w:tc>
          <w:tcPr>
            <w:tcW w:w="475" w:type="pct"/>
            <w:vAlign w:val="center"/>
          </w:tcPr>
          <w:p w14:paraId="0CA80D63"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术语定义</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1-2</w:t>
            </w:r>
            <w:r>
              <w:rPr>
                <w:rFonts w:hint="eastAsia"/>
                <w:color w:val="000000" w:themeColor="text1"/>
                <w:kern w:val="0"/>
                <w:szCs w:val="21"/>
              </w:rPr>
              <w:t>页</w:t>
            </w:r>
          </w:p>
        </w:tc>
        <w:tc>
          <w:tcPr>
            <w:tcW w:w="1405" w:type="pct"/>
            <w:gridSpan w:val="2"/>
            <w:vAlign w:val="center"/>
          </w:tcPr>
          <w:p w14:paraId="26165420" w14:textId="77777777" w:rsidR="00C5701F" w:rsidRDefault="00F161D1">
            <w:pPr>
              <w:rPr>
                <w:color w:val="000000" w:themeColor="text1"/>
                <w:kern w:val="0"/>
                <w:szCs w:val="21"/>
              </w:rPr>
            </w:pPr>
            <w:r>
              <w:rPr>
                <w:rFonts w:hint="eastAsia"/>
                <w:color w:val="000000" w:themeColor="text1"/>
                <w:kern w:val="0"/>
                <w:szCs w:val="21"/>
              </w:rPr>
              <w:t>《规范》中海岸线的定义为“多年大潮平均高潮位时海陆分界痕迹线”，是作为“海洋工程”与“海岸工程”界限，对于淤涨型或侵蚀型岸线，这条痕迹线变化的，由此，相应工程的资源损失评估内容应该也是不一样的。</w:t>
            </w:r>
          </w:p>
        </w:tc>
        <w:tc>
          <w:tcPr>
            <w:tcW w:w="434" w:type="pct"/>
            <w:vAlign w:val="center"/>
          </w:tcPr>
          <w:p w14:paraId="41A61C34"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1C94C2CC" w14:textId="77777777" w:rsidR="00C5701F" w:rsidRDefault="00F161D1">
            <w:pPr>
              <w:rPr>
                <w:color w:val="000000" w:themeColor="text1"/>
                <w:kern w:val="0"/>
                <w:szCs w:val="21"/>
              </w:rPr>
            </w:pPr>
            <w:r>
              <w:rPr>
                <w:rFonts w:hint="eastAsia"/>
                <w:color w:val="000000" w:themeColor="text1"/>
                <w:kern w:val="0"/>
                <w:szCs w:val="21"/>
              </w:rPr>
              <w:t>海岸线根据海岸</w:t>
            </w:r>
            <w:proofErr w:type="gramStart"/>
            <w:r>
              <w:rPr>
                <w:rFonts w:hint="eastAsia"/>
                <w:color w:val="000000" w:themeColor="text1"/>
                <w:kern w:val="0"/>
                <w:szCs w:val="21"/>
              </w:rPr>
              <w:t>的淤长和</w:t>
            </w:r>
            <w:proofErr w:type="gramEnd"/>
            <w:r>
              <w:rPr>
                <w:rFonts w:hint="eastAsia"/>
                <w:color w:val="000000" w:themeColor="text1"/>
                <w:kern w:val="0"/>
                <w:szCs w:val="21"/>
              </w:rPr>
              <w:t>侵蚀确实存在一定变动，故根据意见在</w:t>
            </w:r>
            <w:r>
              <w:rPr>
                <w:rFonts w:hint="eastAsia"/>
                <w:color w:val="000000" w:themeColor="text1"/>
                <w:kern w:val="0"/>
                <w:szCs w:val="21"/>
              </w:rPr>
              <w:t>7.1</w:t>
            </w:r>
            <w:r>
              <w:rPr>
                <w:rFonts w:hint="eastAsia"/>
                <w:color w:val="000000" w:themeColor="text1"/>
                <w:kern w:val="0"/>
                <w:szCs w:val="21"/>
              </w:rPr>
              <w:t>中注明，工程引起的海洋生物资源损失量根据实际占用海域面积进行评估计算。</w:t>
            </w:r>
          </w:p>
        </w:tc>
      </w:tr>
      <w:tr w:rsidR="00C5701F" w14:paraId="65AB750D" w14:textId="77777777">
        <w:trPr>
          <w:trHeight w:val="20"/>
        </w:trPr>
        <w:tc>
          <w:tcPr>
            <w:tcW w:w="389" w:type="pct"/>
            <w:gridSpan w:val="2"/>
            <w:vMerge/>
            <w:vAlign w:val="center"/>
          </w:tcPr>
          <w:p w14:paraId="68228F08" w14:textId="77777777" w:rsidR="00C5701F" w:rsidRDefault="00C5701F">
            <w:pPr>
              <w:jc w:val="center"/>
              <w:rPr>
                <w:color w:val="000000" w:themeColor="text1"/>
                <w:kern w:val="0"/>
                <w:szCs w:val="21"/>
              </w:rPr>
            </w:pPr>
          </w:p>
        </w:tc>
        <w:tc>
          <w:tcPr>
            <w:tcW w:w="475" w:type="pct"/>
            <w:vAlign w:val="center"/>
          </w:tcPr>
          <w:p w14:paraId="10D6218B" w14:textId="77777777" w:rsidR="00C5701F" w:rsidRDefault="00F161D1">
            <w:pPr>
              <w:jc w:val="center"/>
              <w:rPr>
                <w:color w:val="000000" w:themeColor="text1"/>
                <w:kern w:val="0"/>
                <w:szCs w:val="21"/>
              </w:rPr>
            </w:pPr>
            <w:r>
              <w:rPr>
                <w:rFonts w:hint="eastAsia"/>
                <w:color w:val="000000" w:themeColor="text1"/>
                <w:kern w:val="0"/>
                <w:szCs w:val="21"/>
              </w:rPr>
              <w:t>附录</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5</w:t>
            </w:r>
            <w:r>
              <w:rPr>
                <w:rFonts w:hint="eastAsia"/>
                <w:color w:val="000000" w:themeColor="text1"/>
                <w:kern w:val="0"/>
                <w:szCs w:val="21"/>
              </w:rPr>
              <w:t>页</w:t>
            </w:r>
          </w:p>
        </w:tc>
        <w:tc>
          <w:tcPr>
            <w:tcW w:w="1405" w:type="pct"/>
            <w:gridSpan w:val="2"/>
            <w:vAlign w:val="center"/>
          </w:tcPr>
          <w:p w14:paraId="01D179BD" w14:textId="77777777" w:rsidR="00C5701F" w:rsidRDefault="00F161D1">
            <w:pPr>
              <w:rPr>
                <w:color w:val="000000" w:themeColor="text1"/>
                <w:kern w:val="0"/>
                <w:szCs w:val="21"/>
              </w:rPr>
            </w:pPr>
            <w:r>
              <w:rPr>
                <w:rFonts w:hint="eastAsia"/>
                <w:color w:val="000000" w:themeColor="text1"/>
                <w:kern w:val="0"/>
                <w:szCs w:val="21"/>
              </w:rPr>
              <w:t>《规范》最后一页“江苏省近岸四个海域界限”表</w:t>
            </w:r>
            <w:r>
              <w:rPr>
                <w:rFonts w:hint="eastAsia"/>
                <w:color w:val="000000" w:themeColor="text1"/>
                <w:kern w:val="0"/>
                <w:szCs w:val="21"/>
              </w:rPr>
              <w:t>3</w:t>
            </w:r>
            <w:r>
              <w:rPr>
                <w:rFonts w:hint="eastAsia"/>
                <w:color w:val="000000" w:themeColor="text1"/>
                <w:kern w:val="0"/>
                <w:szCs w:val="21"/>
              </w:rPr>
              <w:t>，经度写的是“临海基线经度”，是否应该写“领海外缘线经度”，请复核。</w:t>
            </w:r>
          </w:p>
        </w:tc>
        <w:tc>
          <w:tcPr>
            <w:tcW w:w="434" w:type="pct"/>
            <w:vAlign w:val="center"/>
          </w:tcPr>
          <w:p w14:paraId="5C37E987"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6806BDC7" w14:textId="77777777" w:rsidR="00C5701F" w:rsidRDefault="00F161D1">
            <w:pPr>
              <w:rPr>
                <w:color w:val="000000" w:themeColor="text1"/>
                <w:kern w:val="0"/>
                <w:szCs w:val="21"/>
              </w:rPr>
            </w:pPr>
            <w:r>
              <w:rPr>
                <w:rFonts w:hint="eastAsia"/>
                <w:color w:val="000000" w:themeColor="text1"/>
                <w:kern w:val="0"/>
                <w:szCs w:val="21"/>
              </w:rPr>
              <w:t>已根据意见，将最后四个海域界限的精度确切到“领海外缘线”实际经度。</w:t>
            </w:r>
          </w:p>
        </w:tc>
      </w:tr>
      <w:tr w:rsidR="00C5701F" w14:paraId="753DCA61" w14:textId="77777777">
        <w:trPr>
          <w:trHeight w:val="20"/>
        </w:trPr>
        <w:tc>
          <w:tcPr>
            <w:tcW w:w="389" w:type="pct"/>
            <w:gridSpan w:val="2"/>
            <w:vAlign w:val="center"/>
          </w:tcPr>
          <w:p w14:paraId="7DB653ED" w14:textId="77777777" w:rsidR="00C5701F" w:rsidRDefault="00F161D1">
            <w:pPr>
              <w:jc w:val="center"/>
              <w:rPr>
                <w:color w:val="000000" w:themeColor="text1"/>
                <w:kern w:val="0"/>
                <w:szCs w:val="21"/>
              </w:rPr>
            </w:pPr>
            <w:r>
              <w:rPr>
                <w:rFonts w:hint="eastAsia"/>
                <w:color w:val="000000" w:themeColor="text1"/>
                <w:kern w:val="0"/>
                <w:szCs w:val="21"/>
              </w:rPr>
              <w:t>连云港市生态环境局</w:t>
            </w:r>
          </w:p>
        </w:tc>
        <w:tc>
          <w:tcPr>
            <w:tcW w:w="475" w:type="pct"/>
            <w:vAlign w:val="center"/>
          </w:tcPr>
          <w:p w14:paraId="56BEB3FE" w14:textId="77777777" w:rsidR="00C5701F" w:rsidRDefault="00F161D1">
            <w:pPr>
              <w:jc w:val="center"/>
              <w:rPr>
                <w:color w:val="000000" w:themeColor="text1"/>
                <w:kern w:val="0"/>
                <w:szCs w:val="21"/>
              </w:rPr>
            </w:pPr>
            <w:r>
              <w:rPr>
                <w:color w:val="000000" w:themeColor="text1"/>
                <w:kern w:val="0"/>
                <w:szCs w:val="21"/>
              </w:rPr>
              <w:t>5</w:t>
            </w:r>
            <w:r>
              <w:rPr>
                <w:color w:val="000000" w:themeColor="text1"/>
                <w:kern w:val="0"/>
                <w:szCs w:val="21"/>
              </w:rPr>
              <w:t>损失评估依据</w:t>
            </w:r>
            <w:r>
              <w:rPr>
                <w:color w:val="000000" w:themeColor="text1"/>
                <w:kern w:val="0"/>
                <w:szCs w:val="21"/>
              </w:rPr>
              <w:t>/</w:t>
            </w:r>
            <w:r>
              <w:rPr>
                <w:color w:val="000000" w:themeColor="text1"/>
                <w:kern w:val="0"/>
                <w:szCs w:val="21"/>
              </w:rPr>
              <w:t>第</w:t>
            </w:r>
            <w:r>
              <w:rPr>
                <w:color w:val="000000" w:themeColor="text1"/>
                <w:kern w:val="0"/>
                <w:szCs w:val="21"/>
              </w:rPr>
              <w:t>2-3</w:t>
            </w:r>
            <w:r>
              <w:rPr>
                <w:color w:val="000000" w:themeColor="text1"/>
                <w:kern w:val="0"/>
                <w:szCs w:val="21"/>
              </w:rPr>
              <w:t>页</w:t>
            </w:r>
          </w:p>
        </w:tc>
        <w:tc>
          <w:tcPr>
            <w:tcW w:w="1405" w:type="pct"/>
            <w:gridSpan w:val="2"/>
            <w:vAlign w:val="center"/>
          </w:tcPr>
          <w:p w14:paraId="6D0BEBB7" w14:textId="77777777" w:rsidR="00C5701F" w:rsidRDefault="00F161D1">
            <w:pPr>
              <w:rPr>
                <w:color w:val="000000" w:themeColor="text1"/>
                <w:kern w:val="0"/>
                <w:szCs w:val="21"/>
              </w:rPr>
            </w:pPr>
            <w:r>
              <w:rPr>
                <w:rFonts w:hint="eastAsia"/>
                <w:color w:val="000000" w:themeColor="text1"/>
                <w:kern w:val="0"/>
                <w:szCs w:val="21"/>
              </w:rPr>
              <w:t>根据《江苏省海岸滩涂及其利用潜力》（海洋出版社）中表述，江苏北部稳定型粉砂</w:t>
            </w:r>
            <w:proofErr w:type="gramStart"/>
            <w:r>
              <w:rPr>
                <w:rFonts w:hint="eastAsia"/>
                <w:color w:val="000000" w:themeColor="text1"/>
                <w:kern w:val="0"/>
                <w:szCs w:val="21"/>
              </w:rPr>
              <w:t>淤</w:t>
            </w:r>
            <w:proofErr w:type="gramEnd"/>
            <w:r>
              <w:rPr>
                <w:rFonts w:hint="eastAsia"/>
                <w:color w:val="000000" w:themeColor="text1"/>
                <w:kern w:val="0"/>
                <w:szCs w:val="21"/>
              </w:rPr>
              <w:t>泥质海岸潮间带生物群落平均生物量为</w:t>
            </w:r>
            <w:r>
              <w:rPr>
                <w:rFonts w:hint="eastAsia"/>
                <w:color w:val="000000" w:themeColor="text1"/>
                <w:kern w:val="0"/>
                <w:szCs w:val="21"/>
              </w:rPr>
              <w:t>23.67g/m2</w:t>
            </w:r>
            <w:r>
              <w:rPr>
                <w:rFonts w:hint="eastAsia"/>
                <w:color w:val="000000" w:themeColor="text1"/>
                <w:kern w:val="0"/>
                <w:szCs w:val="21"/>
              </w:rPr>
              <w:t>，即为</w:t>
            </w:r>
            <w:r>
              <w:rPr>
                <w:rFonts w:hint="eastAsia"/>
                <w:color w:val="000000" w:themeColor="text1"/>
                <w:kern w:val="0"/>
                <w:szCs w:val="21"/>
              </w:rPr>
              <w:t>236.7kg/hm2</w:t>
            </w:r>
            <w:r>
              <w:rPr>
                <w:rFonts w:hint="eastAsia"/>
                <w:color w:val="000000" w:themeColor="text1"/>
                <w:kern w:val="0"/>
                <w:szCs w:val="21"/>
              </w:rPr>
              <w:t>，岩礁底质潮间带生物群落平均生物量为</w:t>
            </w:r>
            <w:r>
              <w:rPr>
                <w:rFonts w:hint="eastAsia"/>
                <w:color w:val="000000" w:themeColor="text1"/>
                <w:kern w:val="0"/>
                <w:szCs w:val="21"/>
              </w:rPr>
              <w:t>1175.47g/m2</w:t>
            </w:r>
            <w:r>
              <w:rPr>
                <w:rFonts w:hint="eastAsia"/>
                <w:color w:val="000000" w:themeColor="text1"/>
                <w:kern w:val="0"/>
                <w:szCs w:val="21"/>
              </w:rPr>
              <w:t>，即为</w:t>
            </w:r>
            <w:r>
              <w:rPr>
                <w:rFonts w:hint="eastAsia"/>
                <w:color w:val="000000" w:themeColor="text1"/>
                <w:kern w:val="0"/>
                <w:szCs w:val="21"/>
              </w:rPr>
              <w:t>11754.7kg/hm2</w:t>
            </w:r>
            <w:r>
              <w:rPr>
                <w:rFonts w:hint="eastAsia"/>
                <w:color w:val="000000" w:themeColor="text1"/>
                <w:kern w:val="0"/>
                <w:szCs w:val="21"/>
              </w:rPr>
              <w:t>。</w:t>
            </w:r>
            <w:r>
              <w:rPr>
                <w:rFonts w:hint="eastAsia"/>
                <w:color w:val="000000" w:themeColor="text1"/>
                <w:kern w:val="0"/>
                <w:szCs w:val="21"/>
              </w:rPr>
              <w:t>2018</w:t>
            </w:r>
            <w:r>
              <w:rPr>
                <w:rFonts w:hint="eastAsia"/>
                <w:color w:val="000000" w:themeColor="text1"/>
                <w:kern w:val="0"/>
                <w:szCs w:val="21"/>
              </w:rPr>
              <w:t>年，《海洋环境影响跟踪监测评价报告书》（调查单位：江苏省海洋环境监测预报中心）中潮间带生物群落平均生物量为</w:t>
            </w:r>
            <w:r>
              <w:rPr>
                <w:rFonts w:hint="eastAsia"/>
                <w:color w:val="000000" w:themeColor="text1"/>
                <w:kern w:val="0"/>
                <w:szCs w:val="21"/>
              </w:rPr>
              <w:t>105.3kg/hm2</w:t>
            </w:r>
            <w:r>
              <w:rPr>
                <w:rFonts w:hint="eastAsia"/>
                <w:color w:val="000000" w:themeColor="text1"/>
                <w:kern w:val="0"/>
                <w:szCs w:val="21"/>
              </w:rPr>
              <w:t>，</w:t>
            </w:r>
            <w:r>
              <w:rPr>
                <w:rFonts w:hint="eastAsia"/>
                <w:color w:val="000000" w:themeColor="text1"/>
                <w:kern w:val="0"/>
                <w:szCs w:val="21"/>
              </w:rPr>
              <w:t>2020</w:t>
            </w:r>
            <w:r>
              <w:rPr>
                <w:rFonts w:hint="eastAsia"/>
                <w:color w:val="000000" w:themeColor="text1"/>
                <w:kern w:val="0"/>
                <w:szCs w:val="21"/>
              </w:rPr>
              <w:t>年，《连云港港赣榆港区用海项目海洋跟踪监测报告（</w:t>
            </w:r>
            <w:r>
              <w:rPr>
                <w:rFonts w:hint="eastAsia"/>
                <w:color w:val="000000" w:themeColor="text1"/>
                <w:kern w:val="0"/>
                <w:szCs w:val="21"/>
              </w:rPr>
              <w:t>2020</w:t>
            </w:r>
            <w:r>
              <w:rPr>
                <w:rFonts w:hint="eastAsia"/>
                <w:color w:val="000000" w:themeColor="text1"/>
                <w:kern w:val="0"/>
                <w:szCs w:val="21"/>
              </w:rPr>
              <w:t>年春季）》（编制单位：江苏省华东南工地质技术研究院有限公司、连云港晴朗海洋工程咨询有限公司）中潮间带生物群落平均生物量为</w:t>
            </w:r>
            <w:r>
              <w:rPr>
                <w:rFonts w:hint="eastAsia"/>
                <w:color w:val="000000" w:themeColor="text1"/>
                <w:kern w:val="0"/>
                <w:szCs w:val="21"/>
              </w:rPr>
              <w:t>63.6kg/hm2</w:t>
            </w:r>
            <w:r>
              <w:rPr>
                <w:rFonts w:hint="eastAsia"/>
                <w:color w:val="000000" w:themeColor="text1"/>
                <w:kern w:val="0"/>
                <w:szCs w:val="21"/>
              </w:rPr>
              <w:t>，建议在编制《海洋生物资源损</w:t>
            </w:r>
            <w:r>
              <w:rPr>
                <w:rFonts w:hint="eastAsia"/>
                <w:color w:val="000000" w:themeColor="text1"/>
                <w:kern w:val="0"/>
                <w:szCs w:val="21"/>
              </w:rPr>
              <w:lastRenderedPageBreak/>
              <w:t>失评估规范》时，充分考虑我市稳定性粉砂淤泥质、岩礁底质等自然属性，确定连云港海域潮间带生物量。</w:t>
            </w:r>
          </w:p>
        </w:tc>
        <w:tc>
          <w:tcPr>
            <w:tcW w:w="434" w:type="pct"/>
            <w:vAlign w:val="center"/>
          </w:tcPr>
          <w:p w14:paraId="7D5EC084"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370C7DAB" w14:textId="77777777" w:rsidR="00C5701F" w:rsidRDefault="00F161D1">
            <w:pPr>
              <w:rPr>
                <w:color w:val="000000" w:themeColor="text1"/>
                <w:kern w:val="0"/>
                <w:szCs w:val="21"/>
              </w:rPr>
            </w:pPr>
            <w:r>
              <w:rPr>
                <w:rFonts w:hint="eastAsia"/>
                <w:color w:val="000000" w:themeColor="text1"/>
                <w:kern w:val="0"/>
                <w:szCs w:val="21"/>
              </w:rPr>
              <w:t>已根据意见进一步收集不同底质类型和生境的潮间带生物调查数据，充分考虑不同基质潮间带调查结果，进行统计计算，对基础生物量数据进行了修订。</w:t>
            </w:r>
          </w:p>
        </w:tc>
      </w:tr>
      <w:tr w:rsidR="00C5701F" w14:paraId="104C6221" w14:textId="77777777">
        <w:trPr>
          <w:trHeight w:val="20"/>
        </w:trPr>
        <w:tc>
          <w:tcPr>
            <w:tcW w:w="389" w:type="pct"/>
            <w:gridSpan w:val="2"/>
            <w:vMerge w:val="restart"/>
            <w:vAlign w:val="center"/>
          </w:tcPr>
          <w:p w14:paraId="5E89F375" w14:textId="77777777" w:rsidR="00C5701F" w:rsidRDefault="00F161D1">
            <w:pPr>
              <w:jc w:val="center"/>
              <w:rPr>
                <w:color w:val="000000" w:themeColor="text1"/>
                <w:kern w:val="0"/>
                <w:szCs w:val="21"/>
              </w:rPr>
            </w:pPr>
            <w:r>
              <w:rPr>
                <w:rFonts w:hint="eastAsia"/>
                <w:color w:val="000000" w:themeColor="text1"/>
                <w:kern w:val="0"/>
                <w:szCs w:val="21"/>
              </w:rPr>
              <w:t>上海海洋大学</w:t>
            </w:r>
          </w:p>
        </w:tc>
        <w:tc>
          <w:tcPr>
            <w:tcW w:w="475" w:type="pct"/>
            <w:vAlign w:val="center"/>
          </w:tcPr>
          <w:p w14:paraId="6D4DB208"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术语和定义</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1-2</w:t>
            </w:r>
            <w:r>
              <w:rPr>
                <w:rFonts w:hint="eastAsia"/>
                <w:color w:val="000000" w:themeColor="text1"/>
                <w:kern w:val="0"/>
                <w:szCs w:val="21"/>
              </w:rPr>
              <w:t>页</w:t>
            </w:r>
          </w:p>
        </w:tc>
        <w:tc>
          <w:tcPr>
            <w:tcW w:w="1405" w:type="pct"/>
            <w:gridSpan w:val="2"/>
            <w:vAlign w:val="center"/>
          </w:tcPr>
          <w:p w14:paraId="58B3D7A3" w14:textId="77777777" w:rsidR="00C5701F" w:rsidRDefault="00F161D1">
            <w:pPr>
              <w:rPr>
                <w:color w:val="000000" w:themeColor="text1"/>
                <w:kern w:val="0"/>
                <w:szCs w:val="21"/>
              </w:rPr>
            </w:pPr>
            <w:r>
              <w:rPr>
                <w:rFonts w:hint="eastAsia"/>
                <w:color w:val="000000" w:themeColor="text1"/>
                <w:kern w:val="0"/>
                <w:szCs w:val="21"/>
              </w:rPr>
              <w:t>3.2</w:t>
            </w:r>
            <w:r>
              <w:rPr>
                <w:rFonts w:hint="eastAsia"/>
                <w:color w:val="000000" w:themeColor="text1"/>
                <w:kern w:val="0"/>
                <w:szCs w:val="21"/>
              </w:rPr>
              <w:t>已对海洋工程有明确定义，</w:t>
            </w:r>
            <w:r>
              <w:rPr>
                <w:rFonts w:hint="eastAsia"/>
                <w:color w:val="000000" w:themeColor="text1"/>
                <w:kern w:val="0"/>
                <w:szCs w:val="21"/>
              </w:rPr>
              <w:t>3.3</w:t>
            </w:r>
            <w:r>
              <w:rPr>
                <w:rFonts w:hint="eastAsia"/>
                <w:color w:val="000000" w:themeColor="text1"/>
                <w:kern w:val="0"/>
                <w:szCs w:val="21"/>
              </w:rPr>
              <w:t>海岸工程中定义</w:t>
            </w:r>
            <w:r>
              <w:rPr>
                <w:rFonts w:hint="eastAsia"/>
                <w:color w:val="000000" w:themeColor="text1"/>
                <w:kern w:val="0"/>
                <w:szCs w:val="21"/>
              </w:rPr>
              <w:t>:</w:t>
            </w:r>
            <w:r>
              <w:rPr>
                <w:rFonts w:hint="eastAsia"/>
                <w:color w:val="000000" w:themeColor="text1"/>
                <w:kern w:val="0"/>
                <w:szCs w:val="21"/>
              </w:rPr>
              <w:t>“工程主体位于海岸线向陆一侧的海洋工程”则有冲突，建议改为</w:t>
            </w:r>
            <w:r>
              <w:rPr>
                <w:rFonts w:hint="eastAsia"/>
                <w:color w:val="000000" w:themeColor="text1"/>
                <w:kern w:val="0"/>
                <w:szCs w:val="21"/>
              </w:rPr>
              <w:t>:3.3</w:t>
            </w:r>
            <w:r>
              <w:rPr>
                <w:rFonts w:hint="eastAsia"/>
                <w:color w:val="000000" w:themeColor="text1"/>
                <w:kern w:val="0"/>
                <w:szCs w:val="21"/>
              </w:rPr>
              <w:t>海岸工程中定义</w:t>
            </w:r>
            <w:r>
              <w:rPr>
                <w:rFonts w:hint="eastAsia"/>
                <w:color w:val="000000" w:themeColor="text1"/>
                <w:kern w:val="0"/>
                <w:szCs w:val="21"/>
              </w:rPr>
              <w:t>:</w:t>
            </w:r>
            <w:r>
              <w:rPr>
                <w:rFonts w:hint="eastAsia"/>
                <w:color w:val="000000" w:themeColor="text1"/>
                <w:kern w:val="0"/>
                <w:szCs w:val="21"/>
              </w:rPr>
              <w:t>“工程主体位于海岸线向陆一侧的涉海工程”。</w:t>
            </w:r>
          </w:p>
        </w:tc>
        <w:tc>
          <w:tcPr>
            <w:tcW w:w="434" w:type="pct"/>
            <w:vAlign w:val="center"/>
          </w:tcPr>
          <w:p w14:paraId="06647670"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57206194" w14:textId="77777777" w:rsidR="00C5701F" w:rsidRDefault="00F161D1">
            <w:pPr>
              <w:rPr>
                <w:color w:val="000000" w:themeColor="text1"/>
                <w:kern w:val="0"/>
                <w:szCs w:val="21"/>
              </w:rPr>
            </w:pPr>
            <w:r>
              <w:rPr>
                <w:rFonts w:hint="eastAsia"/>
                <w:color w:val="000000" w:themeColor="text1"/>
                <w:kern w:val="0"/>
                <w:szCs w:val="21"/>
              </w:rPr>
              <w:t>已根据意见修改了“海岸工程”的定义：位于海岸或者与海岸连接，工程主体位于海岸线向陆一侧的新建、改建、扩建工程项目。</w:t>
            </w:r>
          </w:p>
        </w:tc>
      </w:tr>
      <w:tr w:rsidR="00C5701F" w14:paraId="517A683D" w14:textId="77777777">
        <w:trPr>
          <w:trHeight w:val="20"/>
        </w:trPr>
        <w:tc>
          <w:tcPr>
            <w:tcW w:w="389" w:type="pct"/>
            <w:gridSpan w:val="2"/>
            <w:vMerge/>
            <w:vAlign w:val="center"/>
          </w:tcPr>
          <w:p w14:paraId="5D5D4D06" w14:textId="77777777" w:rsidR="00C5701F" w:rsidRDefault="00C5701F">
            <w:pPr>
              <w:jc w:val="center"/>
              <w:rPr>
                <w:color w:val="000000" w:themeColor="text1"/>
                <w:kern w:val="0"/>
                <w:szCs w:val="21"/>
              </w:rPr>
            </w:pPr>
          </w:p>
        </w:tc>
        <w:tc>
          <w:tcPr>
            <w:tcW w:w="475" w:type="pct"/>
            <w:vAlign w:val="center"/>
          </w:tcPr>
          <w:p w14:paraId="5F60D27E"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20781A85" w14:textId="77777777" w:rsidR="00C5701F" w:rsidRDefault="00F161D1">
            <w:pPr>
              <w:pStyle w:val="d"/>
              <w:jc w:val="both"/>
              <w:rPr>
                <w:rFonts w:asciiTheme="minorHAnsi" w:eastAsiaTheme="minorEastAsia" w:hAnsiTheme="minorHAnsi" w:cstheme="minorBidi"/>
                <w:color w:val="000000" w:themeColor="text1"/>
                <w:sz w:val="21"/>
                <w:szCs w:val="22"/>
              </w:rPr>
            </w:pPr>
            <w:r>
              <w:rPr>
                <w:rFonts w:hint="eastAsia"/>
                <w:color w:val="000000" w:themeColor="text1"/>
                <w:sz w:val="21"/>
                <w:szCs w:val="21"/>
              </w:rPr>
              <w:t>表</w:t>
            </w:r>
            <w:r>
              <w:rPr>
                <w:rFonts w:hint="eastAsia"/>
                <w:color w:val="000000" w:themeColor="text1"/>
                <w:sz w:val="21"/>
                <w:szCs w:val="21"/>
              </w:rPr>
              <w:t>1</w:t>
            </w:r>
            <w:r>
              <w:rPr>
                <w:rFonts w:hint="eastAsia"/>
                <w:color w:val="000000" w:themeColor="text1"/>
                <w:sz w:val="21"/>
                <w:szCs w:val="21"/>
              </w:rPr>
              <w:t>中，建议取、排水用海（温、冷水及污水排水）的海洋生物资源损失评估内容与鱼类一样为必选评估内容</w:t>
            </w:r>
            <w:r>
              <w:rPr>
                <w:rFonts w:hint="eastAsia"/>
                <w:color w:val="000000" w:themeColor="text1"/>
                <w:sz w:val="21"/>
                <w:szCs w:val="21"/>
              </w:rPr>
              <w:t>;</w:t>
            </w:r>
            <w:r>
              <w:rPr>
                <w:rFonts w:hint="eastAsia"/>
                <w:color w:val="000000" w:themeColor="text1"/>
                <w:sz w:val="21"/>
                <w:szCs w:val="21"/>
              </w:rPr>
              <w:t>油类污染（石油及其炼制品</w:t>
            </w:r>
            <w:r>
              <w:rPr>
                <w:rFonts w:hint="eastAsia"/>
                <w:color w:val="000000" w:themeColor="text1"/>
                <w:sz w:val="21"/>
                <w:szCs w:val="21"/>
              </w:rPr>
              <w:t>)</w:t>
            </w:r>
            <w:r>
              <w:rPr>
                <w:rFonts w:hint="eastAsia"/>
                <w:color w:val="000000" w:themeColor="text1"/>
                <w:sz w:val="21"/>
                <w:szCs w:val="21"/>
              </w:rPr>
              <w:t>对底栖生物影响也建议改为必选评估内容，或备注密度大于</w:t>
            </w:r>
            <w:proofErr w:type="gramStart"/>
            <w:r>
              <w:rPr>
                <w:rFonts w:hint="eastAsia"/>
                <w:color w:val="000000" w:themeColor="text1"/>
                <w:sz w:val="21"/>
                <w:szCs w:val="21"/>
              </w:rPr>
              <w:t>某标准</w:t>
            </w:r>
            <w:proofErr w:type="gramEnd"/>
            <w:r>
              <w:rPr>
                <w:rFonts w:hint="eastAsia"/>
                <w:color w:val="000000" w:themeColor="text1"/>
                <w:sz w:val="21"/>
                <w:szCs w:val="21"/>
              </w:rPr>
              <w:t>的油品</w:t>
            </w:r>
            <w:r>
              <w:rPr>
                <w:rFonts w:hint="eastAsia"/>
                <w:color w:val="000000" w:themeColor="text1"/>
                <w:sz w:val="21"/>
                <w:szCs w:val="21"/>
              </w:rPr>
              <w:t>/</w:t>
            </w:r>
            <w:r>
              <w:rPr>
                <w:rFonts w:hint="eastAsia"/>
                <w:color w:val="000000" w:themeColor="text1"/>
                <w:sz w:val="21"/>
                <w:szCs w:val="21"/>
              </w:rPr>
              <w:t>某大类油品污染为必选评估内容。</w:t>
            </w:r>
          </w:p>
        </w:tc>
        <w:tc>
          <w:tcPr>
            <w:tcW w:w="434" w:type="pct"/>
            <w:vAlign w:val="center"/>
          </w:tcPr>
          <w:p w14:paraId="3A9E25A0"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601645A3" w14:textId="77777777" w:rsidR="00C5701F" w:rsidRDefault="00F161D1">
            <w:pPr>
              <w:rPr>
                <w:color w:val="000000" w:themeColor="text1"/>
                <w:kern w:val="0"/>
                <w:szCs w:val="21"/>
              </w:rPr>
            </w:pPr>
            <w:r>
              <w:rPr>
                <w:rFonts w:hint="eastAsia"/>
                <w:color w:val="000000" w:themeColor="text1"/>
                <w:kern w:val="0"/>
                <w:szCs w:val="21"/>
              </w:rPr>
              <w:t>已根据意见将油类污染中底栖生物项目列为必选评估内容。</w:t>
            </w:r>
          </w:p>
        </w:tc>
      </w:tr>
      <w:tr w:rsidR="00C5701F" w14:paraId="491922FA" w14:textId="77777777">
        <w:trPr>
          <w:trHeight w:val="20"/>
        </w:trPr>
        <w:tc>
          <w:tcPr>
            <w:tcW w:w="389" w:type="pct"/>
            <w:gridSpan w:val="2"/>
            <w:vMerge/>
            <w:vAlign w:val="center"/>
          </w:tcPr>
          <w:p w14:paraId="5FFDC6D2" w14:textId="77777777" w:rsidR="00C5701F" w:rsidRDefault="00C5701F">
            <w:pPr>
              <w:jc w:val="center"/>
              <w:rPr>
                <w:color w:val="000000" w:themeColor="text1"/>
                <w:kern w:val="0"/>
                <w:szCs w:val="21"/>
              </w:rPr>
            </w:pPr>
          </w:p>
        </w:tc>
        <w:tc>
          <w:tcPr>
            <w:tcW w:w="475" w:type="pct"/>
            <w:vAlign w:val="center"/>
          </w:tcPr>
          <w:p w14:paraId="25C15E40" w14:textId="77777777" w:rsidR="00C5701F" w:rsidRDefault="00F161D1">
            <w:pPr>
              <w:jc w:val="center"/>
              <w:rPr>
                <w:color w:val="000000" w:themeColor="text1"/>
                <w:kern w:val="0"/>
                <w:szCs w:val="21"/>
              </w:rPr>
            </w:pPr>
            <w:r>
              <w:rPr>
                <w:color w:val="000000" w:themeColor="text1"/>
                <w:kern w:val="0"/>
                <w:szCs w:val="21"/>
              </w:rPr>
              <w:t>5</w:t>
            </w:r>
            <w:r>
              <w:rPr>
                <w:color w:val="000000" w:themeColor="text1"/>
                <w:kern w:val="0"/>
                <w:szCs w:val="21"/>
              </w:rPr>
              <w:t>损失评估依据</w:t>
            </w:r>
            <w:r>
              <w:rPr>
                <w:color w:val="000000" w:themeColor="text1"/>
                <w:kern w:val="0"/>
                <w:szCs w:val="21"/>
              </w:rPr>
              <w:t>/</w:t>
            </w:r>
            <w:r>
              <w:rPr>
                <w:color w:val="000000" w:themeColor="text1"/>
                <w:kern w:val="0"/>
                <w:szCs w:val="21"/>
              </w:rPr>
              <w:t>第</w:t>
            </w:r>
            <w:r>
              <w:rPr>
                <w:color w:val="000000" w:themeColor="text1"/>
                <w:kern w:val="0"/>
                <w:szCs w:val="21"/>
              </w:rPr>
              <w:t>2-3</w:t>
            </w:r>
            <w:r>
              <w:rPr>
                <w:color w:val="000000" w:themeColor="text1"/>
                <w:kern w:val="0"/>
                <w:szCs w:val="21"/>
              </w:rPr>
              <w:t>页</w:t>
            </w:r>
          </w:p>
        </w:tc>
        <w:tc>
          <w:tcPr>
            <w:tcW w:w="1405" w:type="pct"/>
            <w:gridSpan w:val="2"/>
            <w:vAlign w:val="center"/>
          </w:tcPr>
          <w:p w14:paraId="06498FAD"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2</w:t>
            </w:r>
            <w:r>
              <w:rPr>
                <w:rFonts w:hint="eastAsia"/>
                <w:color w:val="000000" w:themeColor="text1"/>
                <w:kern w:val="0"/>
                <w:szCs w:val="21"/>
              </w:rPr>
              <w:t>中四个海域各生物类群基础生物量</w:t>
            </w:r>
            <w:r>
              <w:rPr>
                <w:rFonts w:hint="eastAsia"/>
                <w:color w:val="000000" w:themeColor="text1"/>
                <w:kern w:val="0"/>
                <w:szCs w:val="21"/>
              </w:rPr>
              <w:t>/</w:t>
            </w:r>
            <w:r>
              <w:rPr>
                <w:rFonts w:hint="eastAsia"/>
                <w:color w:val="000000" w:themeColor="text1"/>
                <w:kern w:val="0"/>
                <w:szCs w:val="21"/>
              </w:rPr>
              <w:t>密度建议在编制说明中给出调查站位分布图，如果可行的话，建议多分若干个区域，或将现</w:t>
            </w:r>
            <w:r>
              <w:rPr>
                <w:rFonts w:hint="eastAsia"/>
                <w:color w:val="000000" w:themeColor="text1"/>
                <w:kern w:val="0"/>
                <w:szCs w:val="21"/>
              </w:rPr>
              <w:t>4</w:t>
            </w:r>
            <w:r>
              <w:rPr>
                <w:rFonts w:hint="eastAsia"/>
                <w:color w:val="000000" w:themeColor="text1"/>
                <w:kern w:val="0"/>
                <w:szCs w:val="21"/>
              </w:rPr>
              <w:t>个海域分为浅水区和深水区两部分﹔避免出现在浅水区和深水区生物种类和数量差异明显的前提下，相互数值平均后导致局部工程海域的生物资源损失评估失真。</w:t>
            </w:r>
          </w:p>
        </w:tc>
        <w:tc>
          <w:tcPr>
            <w:tcW w:w="434" w:type="pct"/>
            <w:vAlign w:val="center"/>
          </w:tcPr>
          <w:p w14:paraId="4F198BD4"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221635C2" w14:textId="77777777" w:rsidR="00C5701F" w:rsidRDefault="00F161D1">
            <w:pPr>
              <w:rPr>
                <w:color w:val="000000" w:themeColor="text1"/>
                <w:kern w:val="0"/>
                <w:szCs w:val="21"/>
              </w:rPr>
            </w:pPr>
            <w:r>
              <w:rPr>
                <w:rFonts w:hint="eastAsia"/>
                <w:color w:val="000000" w:themeColor="text1"/>
                <w:kern w:val="0"/>
                <w:szCs w:val="21"/>
              </w:rPr>
              <w:t>已根据意见在编制说明中给出了调查站位分布图；四个海域的划分充分考虑了地形地貌和圣经特点：长江口北部为河口性水域，辐射</w:t>
            </w:r>
            <w:proofErr w:type="gramStart"/>
            <w:r>
              <w:rPr>
                <w:rFonts w:hint="eastAsia"/>
                <w:color w:val="000000" w:themeColor="text1"/>
                <w:kern w:val="0"/>
                <w:szCs w:val="21"/>
              </w:rPr>
              <w:t>沙脊群为</w:t>
            </w:r>
            <w:proofErr w:type="gramEnd"/>
            <w:r>
              <w:rPr>
                <w:rFonts w:hint="eastAsia"/>
                <w:color w:val="000000" w:themeColor="text1"/>
                <w:kern w:val="0"/>
                <w:szCs w:val="21"/>
              </w:rPr>
              <w:t>沙脊和浅滩水域，废黄河三角洲和连云港为相对深水区。</w:t>
            </w:r>
          </w:p>
        </w:tc>
      </w:tr>
      <w:tr w:rsidR="00C5701F" w14:paraId="76106A9F" w14:textId="77777777">
        <w:trPr>
          <w:trHeight w:val="20"/>
        </w:trPr>
        <w:tc>
          <w:tcPr>
            <w:tcW w:w="389" w:type="pct"/>
            <w:gridSpan w:val="2"/>
            <w:vMerge w:val="restart"/>
            <w:vAlign w:val="center"/>
          </w:tcPr>
          <w:p w14:paraId="645F9FF1" w14:textId="77777777" w:rsidR="00C5701F" w:rsidRDefault="00F161D1">
            <w:pPr>
              <w:jc w:val="center"/>
              <w:rPr>
                <w:color w:val="000000" w:themeColor="text1"/>
                <w:kern w:val="0"/>
                <w:szCs w:val="21"/>
              </w:rPr>
            </w:pPr>
            <w:r>
              <w:rPr>
                <w:rFonts w:hint="eastAsia"/>
                <w:color w:val="000000" w:themeColor="text1"/>
                <w:kern w:val="0"/>
                <w:szCs w:val="21"/>
              </w:rPr>
              <w:t>南京师范大学</w:t>
            </w:r>
          </w:p>
        </w:tc>
        <w:tc>
          <w:tcPr>
            <w:tcW w:w="475" w:type="pct"/>
            <w:vAlign w:val="center"/>
          </w:tcPr>
          <w:p w14:paraId="4387D98F" w14:textId="77777777" w:rsidR="00C5701F" w:rsidRDefault="00F161D1">
            <w:pPr>
              <w:jc w:val="center"/>
              <w:rPr>
                <w:color w:val="000000" w:themeColor="text1"/>
                <w:kern w:val="0"/>
                <w:szCs w:val="21"/>
              </w:rPr>
            </w:pPr>
            <w:r>
              <w:rPr>
                <w:rFonts w:hint="eastAsia"/>
                <w:color w:val="000000" w:themeColor="text1"/>
                <w:kern w:val="0"/>
                <w:szCs w:val="21"/>
              </w:rPr>
              <w:t>1</w:t>
            </w:r>
            <w:r>
              <w:rPr>
                <w:rFonts w:hint="eastAsia"/>
                <w:color w:val="000000" w:themeColor="text1"/>
                <w:kern w:val="0"/>
                <w:szCs w:val="21"/>
              </w:rPr>
              <w:t>适用范围</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 xml:space="preserve">1 </w:t>
            </w:r>
            <w:r>
              <w:rPr>
                <w:rFonts w:hint="eastAsia"/>
                <w:color w:val="000000" w:themeColor="text1"/>
                <w:kern w:val="0"/>
                <w:szCs w:val="21"/>
              </w:rPr>
              <w:t>页</w:t>
            </w:r>
          </w:p>
        </w:tc>
        <w:tc>
          <w:tcPr>
            <w:tcW w:w="1405" w:type="pct"/>
            <w:gridSpan w:val="2"/>
            <w:vAlign w:val="center"/>
          </w:tcPr>
          <w:p w14:paraId="4DB22A33"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、适用范围中，“本文件规定了近岸海洋工程、海岸工程和油类污染等对游泳动物、鱼卵、仔</w:t>
            </w:r>
            <w:proofErr w:type="gramStart"/>
            <w:r>
              <w:rPr>
                <w:rFonts w:hint="eastAsia"/>
                <w:color w:val="000000" w:themeColor="text1"/>
                <w:kern w:val="0"/>
                <w:szCs w:val="21"/>
              </w:rPr>
              <w:t>稚</w:t>
            </w:r>
            <w:proofErr w:type="gramEnd"/>
            <w:r>
              <w:rPr>
                <w:rFonts w:hint="eastAsia"/>
                <w:color w:val="000000" w:themeColor="text1"/>
                <w:kern w:val="0"/>
                <w:szCs w:val="21"/>
              </w:rPr>
              <w:t>鱼、浮游动物、底栖生物和潮间带生物等海洋生物资源造成损失的评估</w:t>
            </w:r>
            <w:r>
              <w:rPr>
                <w:rFonts w:hint="eastAsia"/>
                <w:color w:val="000000" w:themeColor="text1"/>
                <w:kern w:val="0"/>
                <w:szCs w:val="21"/>
              </w:rPr>
              <w:lastRenderedPageBreak/>
              <w:t>内容、评估依据、评估方法、细则和其他相关规定。”其中，近岸、近岸海洋工程工程的概念不明晰。建议明确近岸海洋工程的定义或去掉。</w:t>
            </w:r>
            <w:r>
              <w:rPr>
                <w:rFonts w:hint="eastAsia"/>
                <w:color w:val="000000" w:themeColor="text1"/>
                <w:kern w:val="0"/>
                <w:szCs w:val="21"/>
              </w:rPr>
              <w:t xml:space="preserve"> </w:t>
            </w:r>
          </w:p>
          <w:p w14:paraId="4709CBE8"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、建议本标准仅针对建设类项目，公益性项目无需计算海洋生物资源损失。</w:t>
            </w:r>
          </w:p>
        </w:tc>
        <w:tc>
          <w:tcPr>
            <w:tcW w:w="434" w:type="pct"/>
            <w:vAlign w:val="center"/>
          </w:tcPr>
          <w:p w14:paraId="5DE053E7" w14:textId="77777777" w:rsidR="00C5701F" w:rsidRDefault="00F161D1">
            <w:pPr>
              <w:jc w:val="center"/>
              <w:rPr>
                <w:color w:val="000000" w:themeColor="text1"/>
                <w:kern w:val="0"/>
                <w:szCs w:val="21"/>
              </w:rPr>
            </w:pPr>
            <w:r>
              <w:rPr>
                <w:rFonts w:hint="eastAsia"/>
                <w:color w:val="000000" w:themeColor="text1"/>
                <w:kern w:val="0"/>
                <w:szCs w:val="21"/>
              </w:rPr>
              <w:lastRenderedPageBreak/>
              <w:t>部分采纳</w:t>
            </w:r>
          </w:p>
        </w:tc>
        <w:tc>
          <w:tcPr>
            <w:tcW w:w="2296" w:type="pct"/>
            <w:gridSpan w:val="4"/>
            <w:vAlign w:val="center"/>
          </w:tcPr>
          <w:p w14:paraId="01FFAFD8" w14:textId="77777777" w:rsidR="00C5701F" w:rsidRDefault="00F161D1">
            <w:pPr>
              <w:pStyle w:val="a4"/>
              <w:ind w:firstLineChars="0" w:firstLine="0"/>
              <w:rPr>
                <w:rFonts w:hAnsi="宋体"/>
                <w:color w:val="000000" w:themeColor="text1"/>
                <w:szCs w:val="21"/>
              </w:rPr>
            </w:pPr>
            <w:r>
              <w:rPr>
                <w:rFonts w:ascii="Times New Roman" w:hint="eastAsia"/>
                <w:color w:val="000000" w:themeColor="text1"/>
                <w:szCs w:val="21"/>
              </w:rPr>
              <w:t>1</w:t>
            </w:r>
            <w:r>
              <w:rPr>
                <w:rFonts w:ascii="Times New Roman" w:hint="eastAsia"/>
                <w:color w:val="000000" w:themeColor="text1"/>
                <w:szCs w:val="21"/>
              </w:rPr>
              <w:t>、</w:t>
            </w:r>
            <w:proofErr w:type="gramStart"/>
            <w:r>
              <w:rPr>
                <w:rFonts w:ascii="Times New Roman" w:hint="eastAsia"/>
                <w:color w:val="000000" w:themeColor="text1"/>
                <w:szCs w:val="21"/>
              </w:rPr>
              <w:t>位明确</w:t>
            </w:r>
            <w:proofErr w:type="gramEnd"/>
            <w:r>
              <w:rPr>
                <w:rFonts w:ascii="Times New Roman" w:hint="eastAsia"/>
                <w:color w:val="000000" w:themeColor="text1"/>
                <w:szCs w:val="21"/>
              </w:rPr>
              <w:t>文件适用范围，根据意见将范围改为“本文件规定了海洋生物资源损失的评估内容、评估依据、评估方法、细则和其他相关规定。本文件适用于海洋工程、海岸工程和油类污染等对海洋生物资源造成损失的评估。”，并对“海岸工程”定义进一步的明确为“</w:t>
            </w:r>
            <w:r>
              <w:rPr>
                <w:rFonts w:hAnsi="宋体" w:hint="eastAsia"/>
                <w:color w:val="000000" w:themeColor="text1"/>
                <w:szCs w:val="21"/>
              </w:rPr>
              <w:t>位于海岸</w:t>
            </w:r>
            <w:r>
              <w:rPr>
                <w:rFonts w:hAnsi="宋体" w:hint="eastAsia"/>
                <w:color w:val="000000" w:themeColor="text1"/>
                <w:szCs w:val="21"/>
              </w:rPr>
              <w:lastRenderedPageBreak/>
              <w:t>或者与海岸连接，工程主体位于海岸线向陆一侧的新建、改建、扩建工程项目。</w:t>
            </w:r>
          </w:p>
          <w:p w14:paraId="4909ACA9" w14:textId="77777777" w:rsidR="00C5701F" w:rsidRDefault="00F161D1">
            <w:pPr>
              <w:rPr>
                <w:color w:val="000000" w:themeColor="text1"/>
                <w:kern w:val="0"/>
                <w:szCs w:val="21"/>
              </w:rPr>
            </w:pPr>
            <w:r>
              <w:rPr>
                <w:rFonts w:hint="eastAsia"/>
                <w:color w:val="000000" w:themeColor="text1"/>
                <w:kern w:val="0"/>
                <w:szCs w:val="21"/>
              </w:rPr>
              <w:t>”。</w:t>
            </w:r>
          </w:p>
          <w:p w14:paraId="1331BC45"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、本文件规定了海洋生物资源损失的评估内容、评估依据、评估方法、细则和其他相关规定，如何进行损失赔偿和补偿依据有关法律法规确定。</w:t>
            </w:r>
          </w:p>
        </w:tc>
      </w:tr>
      <w:tr w:rsidR="00C5701F" w14:paraId="1E3A9429" w14:textId="77777777">
        <w:trPr>
          <w:trHeight w:val="20"/>
        </w:trPr>
        <w:tc>
          <w:tcPr>
            <w:tcW w:w="389" w:type="pct"/>
            <w:gridSpan w:val="2"/>
            <w:vMerge/>
            <w:vAlign w:val="center"/>
          </w:tcPr>
          <w:p w14:paraId="6ED74182" w14:textId="77777777" w:rsidR="00C5701F" w:rsidRDefault="00C5701F">
            <w:pPr>
              <w:jc w:val="center"/>
              <w:rPr>
                <w:color w:val="000000" w:themeColor="text1"/>
                <w:kern w:val="0"/>
                <w:szCs w:val="21"/>
              </w:rPr>
            </w:pPr>
          </w:p>
        </w:tc>
        <w:tc>
          <w:tcPr>
            <w:tcW w:w="475" w:type="pct"/>
            <w:vAlign w:val="center"/>
          </w:tcPr>
          <w:p w14:paraId="52F8F9DB"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术语和定义</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1-2</w:t>
            </w:r>
            <w:r>
              <w:rPr>
                <w:rFonts w:hint="eastAsia"/>
                <w:color w:val="000000" w:themeColor="text1"/>
                <w:kern w:val="0"/>
                <w:szCs w:val="21"/>
              </w:rPr>
              <w:t>页</w:t>
            </w:r>
          </w:p>
        </w:tc>
        <w:tc>
          <w:tcPr>
            <w:tcW w:w="1405" w:type="pct"/>
            <w:gridSpan w:val="2"/>
            <w:vAlign w:val="center"/>
          </w:tcPr>
          <w:p w14:paraId="34963A79" w14:textId="77777777" w:rsidR="00C5701F" w:rsidRDefault="00F161D1">
            <w:pPr>
              <w:rPr>
                <w:color w:val="000000" w:themeColor="text1"/>
                <w:kern w:val="0"/>
                <w:szCs w:val="21"/>
              </w:rPr>
            </w:pPr>
            <w:r>
              <w:rPr>
                <w:rFonts w:hint="eastAsia"/>
                <w:color w:val="000000" w:themeColor="text1"/>
                <w:kern w:val="0"/>
                <w:szCs w:val="21"/>
              </w:rPr>
              <w:t>3.3</w:t>
            </w:r>
            <w:r>
              <w:rPr>
                <w:rFonts w:hint="eastAsia"/>
                <w:color w:val="000000" w:themeColor="text1"/>
                <w:kern w:val="0"/>
                <w:szCs w:val="21"/>
              </w:rPr>
              <w:t>海岸工程“工程主体位于海岸线向陆一侧的海洋工程”。建议海岸工程采用《防治海岸工程建设项目污染损害海洋环境管理条例》的定义，是指位于海岸或者与海岸连接，工程主体位于海岸线向陆一侧的新建、改建、扩建工程项目。（理由：海岸工程的概念里不宜再出现海洋工程一词。）</w:t>
            </w:r>
          </w:p>
        </w:tc>
        <w:tc>
          <w:tcPr>
            <w:tcW w:w="434" w:type="pct"/>
            <w:vAlign w:val="center"/>
          </w:tcPr>
          <w:p w14:paraId="024E0DBA"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7713CEA" w14:textId="77777777" w:rsidR="00C5701F" w:rsidRDefault="00F161D1">
            <w:pPr>
              <w:rPr>
                <w:color w:val="000000" w:themeColor="text1"/>
                <w:kern w:val="0"/>
                <w:szCs w:val="21"/>
              </w:rPr>
            </w:pPr>
            <w:r>
              <w:rPr>
                <w:rFonts w:hint="eastAsia"/>
                <w:color w:val="000000" w:themeColor="text1"/>
                <w:kern w:val="0"/>
                <w:szCs w:val="21"/>
              </w:rPr>
              <w:t>已根据意见对“海岸工程”定义修改为“位于海岸或者与海岸连接，工程主体位于海岸线向陆一侧的新建、改建、扩建工程项目。”。</w:t>
            </w:r>
          </w:p>
        </w:tc>
      </w:tr>
      <w:tr w:rsidR="00C5701F" w14:paraId="6D1812A8" w14:textId="77777777">
        <w:trPr>
          <w:trHeight w:val="20"/>
        </w:trPr>
        <w:tc>
          <w:tcPr>
            <w:tcW w:w="389" w:type="pct"/>
            <w:gridSpan w:val="2"/>
            <w:vMerge/>
            <w:vAlign w:val="center"/>
          </w:tcPr>
          <w:p w14:paraId="4852A760" w14:textId="77777777" w:rsidR="00C5701F" w:rsidRDefault="00C5701F">
            <w:pPr>
              <w:jc w:val="center"/>
              <w:rPr>
                <w:color w:val="000000" w:themeColor="text1"/>
                <w:kern w:val="0"/>
                <w:szCs w:val="21"/>
              </w:rPr>
            </w:pPr>
          </w:p>
        </w:tc>
        <w:tc>
          <w:tcPr>
            <w:tcW w:w="475" w:type="pct"/>
            <w:vAlign w:val="center"/>
          </w:tcPr>
          <w:p w14:paraId="25EBEB33"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66AAD319"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1</w:t>
            </w:r>
            <w:r>
              <w:rPr>
                <w:rFonts w:hint="eastAsia"/>
                <w:color w:val="000000" w:themeColor="text1"/>
                <w:kern w:val="0"/>
                <w:szCs w:val="21"/>
              </w:rPr>
              <w:t>影响类型和海洋生物资源损失评估内容中，“填海造地用海（工业、农业、城镇、交通基础设施建设以及其他非透水构筑物）。”建议调整为“填海造地及非透水构筑物用海（工业、农业、城镇、交通基础设施建设以及其它非透水构筑物）”。（理由：填海造地用海和非透水构筑物用海是两种类型的用海方式。文中表达易造成非透水构筑物用</w:t>
            </w:r>
            <w:proofErr w:type="gramStart"/>
            <w:r>
              <w:rPr>
                <w:rFonts w:hint="eastAsia"/>
                <w:color w:val="000000" w:themeColor="text1"/>
                <w:kern w:val="0"/>
                <w:szCs w:val="21"/>
              </w:rPr>
              <w:t>海属于</w:t>
            </w:r>
            <w:proofErr w:type="gramEnd"/>
            <w:r>
              <w:rPr>
                <w:rFonts w:hint="eastAsia"/>
                <w:color w:val="000000" w:themeColor="text1"/>
                <w:kern w:val="0"/>
                <w:szCs w:val="21"/>
              </w:rPr>
              <w:t>填海造地用海的困扰。）</w:t>
            </w:r>
          </w:p>
        </w:tc>
        <w:tc>
          <w:tcPr>
            <w:tcW w:w="434" w:type="pct"/>
            <w:vAlign w:val="center"/>
          </w:tcPr>
          <w:p w14:paraId="4271628A"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12DE16A9" w14:textId="77777777" w:rsidR="00C5701F" w:rsidRDefault="00F161D1">
            <w:pPr>
              <w:rPr>
                <w:color w:val="000000" w:themeColor="text1"/>
                <w:kern w:val="0"/>
                <w:szCs w:val="21"/>
              </w:rPr>
            </w:pPr>
            <w:r>
              <w:rPr>
                <w:rFonts w:hint="eastAsia"/>
                <w:color w:val="000000" w:themeColor="text1"/>
                <w:kern w:val="0"/>
                <w:szCs w:val="21"/>
              </w:rPr>
              <w:t>已根据意见将相关内容调整为“填海造地及非透水构筑物用海（工业、农业、城镇、交通基础设施建设以及其它非透水构筑物）”。</w:t>
            </w:r>
          </w:p>
        </w:tc>
      </w:tr>
      <w:tr w:rsidR="00C5701F" w14:paraId="73B4511C" w14:textId="77777777">
        <w:trPr>
          <w:trHeight w:val="20"/>
        </w:trPr>
        <w:tc>
          <w:tcPr>
            <w:tcW w:w="389" w:type="pct"/>
            <w:gridSpan w:val="2"/>
            <w:vMerge/>
            <w:vAlign w:val="center"/>
          </w:tcPr>
          <w:p w14:paraId="4F9098E3" w14:textId="77777777" w:rsidR="00C5701F" w:rsidRDefault="00C5701F">
            <w:pPr>
              <w:jc w:val="center"/>
              <w:rPr>
                <w:color w:val="000000" w:themeColor="text1"/>
                <w:kern w:val="0"/>
                <w:szCs w:val="21"/>
              </w:rPr>
            </w:pPr>
          </w:p>
        </w:tc>
        <w:tc>
          <w:tcPr>
            <w:tcW w:w="475" w:type="pct"/>
            <w:vAlign w:val="center"/>
          </w:tcPr>
          <w:p w14:paraId="79461EFE" w14:textId="77777777" w:rsidR="00C5701F" w:rsidRDefault="00F161D1">
            <w:pPr>
              <w:jc w:val="center"/>
              <w:rPr>
                <w:color w:val="000000" w:themeColor="text1"/>
                <w:kern w:val="0"/>
                <w:szCs w:val="21"/>
              </w:rPr>
            </w:pPr>
            <w:r>
              <w:rPr>
                <w:color w:val="000000" w:themeColor="text1"/>
                <w:kern w:val="0"/>
                <w:szCs w:val="21"/>
              </w:rPr>
              <w:t>5</w:t>
            </w:r>
            <w:r>
              <w:rPr>
                <w:color w:val="000000" w:themeColor="text1"/>
                <w:kern w:val="0"/>
                <w:szCs w:val="21"/>
              </w:rPr>
              <w:t>损失评估依据</w:t>
            </w:r>
            <w:r>
              <w:rPr>
                <w:color w:val="000000" w:themeColor="text1"/>
                <w:kern w:val="0"/>
                <w:szCs w:val="21"/>
              </w:rPr>
              <w:t>/</w:t>
            </w:r>
            <w:r>
              <w:rPr>
                <w:color w:val="000000" w:themeColor="text1"/>
                <w:kern w:val="0"/>
                <w:szCs w:val="21"/>
              </w:rPr>
              <w:t>第</w:t>
            </w:r>
            <w:r>
              <w:rPr>
                <w:color w:val="000000" w:themeColor="text1"/>
                <w:kern w:val="0"/>
                <w:szCs w:val="21"/>
              </w:rPr>
              <w:t>2-3</w:t>
            </w:r>
            <w:r>
              <w:rPr>
                <w:color w:val="000000" w:themeColor="text1"/>
                <w:kern w:val="0"/>
                <w:szCs w:val="21"/>
              </w:rPr>
              <w:t>页</w:t>
            </w:r>
          </w:p>
        </w:tc>
        <w:tc>
          <w:tcPr>
            <w:tcW w:w="1405" w:type="pct"/>
            <w:gridSpan w:val="2"/>
            <w:vAlign w:val="center"/>
          </w:tcPr>
          <w:p w14:paraId="121FF102"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 xml:space="preserve">2 </w:t>
            </w:r>
            <w:r>
              <w:rPr>
                <w:rFonts w:hint="eastAsia"/>
                <w:color w:val="000000" w:themeColor="text1"/>
                <w:kern w:val="0"/>
                <w:szCs w:val="21"/>
              </w:rPr>
              <w:t>四个海域各生物类群基础生物量</w:t>
            </w:r>
            <w:r>
              <w:rPr>
                <w:rFonts w:hint="eastAsia"/>
                <w:color w:val="000000" w:themeColor="text1"/>
                <w:kern w:val="0"/>
                <w:szCs w:val="21"/>
              </w:rPr>
              <w:t>/</w:t>
            </w:r>
            <w:r>
              <w:rPr>
                <w:rFonts w:hint="eastAsia"/>
                <w:color w:val="000000" w:themeColor="text1"/>
                <w:kern w:val="0"/>
                <w:szCs w:val="21"/>
              </w:rPr>
              <w:t>密度中，连云港海域的潮间带生物的生物量数</w:t>
            </w:r>
            <w:r>
              <w:rPr>
                <w:rFonts w:hint="eastAsia"/>
                <w:color w:val="000000" w:themeColor="text1"/>
                <w:kern w:val="0"/>
                <w:szCs w:val="21"/>
              </w:rPr>
              <w:lastRenderedPageBreak/>
              <w:t>值为</w:t>
            </w:r>
            <w:r>
              <w:rPr>
                <w:rFonts w:hint="eastAsia"/>
                <w:color w:val="000000" w:themeColor="text1"/>
                <w:kern w:val="0"/>
                <w:szCs w:val="21"/>
              </w:rPr>
              <w:t>5197.31kg/hm2</w:t>
            </w:r>
            <w:r>
              <w:rPr>
                <w:rFonts w:hint="eastAsia"/>
                <w:color w:val="000000" w:themeColor="text1"/>
                <w:kern w:val="0"/>
                <w:szCs w:val="21"/>
              </w:rPr>
              <w:t>，该数据远高于其他海域。建议核实该数据，对连云港海域潮间带采样数据按照不同岸段进行数据统计分析。优化连云港海域潮间带生物的评估数值。</w:t>
            </w:r>
          </w:p>
        </w:tc>
        <w:tc>
          <w:tcPr>
            <w:tcW w:w="434" w:type="pct"/>
            <w:vAlign w:val="center"/>
          </w:tcPr>
          <w:p w14:paraId="6E6DA195"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7EDCB262" w14:textId="77777777" w:rsidR="00C5701F" w:rsidRDefault="00F161D1">
            <w:pPr>
              <w:rPr>
                <w:color w:val="000000" w:themeColor="text1"/>
                <w:kern w:val="0"/>
                <w:szCs w:val="21"/>
              </w:rPr>
            </w:pPr>
            <w:r>
              <w:rPr>
                <w:rFonts w:hint="eastAsia"/>
                <w:color w:val="000000" w:themeColor="text1"/>
                <w:kern w:val="0"/>
                <w:szCs w:val="21"/>
              </w:rPr>
              <w:t>已根据意见进一步收集潮间带生物调查数据，进行统计计算，对基础生物量数据进行了修订。</w:t>
            </w:r>
          </w:p>
        </w:tc>
      </w:tr>
      <w:tr w:rsidR="00C5701F" w14:paraId="78345128" w14:textId="77777777">
        <w:trPr>
          <w:trHeight w:val="20"/>
        </w:trPr>
        <w:tc>
          <w:tcPr>
            <w:tcW w:w="389" w:type="pct"/>
            <w:gridSpan w:val="2"/>
            <w:vMerge/>
            <w:vAlign w:val="center"/>
          </w:tcPr>
          <w:p w14:paraId="67989495" w14:textId="77777777" w:rsidR="00C5701F" w:rsidRDefault="00C5701F">
            <w:pPr>
              <w:jc w:val="center"/>
              <w:rPr>
                <w:color w:val="000000" w:themeColor="text1"/>
                <w:kern w:val="0"/>
                <w:szCs w:val="21"/>
              </w:rPr>
            </w:pPr>
          </w:p>
        </w:tc>
        <w:tc>
          <w:tcPr>
            <w:tcW w:w="475" w:type="pct"/>
            <w:vAlign w:val="center"/>
          </w:tcPr>
          <w:p w14:paraId="63890A3E" w14:textId="77777777" w:rsidR="00C5701F" w:rsidRDefault="00F161D1">
            <w:pPr>
              <w:jc w:val="center"/>
              <w:rPr>
                <w:color w:val="000000" w:themeColor="text1"/>
                <w:kern w:val="0"/>
                <w:szCs w:val="21"/>
              </w:rPr>
            </w:pPr>
            <w:r>
              <w:rPr>
                <w:rFonts w:hint="eastAsia"/>
                <w:color w:val="000000" w:themeColor="text1"/>
                <w:kern w:val="0"/>
                <w:szCs w:val="21"/>
              </w:rPr>
              <w:t>7</w:t>
            </w:r>
            <w:r>
              <w:rPr>
                <w:rFonts w:hint="eastAsia"/>
                <w:color w:val="000000" w:themeColor="text1"/>
                <w:kern w:val="0"/>
                <w:szCs w:val="21"/>
              </w:rPr>
              <w:t>评估细则及其他规定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1B5ADEDE" w14:textId="77777777" w:rsidR="00C5701F" w:rsidRDefault="00F161D1">
            <w:pPr>
              <w:rPr>
                <w:color w:val="000000" w:themeColor="text1"/>
                <w:kern w:val="0"/>
                <w:szCs w:val="21"/>
              </w:rPr>
            </w:pPr>
            <w:r>
              <w:rPr>
                <w:rFonts w:hint="eastAsia"/>
                <w:color w:val="000000" w:themeColor="text1"/>
                <w:kern w:val="0"/>
                <w:szCs w:val="21"/>
              </w:rPr>
              <w:t xml:space="preserve">7.1 </w:t>
            </w:r>
            <w:r>
              <w:rPr>
                <w:rFonts w:hint="eastAsia"/>
                <w:color w:val="000000" w:themeColor="text1"/>
                <w:kern w:val="0"/>
                <w:szCs w:val="21"/>
              </w:rPr>
              <w:t>类型和面积中，“建设项目所处海域平均水深大于</w:t>
            </w:r>
            <w:r>
              <w:rPr>
                <w:rFonts w:hint="eastAsia"/>
                <w:color w:val="000000" w:themeColor="text1"/>
                <w:kern w:val="0"/>
                <w:szCs w:val="21"/>
              </w:rPr>
              <w:t>6</w:t>
            </w:r>
            <w:r>
              <w:rPr>
                <w:rFonts w:hint="eastAsia"/>
                <w:color w:val="000000" w:themeColor="text1"/>
                <w:kern w:val="0"/>
                <w:szCs w:val="21"/>
              </w:rPr>
              <w:t>米的，评估海域底栖生物损失；建设项目所处海域平均水深小于等于</w:t>
            </w:r>
            <w:r>
              <w:rPr>
                <w:rFonts w:hint="eastAsia"/>
                <w:color w:val="000000" w:themeColor="text1"/>
                <w:kern w:val="0"/>
                <w:szCs w:val="21"/>
              </w:rPr>
              <w:t>6</w:t>
            </w:r>
            <w:r>
              <w:rPr>
                <w:rFonts w:hint="eastAsia"/>
                <w:color w:val="000000" w:themeColor="text1"/>
                <w:kern w:val="0"/>
                <w:szCs w:val="21"/>
              </w:rPr>
              <w:t>米的，评估潮间带生物损失。”</w:t>
            </w:r>
            <w:r>
              <w:rPr>
                <w:rFonts w:hint="eastAsia"/>
                <w:color w:val="000000" w:themeColor="text1"/>
                <w:kern w:val="0"/>
                <w:szCs w:val="21"/>
              </w:rPr>
              <w:t xml:space="preserve"> </w:t>
            </w:r>
            <w:r>
              <w:rPr>
                <w:rFonts w:hint="eastAsia"/>
                <w:color w:val="000000" w:themeColor="text1"/>
                <w:kern w:val="0"/>
                <w:szCs w:val="21"/>
              </w:rPr>
              <w:t>建议进一步优化评估类型。（理由：潮间带的概念是平均最高潮位和最低潮位间的海岸，用</w:t>
            </w:r>
            <w:r>
              <w:rPr>
                <w:rFonts w:hint="eastAsia"/>
                <w:color w:val="000000" w:themeColor="text1"/>
                <w:kern w:val="0"/>
                <w:szCs w:val="21"/>
              </w:rPr>
              <w:t>-6</w:t>
            </w:r>
            <w:r>
              <w:rPr>
                <w:rFonts w:hint="eastAsia"/>
                <w:color w:val="000000" w:themeColor="text1"/>
                <w:kern w:val="0"/>
                <w:szCs w:val="21"/>
              </w:rPr>
              <w:t>米来统一界定潮间带不合适。）</w:t>
            </w:r>
          </w:p>
          <w:p w14:paraId="0824A52C" w14:textId="77777777" w:rsidR="00C5701F" w:rsidRDefault="00F161D1">
            <w:pPr>
              <w:rPr>
                <w:color w:val="000000" w:themeColor="text1"/>
                <w:kern w:val="0"/>
                <w:szCs w:val="21"/>
              </w:rPr>
            </w:pPr>
            <w:r>
              <w:rPr>
                <w:rFonts w:hint="eastAsia"/>
                <w:color w:val="000000" w:themeColor="text1"/>
                <w:kern w:val="0"/>
                <w:szCs w:val="21"/>
              </w:rPr>
              <w:t xml:space="preserve">7.2 </w:t>
            </w:r>
            <w:r>
              <w:rPr>
                <w:rFonts w:hint="eastAsia"/>
                <w:color w:val="000000" w:themeColor="text1"/>
                <w:kern w:val="0"/>
                <w:szCs w:val="21"/>
              </w:rPr>
              <w:t>年限和等级中，“（</w:t>
            </w:r>
            <w:r>
              <w:rPr>
                <w:rFonts w:hint="eastAsia"/>
                <w:color w:val="000000" w:themeColor="text1"/>
                <w:kern w:val="0"/>
                <w:szCs w:val="21"/>
              </w:rPr>
              <w:t>4</w:t>
            </w:r>
            <w:r>
              <w:rPr>
                <w:rFonts w:hint="eastAsia"/>
                <w:color w:val="000000" w:themeColor="text1"/>
                <w:kern w:val="0"/>
                <w:szCs w:val="21"/>
              </w:rPr>
              <w:t>）根据工程类型差异和是否符合用海法规，对海洋生物资源的影响程度也存有差异。根据违法（</w:t>
            </w:r>
            <w:proofErr w:type="gramStart"/>
            <w:r>
              <w:rPr>
                <w:rFonts w:hint="eastAsia"/>
                <w:color w:val="000000" w:themeColor="text1"/>
                <w:kern w:val="0"/>
                <w:szCs w:val="21"/>
              </w:rPr>
              <w:t>规</w:t>
            </w:r>
            <w:proofErr w:type="gramEnd"/>
            <w:r>
              <w:rPr>
                <w:rFonts w:hint="eastAsia"/>
                <w:color w:val="000000" w:themeColor="text1"/>
                <w:kern w:val="0"/>
                <w:szCs w:val="21"/>
              </w:rPr>
              <w:t>）用海加重处罚和赔偿的原则，损失赔偿评估系数应大于补偿评估系数。在计算生物资源损失量时，根据其具体损失程度，补偿和赔偿评估分别采用</w:t>
            </w:r>
            <w:r>
              <w:rPr>
                <w:rFonts w:hint="eastAsia"/>
                <w:color w:val="000000" w:themeColor="text1"/>
                <w:kern w:val="0"/>
                <w:szCs w:val="21"/>
              </w:rPr>
              <w:t>0.7</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和</w:t>
            </w:r>
            <w:r>
              <w:rPr>
                <w:rFonts w:hint="eastAsia"/>
                <w:color w:val="000000" w:themeColor="text1"/>
                <w:kern w:val="0"/>
                <w:szCs w:val="21"/>
              </w:rPr>
              <w:t>1</w:t>
            </w:r>
            <w:r>
              <w:rPr>
                <w:rFonts w:hint="eastAsia"/>
                <w:color w:val="000000" w:themeColor="text1"/>
                <w:kern w:val="0"/>
                <w:szCs w:val="21"/>
              </w:rPr>
              <w:t>～</w:t>
            </w:r>
            <w:r>
              <w:rPr>
                <w:rFonts w:hint="eastAsia"/>
                <w:color w:val="000000" w:themeColor="text1"/>
                <w:kern w:val="0"/>
                <w:szCs w:val="21"/>
              </w:rPr>
              <w:t>3</w:t>
            </w:r>
            <w:r>
              <w:rPr>
                <w:rFonts w:hint="eastAsia"/>
                <w:color w:val="000000" w:themeColor="text1"/>
                <w:kern w:val="0"/>
                <w:szCs w:val="21"/>
              </w:rPr>
              <w:t>的系数进行客观的修正，使其量化计算更加符合实际。”</w:t>
            </w:r>
            <w:r>
              <w:rPr>
                <w:rFonts w:hint="eastAsia"/>
                <w:color w:val="000000" w:themeColor="text1"/>
                <w:kern w:val="0"/>
                <w:szCs w:val="21"/>
              </w:rPr>
              <w:t xml:space="preserve"> </w:t>
            </w:r>
            <w:r>
              <w:rPr>
                <w:rFonts w:hint="eastAsia"/>
                <w:color w:val="000000" w:themeColor="text1"/>
                <w:kern w:val="0"/>
                <w:szCs w:val="21"/>
              </w:rPr>
              <w:t>建议本评估规范仅从科学的角度给出计算方法，对于违法（</w:t>
            </w:r>
            <w:proofErr w:type="gramStart"/>
            <w:r>
              <w:rPr>
                <w:rFonts w:hint="eastAsia"/>
                <w:color w:val="000000" w:themeColor="text1"/>
                <w:kern w:val="0"/>
                <w:szCs w:val="21"/>
              </w:rPr>
              <w:t>规</w:t>
            </w:r>
            <w:proofErr w:type="gramEnd"/>
            <w:r>
              <w:rPr>
                <w:rFonts w:hint="eastAsia"/>
                <w:color w:val="000000" w:themeColor="text1"/>
                <w:kern w:val="0"/>
                <w:szCs w:val="21"/>
              </w:rPr>
              <w:t>）用海的处罚应在相应的法律法规中规定处罚标准。（理由：违法（</w:t>
            </w:r>
            <w:proofErr w:type="gramStart"/>
            <w:r>
              <w:rPr>
                <w:rFonts w:hint="eastAsia"/>
                <w:color w:val="000000" w:themeColor="text1"/>
                <w:kern w:val="0"/>
                <w:szCs w:val="21"/>
              </w:rPr>
              <w:t>规</w:t>
            </w:r>
            <w:proofErr w:type="gramEnd"/>
            <w:r>
              <w:rPr>
                <w:rFonts w:hint="eastAsia"/>
                <w:color w:val="000000" w:themeColor="text1"/>
                <w:kern w:val="0"/>
                <w:szCs w:val="21"/>
              </w:rPr>
              <w:t>）用海宜由相应的法律法规进行处罚。）</w:t>
            </w:r>
          </w:p>
        </w:tc>
        <w:tc>
          <w:tcPr>
            <w:tcW w:w="434" w:type="pct"/>
            <w:vAlign w:val="center"/>
          </w:tcPr>
          <w:p w14:paraId="00E13725"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5B0D35B8"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、由于潮间带是一个不断</w:t>
            </w:r>
            <w:proofErr w:type="gramStart"/>
            <w:r>
              <w:rPr>
                <w:rFonts w:hint="eastAsia"/>
                <w:color w:val="000000" w:themeColor="text1"/>
                <w:kern w:val="0"/>
                <w:szCs w:val="21"/>
              </w:rPr>
              <w:t>变化区</w:t>
            </w:r>
            <w:proofErr w:type="gramEnd"/>
            <w:r>
              <w:rPr>
                <w:rFonts w:hint="eastAsia"/>
                <w:color w:val="000000" w:themeColor="text1"/>
                <w:kern w:val="0"/>
                <w:szCs w:val="21"/>
              </w:rPr>
              <w:t>带，没有明确的水深接线，根据海域自然属性和生态系统特征，《中华人民共和国海洋环境保护法》将</w:t>
            </w:r>
            <w:r>
              <w:rPr>
                <w:rFonts w:ascii="Arial" w:hAnsi="Arial" w:cs="Arial"/>
                <w:color w:val="000000" w:themeColor="text1"/>
                <w:kern w:val="0"/>
                <w:szCs w:val="21"/>
                <w:shd w:val="clear" w:color="auto" w:fill="FFFFFF"/>
                <w:lang w:bidi="ar"/>
              </w:rPr>
              <w:t>低潮时水深浅于</w:t>
            </w:r>
            <w:r>
              <w:rPr>
                <w:rFonts w:ascii="Arial" w:hAnsi="Arial" w:cs="Arial" w:hint="eastAsia"/>
                <w:color w:val="000000" w:themeColor="text1"/>
                <w:kern w:val="0"/>
                <w:szCs w:val="21"/>
                <w:shd w:val="clear" w:color="auto" w:fill="FFFFFF"/>
                <w:lang w:bidi="ar"/>
              </w:rPr>
              <w:t>6</w:t>
            </w:r>
            <w:r>
              <w:rPr>
                <w:rFonts w:ascii="Arial" w:hAnsi="Arial" w:cs="Arial"/>
                <w:color w:val="000000" w:themeColor="text1"/>
                <w:kern w:val="0"/>
                <w:szCs w:val="21"/>
                <w:shd w:val="clear" w:color="auto" w:fill="FFFFFF"/>
                <w:lang w:bidi="ar"/>
              </w:rPr>
              <w:t>米的水域及其沿岸浸湿地带，包括水深不超过</w:t>
            </w:r>
            <w:r>
              <w:rPr>
                <w:rFonts w:ascii="Arial" w:hAnsi="Arial" w:cs="Arial" w:hint="eastAsia"/>
                <w:color w:val="000000" w:themeColor="text1"/>
                <w:kern w:val="0"/>
                <w:szCs w:val="21"/>
                <w:shd w:val="clear" w:color="auto" w:fill="FFFFFF"/>
                <w:lang w:bidi="ar"/>
              </w:rPr>
              <w:t>6</w:t>
            </w:r>
            <w:r>
              <w:rPr>
                <w:rFonts w:ascii="Arial" w:hAnsi="Arial" w:cs="Arial"/>
                <w:color w:val="000000" w:themeColor="text1"/>
                <w:kern w:val="0"/>
                <w:szCs w:val="21"/>
                <w:shd w:val="clear" w:color="auto" w:fill="FFFFFF"/>
                <w:lang w:bidi="ar"/>
              </w:rPr>
              <w:t>米的永久性水域、潮间带（或洪泛地带）和沿海低地等</w:t>
            </w:r>
            <w:r>
              <w:rPr>
                <w:rFonts w:ascii="Arial" w:hAnsi="Arial" w:cs="Arial" w:hint="eastAsia"/>
                <w:color w:val="000000" w:themeColor="text1"/>
                <w:kern w:val="0"/>
                <w:szCs w:val="21"/>
                <w:shd w:val="clear" w:color="auto" w:fill="FFFFFF"/>
                <w:lang w:bidi="ar"/>
              </w:rPr>
              <w:t>归入滨海湿地生态系统。为便于明确建设工程实际影响的海域和海洋生物资源类型，本标准规定以水深</w:t>
            </w:r>
            <w:r>
              <w:rPr>
                <w:rFonts w:ascii="Arial" w:hAnsi="Arial" w:cs="Arial" w:hint="eastAsia"/>
                <w:color w:val="000000" w:themeColor="text1"/>
                <w:kern w:val="0"/>
                <w:szCs w:val="21"/>
                <w:shd w:val="clear" w:color="auto" w:fill="FFFFFF"/>
                <w:lang w:bidi="ar"/>
              </w:rPr>
              <w:t>6</w:t>
            </w:r>
            <w:r>
              <w:rPr>
                <w:rFonts w:ascii="Arial" w:hAnsi="Arial" w:cs="Arial" w:hint="eastAsia"/>
                <w:color w:val="000000" w:themeColor="text1"/>
                <w:kern w:val="0"/>
                <w:szCs w:val="21"/>
                <w:shd w:val="clear" w:color="auto" w:fill="FFFFFF"/>
                <w:lang w:bidi="ar"/>
              </w:rPr>
              <w:t>米为界，</w:t>
            </w:r>
            <w:r>
              <w:rPr>
                <w:rFonts w:hint="eastAsia"/>
                <w:color w:val="000000" w:themeColor="text1"/>
                <w:kern w:val="0"/>
                <w:szCs w:val="21"/>
              </w:rPr>
              <w:t>建设项目所处海域平均水深大于</w:t>
            </w:r>
            <w:r>
              <w:rPr>
                <w:rFonts w:hint="eastAsia"/>
                <w:color w:val="000000" w:themeColor="text1"/>
                <w:kern w:val="0"/>
                <w:szCs w:val="21"/>
              </w:rPr>
              <w:t>6</w:t>
            </w:r>
            <w:r>
              <w:rPr>
                <w:rFonts w:hint="eastAsia"/>
                <w:color w:val="000000" w:themeColor="text1"/>
                <w:kern w:val="0"/>
                <w:szCs w:val="21"/>
              </w:rPr>
              <w:t>米的，评估海域底栖生物损失；建设项目所处海域平均水深小于等于</w:t>
            </w:r>
            <w:r>
              <w:rPr>
                <w:rFonts w:hint="eastAsia"/>
                <w:color w:val="000000" w:themeColor="text1"/>
                <w:kern w:val="0"/>
                <w:szCs w:val="21"/>
              </w:rPr>
              <w:t>6</w:t>
            </w:r>
            <w:r>
              <w:rPr>
                <w:rFonts w:hint="eastAsia"/>
                <w:color w:val="000000" w:themeColor="text1"/>
                <w:kern w:val="0"/>
                <w:szCs w:val="21"/>
              </w:rPr>
              <w:t>米的，评估潮间带生物损失。</w:t>
            </w:r>
          </w:p>
          <w:p w14:paraId="24D2C54A" w14:textId="77777777" w:rsidR="00C5701F" w:rsidRDefault="00C5701F">
            <w:pPr>
              <w:rPr>
                <w:color w:val="000000" w:themeColor="text1"/>
                <w:kern w:val="0"/>
                <w:szCs w:val="21"/>
              </w:rPr>
            </w:pPr>
          </w:p>
          <w:p w14:paraId="44E766F9" w14:textId="77777777" w:rsidR="00C5701F" w:rsidRDefault="00C5701F">
            <w:pPr>
              <w:rPr>
                <w:color w:val="000000" w:themeColor="text1"/>
                <w:kern w:val="0"/>
                <w:szCs w:val="21"/>
              </w:rPr>
            </w:pPr>
          </w:p>
          <w:p w14:paraId="7C66360B"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、根据意见已将“</w:t>
            </w:r>
            <w:r>
              <w:rPr>
                <w:rFonts w:hint="eastAsia"/>
                <w:color w:val="000000" w:themeColor="text1"/>
                <w:kern w:val="0"/>
                <w:szCs w:val="21"/>
              </w:rPr>
              <w:t>7.2</w:t>
            </w:r>
            <w:r>
              <w:rPr>
                <w:rFonts w:hint="eastAsia"/>
                <w:color w:val="000000" w:themeColor="text1"/>
                <w:kern w:val="0"/>
                <w:szCs w:val="21"/>
              </w:rPr>
              <w:t>（</w:t>
            </w:r>
            <w:r>
              <w:rPr>
                <w:rFonts w:hint="eastAsia"/>
                <w:color w:val="000000" w:themeColor="text1"/>
                <w:kern w:val="0"/>
                <w:szCs w:val="21"/>
              </w:rPr>
              <w:t>4</w:t>
            </w:r>
            <w:r>
              <w:rPr>
                <w:rFonts w:hint="eastAsia"/>
                <w:color w:val="000000" w:themeColor="text1"/>
                <w:kern w:val="0"/>
                <w:szCs w:val="21"/>
              </w:rPr>
              <w:t>）”条目删除。</w:t>
            </w:r>
          </w:p>
        </w:tc>
      </w:tr>
      <w:tr w:rsidR="00C5701F" w14:paraId="267CD351" w14:textId="77777777">
        <w:trPr>
          <w:trHeight w:val="20"/>
        </w:trPr>
        <w:tc>
          <w:tcPr>
            <w:tcW w:w="389" w:type="pct"/>
            <w:gridSpan w:val="2"/>
            <w:vMerge/>
            <w:vAlign w:val="center"/>
          </w:tcPr>
          <w:p w14:paraId="0A1A73D4" w14:textId="77777777" w:rsidR="00C5701F" w:rsidRDefault="00C5701F">
            <w:pPr>
              <w:jc w:val="center"/>
              <w:rPr>
                <w:color w:val="000000" w:themeColor="text1"/>
                <w:kern w:val="0"/>
                <w:szCs w:val="21"/>
              </w:rPr>
            </w:pPr>
          </w:p>
        </w:tc>
        <w:tc>
          <w:tcPr>
            <w:tcW w:w="475" w:type="pct"/>
            <w:vAlign w:val="center"/>
          </w:tcPr>
          <w:p w14:paraId="33DA4F14" w14:textId="77777777" w:rsidR="00C5701F" w:rsidRDefault="00F161D1">
            <w:pPr>
              <w:jc w:val="center"/>
              <w:rPr>
                <w:color w:val="000000" w:themeColor="text1"/>
                <w:kern w:val="0"/>
                <w:szCs w:val="21"/>
              </w:rPr>
            </w:pPr>
            <w:r>
              <w:rPr>
                <w:rFonts w:hint="eastAsia"/>
                <w:color w:val="000000" w:themeColor="text1"/>
                <w:kern w:val="0"/>
                <w:szCs w:val="21"/>
              </w:rPr>
              <w:t>附录</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5</w:t>
            </w:r>
            <w:r>
              <w:rPr>
                <w:rFonts w:hint="eastAsia"/>
                <w:color w:val="000000" w:themeColor="text1"/>
                <w:kern w:val="0"/>
                <w:szCs w:val="21"/>
              </w:rPr>
              <w:t>页</w:t>
            </w:r>
          </w:p>
        </w:tc>
        <w:tc>
          <w:tcPr>
            <w:tcW w:w="1405" w:type="pct"/>
            <w:gridSpan w:val="2"/>
            <w:vAlign w:val="center"/>
          </w:tcPr>
          <w:p w14:paraId="59187B8B" w14:textId="77777777" w:rsidR="00C5701F" w:rsidRDefault="00F161D1">
            <w:pPr>
              <w:rPr>
                <w:color w:val="000000" w:themeColor="text1"/>
                <w:kern w:val="0"/>
                <w:szCs w:val="21"/>
              </w:rPr>
            </w:pPr>
            <w:r>
              <w:rPr>
                <w:rFonts w:hint="eastAsia"/>
                <w:color w:val="000000" w:themeColor="text1"/>
                <w:kern w:val="0"/>
                <w:szCs w:val="21"/>
              </w:rPr>
              <w:t>连云港海域、废黄河三角洲海域、辐射</w:t>
            </w:r>
            <w:proofErr w:type="gramStart"/>
            <w:r>
              <w:rPr>
                <w:rFonts w:hint="eastAsia"/>
                <w:color w:val="000000" w:themeColor="text1"/>
                <w:kern w:val="0"/>
                <w:szCs w:val="21"/>
              </w:rPr>
              <w:t>沙</w:t>
            </w:r>
            <w:r>
              <w:rPr>
                <w:rFonts w:hint="eastAsia"/>
                <w:color w:val="000000" w:themeColor="text1"/>
                <w:kern w:val="0"/>
                <w:szCs w:val="21"/>
              </w:rPr>
              <w:lastRenderedPageBreak/>
              <w:t>脊群海域</w:t>
            </w:r>
            <w:proofErr w:type="gramEnd"/>
            <w:r>
              <w:rPr>
                <w:rFonts w:hint="eastAsia"/>
                <w:color w:val="000000" w:themeColor="text1"/>
                <w:kern w:val="0"/>
                <w:szCs w:val="21"/>
              </w:rPr>
              <w:t>和长江口北部海域的分界点，建议给出具体的经纬度坐标，而不是以“领海基线经度”来代替。（理由：便于评估时准确地按照划分区域选用相关生物资源数据。）</w:t>
            </w:r>
          </w:p>
        </w:tc>
        <w:tc>
          <w:tcPr>
            <w:tcW w:w="434" w:type="pct"/>
            <w:vAlign w:val="center"/>
          </w:tcPr>
          <w:p w14:paraId="1B487610"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45E6133D" w14:textId="77777777" w:rsidR="00C5701F" w:rsidRDefault="00F161D1">
            <w:pPr>
              <w:rPr>
                <w:color w:val="000000" w:themeColor="text1"/>
                <w:kern w:val="0"/>
                <w:szCs w:val="21"/>
              </w:rPr>
            </w:pPr>
            <w:r>
              <w:rPr>
                <w:rFonts w:hint="eastAsia"/>
                <w:color w:val="000000" w:themeColor="text1"/>
                <w:kern w:val="0"/>
                <w:szCs w:val="21"/>
              </w:rPr>
              <w:t>已根据意见给出了连云港海域、废黄河三角洲海域、辐射</w:t>
            </w:r>
            <w:proofErr w:type="gramStart"/>
            <w:r>
              <w:rPr>
                <w:rFonts w:hint="eastAsia"/>
                <w:color w:val="000000" w:themeColor="text1"/>
                <w:kern w:val="0"/>
                <w:szCs w:val="21"/>
              </w:rPr>
              <w:t>沙脊群海域</w:t>
            </w:r>
            <w:proofErr w:type="gramEnd"/>
            <w:r>
              <w:rPr>
                <w:rFonts w:hint="eastAsia"/>
                <w:color w:val="000000" w:themeColor="text1"/>
                <w:kern w:val="0"/>
                <w:szCs w:val="21"/>
              </w:rPr>
              <w:lastRenderedPageBreak/>
              <w:t>和长江口北部海域的分界点的具体经纬度。</w:t>
            </w:r>
          </w:p>
        </w:tc>
      </w:tr>
      <w:tr w:rsidR="00C5701F" w14:paraId="5A668C8D" w14:textId="77777777">
        <w:trPr>
          <w:trHeight w:val="20"/>
        </w:trPr>
        <w:tc>
          <w:tcPr>
            <w:tcW w:w="389" w:type="pct"/>
            <w:gridSpan w:val="2"/>
            <w:vMerge w:val="restart"/>
            <w:vAlign w:val="center"/>
          </w:tcPr>
          <w:p w14:paraId="1DC3A132" w14:textId="77777777" w:rsidR="00C5701F" w:rsidRDefault="00F161D1">
            <w:pPr>
              <w:jc w:val="center"/>
              <w:rPr>
                <w:color w:val="000000" w:themeColor="text1"/>
                <w:kern w:val="0"/>
                <w:szCs w:val="21"/>
              </w:rPr>
            </w:pPr>
            <w:r>
              <w:rPr>
                <w:rFonts w:hint="eastAsia"/>
                <w:color w:val="000000" w:themeColor="text1"/>
                <w:kern w:val="0"/>
                <w:szCs w:val="21"/>
              </w:rPr>
              <w:lastRenderedPageBreak/>
              <w:t>盐城工学院</w:t>
            </w:r>
          </w:p>
        </w:tc>
        <w:tc>
          <w:tcPr>
            <w:tcW w:w="475" w:type="pct"/>
            <w:vAlign w:val="center"/>
          </w:tcPr>
          <w:p w14:paraId="750BBBAD" w14:textId="77777777" w:rsidR="00C5701F" w:rsidRDefault="00F161D1">
            <w:pPr>
              <w:jc w:val="center"/>
              <w:rPr>
                <w:color w:val="000000" w:themeColor="text1"/>
                <w:kern w:val="0"/>
                <w:szCs w:val="21"/>
              </w:rPr>
            </w:pPr>
            <w:r>
              <w:rPr>
                <w:rFonts w:hint="eastAsia"/>
                <w:color w:val="000000" w:themeColor="text1"/>
                <w:kern w:val="0"/>
                <w:szCs w:val="21"/>
              </w:rPr>
              <w:t>4</w:t>
            </w:r>
            <w:r>
              <w:rPr>
                <w:rFonts w:hint="eastAsia"/>
                <w:color w:val="000000" w:themeColor="text1"/>
                <w:kern w:val="0"/>
                <w:szCs w:val="21"/>
              </w:rPr>
              <w:t>损失评估内容</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页</w:t>
            </w:r>
          </w:p>
        </w:tc>
        <w:tc>
          <w:tcPr>
            <w:tcW w:w="1405" w:type="pct"/>
            <w:gridSpan w:val="2"/>
            <w:vAlign w:val="center"/>
          </w:tcPr>
          <w:p w14:paraId="5E2BC4BF" w14:textId="77777777" w:rsidR="00C5701F" w:rsidRDefault="00F161D1">
            <w:pPr>
              <w:widowControl/>
              <w:jc w:val="left"/>
              <w:textAlignment w:val="center"/>
              <w:rPr>
                <w:rFonts w:ascii="等线" w:eastAsia="等线" w:hAnsi="等线" w:cs="等线"/>
                <w:color w:val="000000" w:themeColor="text1"/>
                <w:sz w:val="22"/>
                <w:szCs w:val="22"/>
              </w:rPr>
            </w:pPr>
            <w:r>
              <w:rPr>
                <w:rFonts w:hint="eastAsia"/>
                <w:color w:val="000000" w:themeColor="text1"/>
                <w:kern w:val="0"/>
                <w:szCs w:val="21"/>
              </w:rPr>
              <w:t>损失评估内容包括游泳动物（鱼类、甲壳类和头足类</w:t>
            </w:r>
            <w:r>
              <w:rPr>
                <w:rFonts w:hint="eastAsia"/>
                <w:color w:val="000000" w:themeColor="text1"/>
                <w:kern w:val="0"/>
                <w:szCs w:val="21"/>
              </w:rPr>
              <w:t>)</w:t>
            </w:r>
            <w:r>
              <w:rPr>
                <w:rFonts w:hint="eastAsia"/>
                <w:color w:val="000000" w:themeColor="text1"/>
                <w:kern w:val="0"/>
                <w:szCs w:val="21"/>
              </w:rPr>
              <w:t>、鱼卵、仔</w:t>
            </w:r>
            <w:proofErr w:type="gramStart"/>
            <w:r>
              <w:rPr>
                <w:rFonts w:hint="eastAsia"/>
                <w:color w:val="000000" w:themeColor="text1"/>
                <w:kern w:val="0"/>
                <w:szCs w:val="21"/>
              </w:rPr>
              <w:t>稚</w:t>
            </w:r>
            <w:proofErr w:type="gramEnd"/>
            <w:r>
              <w:rPr>
                <w:rFonts w:hint="eastAsia"/>
                <w:color w:val="000000" w:themeColor="text1"/>
                <w:kern w:val="0"/>
                <w:szCs w:val="21"/>
              </w:rPr>
              <w:t>鱼、浮游动物、底栖生物和潮间带生物</w:t>
            </w:r>
            <w:r>
              <w:rPr>
                <w:rFonts w:hint="eastAsia"/>
                <w:color w:val="000000" w:themeColor="text1"/>
                <w:kern w:val="0"/>
                <w:szCs w:val="21"/>
              </w:rPr>
              <w:t>(</w:t>
            </w:r>
            <w:r>
              <w:rPr>
                <w:rFonts w:hint="eastAsia"/>
                <w:color w:val="000000" w:themeColor="text1"/>
                <w:kern w:val="0"/>
                <w:szCs w:val="21"/>
              </w:rPr>
              <w:t>表</w:t>
            </w:r>
            <w:r>
              <w:rPr>
                <w:rFonts w:hint="eastAsia"/>
                <w:color w:val="000000" w:themeColor="text1"/>
                <w:kern w:val="0"/>
                <w:szCs w:val="21"/>
              </w:rPr>
              <w:t>1)</w:t>
            </w:r>
            <w:r>
              <w:rPr>
                <w:rFonts w:hint="eastAsia"/>
                <w:color w:val="000000" w:themeColor="text1"/>
                <w:kern w:val="0"/>
                <w:szCs w:val="21"/>
              </w:rPr>
              <w:t>，分类标准是什么</w:t>
            </w:r>
            <w:r>
              <w:rPr>
                <w:rFonts w:hint="eastAsia"/>
                <w:color w:val="000000" w:themeColor="text1"/>
                <w:kern w:val="0"/>
                <w:szCs w:val="21"/>
              </w:rPr>
              <w:t>?</w:t>
            </w:r>
            <w:r>
              <w:rPr>
                <w:rFonts w:hint="eastAsia"/>
                <w:color w:val="000000" w:themeColor="text1"/>
                <w:kern w:val="0"/>
                <w:szCs w:val="21"/>
              </w:rPr>
              <w:t>表述存在表述交叉，如底栖生物包括甲壳动物、贝类和多毛类，它们又有很多属于潮间带生物。海洋中的一些浮游植物没有提及，是否可以将浮游动物改为浮游生物。</w:t>
            </w:r>
          </w:p>
        </w:tc>
        <w:tc>
          <w:tcPr>
            <w:tcW w:w="434" w:type="pct"/>
            <w:vAlign w:val="center"/>
          </w:tcPr>
          <w:p w14:paraId="5027B89D" w14:textId="77777777" w:rsidR="00C5701F" w:rsidRDefault="00F161D1">
            <w:pPr>
              <w:jc w:val="center"/>
              <w:rPr>
                <w:color w:val="000000" w:themeColor="text1"/>
                <w:kern w:val="0"/>
                <w:szCs w:val="21"/>
              </w:rPr>
            </w:pPr>
            <w:r>
              <w:rPr>
                <w:rFonts w:hint="eastAsia"/>
                <w:color w:val="000000" w:themeColor="text1"/>
                <w:kern w:val="0"/>
                <w:szCs w:val="21"/>
              </w:rPr>
              <w:t>部分采纳</w:t>
            </w:r>
          </w:p>
        </w:tc>
        <w:tc>
          <w:tcPr>
            <w:tcW w:w="2296" w:type="pct"/>
            <w:gridSpan w:val="4"/>
            <w:vAlign w:val="center"/>
          </w:tcPr>
          <w:p w14:paraId="1EE24816" w14:textId="77777777" w:rsidR="00C5701F" w:rsidRDefault="00F161D1">
            <w:pPr>
              <w:rPr>
                <w:color w:val="000000" w:themeColor="text1"/>
                <w:kern w:val="0"/>
                <w:szCs w:val="21"/>
              </w:rPr>
            </w:pPr>
            <w:r>
              <w:rPr>
                <w:rFonts w:hint="eastAsia"/>
                <w:color w:val="000000" w:themeColor="text1"/>
                <w:kern w:val="0"/>
                <w:szCs w:val="21"/>
              </w:rPr>
              <w:t>依据</w:t>
            </w:r>
            <w:r>
              <w:rPr>
                <w:rFonts w:hint="eastAsia"/>
                <w:color w:val="000000" w:themeColor="text1"/>
                <w:kern w:val="0"/>
                <w:szCs w:val="21"/>
              </w:rPr>
              <w:t>GB 17378.7-2007</w:t>
            </w:r>
            <w:r>
              <w:rPr>
                <w:rFonts w:hint="eastAsia"/>
                <w:color w:val="000000" w:themeColor="text1"/>
                <w:kern w:val="0"/>
                <w:szCs w:val="21"/>
              </w:rPr>
              <w:t>和</w:t>
            </w:r>
            <w:r>
              <w:rPr>
                <w:rFonts w:hint="eastAsia"/>
                <w:color w:val="000000" w:themeColor="text1"/>
                <w:kern w:val="0"/>
                <w:szCs w:val="21"/>
              </w:rPr>
              <w:t>GB/T 12763.6-2007</w:t>
            </w:r>
            <w:r>
              <w:rPr>
                <w:rFonts w:hint="eastAsia"/>
                <w:color w:val="000000" w:themeColor="text1"/>
                <w:kern w:val="0"/>
                <w:szCs w:val="21"/>
              </w:rPr>
              <w:t>，根据生物类群的栖息水层和游泳能力强弱，将海洋生物分为浮游植物、浮游动物、底栖生物、潮间带生物、游泳动物和鱼卵、仔</w:t>
            </w:r>
            <w:proofErr w:type="gramStart"/>
            <w:r>
              <w:rPr>
                <w:rFonts w:hint="eastAsia"/>
                <w:color w:val="000000" w:themeColor="text1"/>
                <w:kern w:val="0"/>
                <w:szCs w:val="21"/>
              </w:rPr>
              <w:t>稚</w:t>
            </w:r>
            <w:proofErr w:type="gramEnd"/>
            <w:r>
              <w:rPr>
                <w:rFonts w:hint="eastAsia"/>
                <w:color w:val="000000" w:themeColor="text1"/>
                <w:kern w:val="0"/>
                <w:szCs w:val="21"/>
              </w:rPr>
              <w:t>鱼；海洋生物资源损的失评估主要根据实际影响的海域位置和面积进行评估计算，各生物类群之间存在部分种类交叉并不影响损失计算评估。</w:t>
            </w:r>
          </w:p>
          <w:p w14:paraId="69F440CB" w14:textId="77777777" w:rsidR="00C5701F" w:rsidRDefault="00F161D1">
            <w:pPr>
              <w:rPr>
                <w:color w:val="000000" w:themeColor="text1"/>
                <w:kern w:val="0"/>
                <w:szCs w:val="21"/>
              </w:rPr>
            </w:pPr>
            <w:r>
              <w:rPr>
                <w:rFonts w:hint="eastAsia"/>
                <w:color w:val="000000" w:themeColor="text1"/>
                <w:kern w:val="0"/>
                <w:szCs w:val="21"/>
              </w:rPr>
              <w:t>海洋浮游植物作为初级生产者，其生物量根据生态学食物链生物量转换的“十分之一定律”直接转化为浮游动物生物量，进而将浮游动生物量以“十分之一定律”转换为低等游泳动物生物量进行生物资源损失评估，故本文件中将浮游植物的生物量直接用浮游动物换算代替了。</w:t>
            </w:r>
          </w:p>
        </w:tc>
      </w:tr>
      <w:tr w:rsidR="00C5701F" w14:paraId="71D7C241" w14:textId="77777777">
        <w:trPr>
          <w:trHeight w:val="20"/>
        </w:trPr>
        <w:tc>
          <w:tcPr>
            <w:tcW w:w="389" w:type="pct"/>
            <w:gridSpan w:val="2"/>
            <w:vMerge/>
            <w:vAlign w:val="center"/>
          </w:tcPr>
          <w:p w14:paraId="2B2AF123" w14:textId="77777777" w:rsidR="00C5701F" w:rsidRDefault="00C5701F">
            <w:pPr>
              <w:jc w:val="center"/>
              <w:rPr>
                <w:color w:val="000000" w:themeColor="text1"/>
                <w:kern w:val="0"/>
                <w:szCs w:val="21"/>
              </w:rPr>
            </w:pPr>
          </w:p>
        </w:tc>
        <w:tc>
          <w:tcPr>
            <w:tcW w:w="475" w:type="pct"/>
            <w:vAlign w:val="center"/>
          </w:tcPr>
          <w:p w14:paraId="2971A57B" w14:textId="77777777" w:rsidR="00C5701F" w:rsidRDefault="00F161D1">
            <w:pPr>
              <w:jc w:val="center"/>
              <w:rPr>
                <w:color w:val="000000" w:themeColor="text1"/>
                <w:kern w:val="0"/>
                <w:szCs w:val="21"/>
              </w:rPr>
            </w:pPr>
            <w:r>
              <w:rPr>
                <w:rFonts w:hint="eastAsia"/>
                <w:color w:val="000000" w:themeColor="text1"/>
                <w:kern w:val="0"/>
                <w:szCs w:val="21"/>
              </w:rPr>
              <w:t>5</w:t>
            </w:r>
            <w:r>
              <w:rPr>
                <w:rFonts w:hint="eastAsia"/>
                <w:color w:val="000000" w:themeColor="text1"/>
                <w:kern w:val="0"/>
                <w:szCs w:val="21"/>
              </w:rPr>
              <w:t>损失评估依据</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bottom"/>
          </w:tcPr>
          <w:p w14:paraId="07E62A64" w14:textId="77777777" w:rsidR="00C5701F" w:rsidRDefault="00F161D1">
            <w:pPr>
              <w:widowControl/>
              <w:jc w:val="left"/>
              <w:textAlignment w:val="bottom"/>
              <w:rPr>
                <w:rFonts w:ascii="等线" w:eastAsia="等线" w:hAnsi="等线" w:cs="等线"/>
                <w:color w:val="000000" w:themeColor="text1"/>
                <w:sz w:val="22"/>
                <w:szCs w:val="22"/>
              </w:rPr>
            </w:pPr>
            <w:r>
              <w:rPr>
                <w:rFonts w:hint="eastAsia"/>
                <w:color w:val="000000" w:themeColor="text1"/>
                <w:kern w:val="0"/>
                <w:szCs w:val="21"/>
              </w:rPr>
              <w:t>由于海区基础生物量</w:t>
            </w:r>
            <w:r>
              <w:rPr>
                <w:rFonts w:hint="eastAsia"/>
                <w:color w:val="000000" w:themeColor="text1"/>
                <w:kern w:val="0"/>
                <w:szCs w:val="21"/>
              </w:rPr>
              <w:t>/</w:t>
            </w:r>
            <w:r>
              <w:rPr>
                <w:rFonts w:hint="eastAsia"/>
                <w:color w:val="000000" w:themeColor="text1"/>
                <w:kern w:val="0"/>
                <w:szCs w:val="21"/>
              </w:rPr>
              <w:t>密度与季节关系密切</w:t>
            </w:r>
            <w:r>
              <w:rPr>
                <w:rFonts w:hint="eastAsia"/>
                <w:color w:val="000000" w:themeColor="text1"/>
                <w:kern w:val="0"/>
                <w:szCs w:val="21"/>
              </w:rPr>
              <w:t>,</w:t>
            </w:r>
            <w:r>
              <w:rPr>
                <w:rFonts w:hint="eastAsia"/>
                <w:color w:val="000000" w:themeColor="text1"/>
                <w:kern w:val="0"/>
                <w:szCs w:val="21"/>
              </w:rPr>
              <w:t>冬季海区浮游生物数量远少于春、夏、秋三个季节，除底栖生物外的其他生物大部分迁移到远海越冬，近海数量也相应少很多。如果表</w:t>
            </w:r>
            <w:r>
              <w:rPr>
                <w:rFonts w:hint="eastAsia"/>
                <w:color w:val="000000" w:themeColor="text1"/>
                <w:kern w:val="0"/>
                <w:szCs w:val="21"/>
              </w:rPr>
              <w:t>2</w:t>
            </w:r>
            <w:r>
              <w:rPr>
                <w:rFonts w:hint="eastAsia"/>
                <w:color w:val="000000" w:themeColor="text1"/>
                <w:kern w:val="0"/>
                <w:szCs w:val="21"/>
              </w:rPr>
              <w:t>中有春、夏、秋、冬</w:t>
            </w:r>
            <w:r>
              <w:rPr>
                <w:rFonts w:hint="eastAsia"/>
                <w:color w:val="000000" w:themeColor="text1"/>
                <w:kern w:val="0"/>
                <w:szCs w:val="21"/>
              </w:rPr>
              <w:t>4</w:t>
            </w:r>
            <w:r>
              <w:rPr>
                <w:rFonts w:hint="eastAsia"/>
                <w:color w:val="000000" w:themeColor="text1"/>
                <w:kern w:val="0"/>
                <w:szCs w:val="21"/>
              </w:rPr>
              <w:t>个季度的基础生物量</w:t>
            </w:r>
            <w:r>
              <w:rPr>
                <w:rFonts w:hint="eastAsia"/>
                <w:color w:val="000000" w:themeColor="text1"/>
                <w:kern w:val="0"/>
                <w:szCs w:val="21"/>
              </w:rPr>
              <w:t>/</w:t>
            </w:r>
            <w:r>
              <w:rPr>
                <w:rFonts w:hint="eastAsia"/>
                <w:color w:val="000000" w:themeColor="text1"/>
                <w:kern w:val="0"/>
                <w:szCs w:val="21"/>
              </w:rPr>
              <w:t>密度数据则根据工程开展的季节进行估算会更为准确合理。</w:t>
            </w:r>
          </w:p>
        </w:tc>
        <w:tc>
          <w:tcPr>
            <w:tcW w:w="434" w:type="pct"/>
            <w:vAlign w:val="center"/>
          </w:tcPr>
          <w:p w14:paraId="23F4F57A"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77A172D" w14:textId="77777777" w:rsidR="00C5701F" w:rsidRDefault="00F161D1">
            <w:pPr>
              <w:rPr>
                <w:color w:val="000000" w:themeColor="text1"/>
                <w:kern w:val="0"/>
                <w:szCs w:val="21"/>
              </w:rPr>
            </w:pPr>
            <w:r>
              <w:rPr>
                <w:rFonts w:hint="eastAsia"/>
                <w:color w:val="000000" w:themeColor="text1"/>
                <w:kern w:val="0"/>
                <w:szCs w:val="21"/>
              </w:rPr>
              <w:t>工程项目对海洋生物资源地方影响时间单位为年，故根据季节平均值计算更为科学合理，表</w:t>
            </w:r>
            <w:r>
              <w:rPr>
                <w:rFonts w:hint="eastAsia"/>
                <w:color w:val="000000" w:themeColor="text1"/>
                <w:kern w:val="0"/>
                <w:szCs w:val="21"/>
              </w:rPr>
              <w:t>2</w:t>
            </w:r>
            <w:r>
              <w:rPr>
                <w:rFonts w:hint="eastAsia"/>
                <w:color w:val="000000" w:themeColor="text1"/>
                <w:kern w:val="0"/>
                <w:szCs w:val="21"/>
              </w:rPr>
              <w:t>中的基准数据均来自</w:t>
            </w:r>
            <w:r>
              <w:rPr>
                <w:rFonts w:hint="eastAsia"/>
                <w:color w:val="000000" w:themeColor="text1"/>
                <w:kern w:val="0"/>
                <w:szCs w:val="21"/>
              </w:rPr>
              <w:t>14-18</w:t>
            </w:r>
            <w:r>
              <w:rPr>
                <w:rFonts w:hint="eastAsia"/>
                <w:color w:val="000000" w:themeColor="text1"/>
                <w:kern w:val="0"/>
                <w:szCs w:val="21"/>
              </w:rPr>
              <w:t>年春、夏、秋、冬四季均值的计算结果，使得评估基准数据更加科学合理。</w:t>
            </w:r>
          </w:p>
        </w:tc>
      </w:tr>
      <w:tr w:rsidR="00C5701F" w14:paraId="6D6FCAB8" w14:textId="77777777">
        <w:trPr>
          <w:trHeight w:val="90"/>
        </w:trPr>
        <w:tc>
          <w:tcPr>
            <w:tcW w:w="389" w:type="pct"/>
            <w:gridSpan w:val="2"/>
            <w:vMerge/>
            <w:vAlign w:val="center"/>
          </w:tcPr>
          <w:p w14:paraId="7D443E8E" w14:textId="77777777" w:rsidR="00C5701F" w:rsidRDefault="00C5701F">
            <w:pPr>
              <w:jc w:val="center"/>
              <w:rPr>
                <w:color w:val="000000" w:themeColor="text1"/>
                <w:kern w:val="0"/>
                <w:szCs w:val="21"/>
              </w:rPr>
            </w:pPr>
          </w:p>
        </w:tc>
        <w:tc>
          <w:tcPr>
            <w:tcW w:w="475" w:type="pct"/>
            <w:vAlign w:val="center"/>
          </w:tcPr>
          <w:p w14:paraId="3E20D309" w14:textId="77777777" w:rsidR="00C5701F" w:rsidRDefault="00F161D1">
            <w:pPr>
              <w:widowControl/>
              <w:jc w:val="left"/>
              <w:textAlignment w:val="center"/>
              <w:rPr>
                <w:rFonts w:ascii="等线" w:eastAsia="等线" w:hAnsi="等线" w:cs="等线"/>
                <w:color w:val="000000" w:themeColor="text1"/>
                <w:sz w:val="22"/>
                <w:szCs w:val="22"/>
              </w:rPr>
            </w:pPr>
            <w:r>
              <w:rPr>
                <w:rFonts w:hint="eastAsia"/>
                <w:color w:val="000000" w:themeColor="text1"/>
                <w:kern w:val="0"/>
                <w:szCs w:val="21"/>
              </w:rPr>
              <w:t>7.2</w:t>
            </w:r>
            <w:r>
              <w:rPr>
                <w:rFonts w:hint="eastAsia"/>
                <w:color w:val="000000" w:themeColor="text1"/>
                <w:kern w:val="0"/>
                <w:szCs w:val="21"/>
              </w:rPr>
              <w:t>年限和等级</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0C4CC715" w14:textId="77777777" w:rsidR="00C5701F" w:rsidRDefault="00F161D1">
            <w:pPr>
              <w:rPr>
                <w:color w:val="000000" w:themeColor="text1"/>
                <w:kern w:val="0"/>
                <w:szCs w:val="21"/>
              </w:rPr>
            </w:pPr>
            <w:r>
              <w:rPr>
                <w:rFonts w:hint="eastAsia"/>
                <w:color w:val="000000" w:themeColor="text1"/>
                <w:kern w:val="0"/>
                <w:szCs w:val="21"/>
              </w:rPr>
              <w:t>跨海桥梁和海底管道用</w:t>
            </w:r>
            <w:proofErr w:type="gramStart"/>
            <w:r>
              <w:rPr>
                <w:rFonts w:hint="eastAsia"/>
                <w:color w:val="000000" w:themeColor="text1"/>
                <w:kern w:val="0"/>
                <w:szCs w:val="21"/>
              </w:rPr>
              <w:t>海只有</w:t>
            </w:r>
            <w:proofErr w:type="gramEnd"/>
            <w:r>
              <w:rPr>
                <w:rFonts w:hint="eastAsia"/>
                <w:color w:val="000000" w:themeColor="text1"/>
                <w:kern w:val="0"/>
                <w:szCs w:val="21"/>
              </w:rPr>
              <w:t>在施工期间对海洋生物有破坏性影响，而建成后则具有部分鱼礁的功能，会有利于鱼类的栖息，因此其评估应该以施工时长计</w:t>
            </w:r>
            <w:r>
              <w:rPr>
                <w:rFonts w:hint="eastAsia"/>
                <w:color w:val="000000" w:themeColor="text1"/>
                <w:kern w:val="0"/>
                <w:szCs w:val="21"/>
              </w:rPr>
              <w:t>,</w:t>
            </w:r>
            <w:r>
              <w:rPr>
                <w:rFonts w:hint="eastAsia"/>
                <w:color w:val="000000" w:themeColor="text1"/>
                <w:kern w:val="0"/>
                <w:szCs w:val="21"/>
              </w:rPr>
              <w:t>而不宜以实际占用年限计</w:t>
            </w:r>
            <w:r>
              <w:rPr>
                <w:rFonts w:hint="eastAsia"/>
                <w:color w:val="000000" w:themeColor="text1"/>
                <w:kern w:val="0"/>
                <w:szCs w:val="21"/>
              </w:rPr>
              <w:t>,</w:t>
            </w:r>
            <w:r>
              <w:rPr>
                <w:rFonts w:hint="eastAsia"/>
                <w:color w:val="000000" w:themeColor="text1"/>
                <w:kern w:val="0"/>
                <w:szCs w:val="21"/>
              </w:rPr>
              <w:t>或在评估过程中适当考虑其</w:t>
            </w:r>
            <w:r>
              <w:rPr>
                <w:rFonts w:hint="eastAsia"/>
                <w:color w:val="000000" w:themeColor="text1"/>
                <w:kern w:val="0"/>
                <w:szCs w:val="21"/>
              </w:rPr>
              <w:lastRenderedPageBreak/>
              <w:t>生态修复功能。</w:t>
            </w:r>
          </w:p>
        </w:tc>
        <w:tc>
          <w:tcPr>
            <w:tcW w:w="434" w:type="pct"/>
            <w:vAlign w:val="center"/>
          </w:tcPr>
          <w:p w14:paraId="787E16B0" w14:textId="77777777" w:rsidR="00C5701F" w:rsidRDefault="00F161D1">
            <w:pPr>
              <w:jc w:val="center"/>
              <w:rPr>
                <w:color w:val="000000" w:themeColor="text1"/>
                <w:kern w:val="0"/>
                <w:szCs w:val="21"/>
              </w:rPr>
            </w:pPr>
            <w:r>
              <w:rPr>
                <w:rFonts w:hint="eastAsia"/>
                <w:color w:val="000000" w:themeColor="text1"/>
                <w:kern w:val="0"/>
                <w:szCs w:val="21"/>
              </w:rPr>
              <w:lastRenderedPageBreak/>
              <w:t>不采纳</w:t>
            </w:r>
          </w:p>
        </w:tc>
        <w:tc>
          <w:tcPr>
            <w:tcW w:w="2296" w:type="pct"/>
            <w:gridSpan w:val="4"/>
            <w:vAlign w:val="center"/>
          </w:tcPr>
          <w:p w14:paraId="183968A2" w14:textId="77777777" w:rsidR="00C5701F" w:rsidRDefault="00F161D1">
            <w:pPr>
              <w:rPr>
                <w:color w:val="000000" w:themeColor="text1"/>
                <w:kern w:val="0"/>
                <w:szCs w:val="21"/>
              </w:rPr>
            </w:pPr>
            <w:r>
              <w:rPr>
                <w:rFonts w:hint="eastAsia"/>
                <w:color w:val="000000" w:themeColor="text1"/>
                <w:kern w:val="0"/>
                <w:szCs w:val="21"/>
              </w:rPr>
              <w:t>跨海桥梁和海底管道建成后是否具有人工鱼礁功能尚无权威资料（法规或相关标准规范）支撑，有待长期调查评其具体作用，本规范暂不考虑其生态修复功能。</w:t>
            </w:r>
          </w:p>
        </w:tc>
      </w:tr>
      <w:tr w:rsidR="00C5701F" w14:paraId="78E752AF" w14:textId="77777777">
        <w:trPr>
          <w:trHeight w:val="90"/>
        </w:trPr>
        <w:tc>
          <w:tcPr>
            <w:tcW w:w="389" w:type="pct"/>
            <w:gridSpan w:val="2"/>
            <w:vMerge w:val="restart"/>
            <w:vAlign w:val="center"/>
          </w:tcPr>
          <w:p w14:paraId="74C0D3B3" w14:textId="77777777" w:rsidR="00C5701F" w:rsidRDefault="00F161D1">
            <w:pPr>
              <w:jc w:val="center"/>
              <w:rPr>
                <w:color w:val="000000" w:themeColor="text1"/>
                <w:kern w:val="0"/>
                <w:szCs w:val="21"/>
              </w:rPr>
            </w:pPr>
            <w:r>
              <w:rPr>
                <w:rFonts w:hint="eastAsia"/>
                <w:color w:val="000000" w:themeColor="text1"/>
                <w:kern w:val="0"/>
                <w:szCs w:val="21"/>
              </w:rPr>
              <w:t>南通大学</w:t>
            </w:r>
          </w:p>
        </w:tc>
        <w:tc>
          <w:tcPr>
            <w:tcW w:w="475" w:type="pct"/>
            <w:vAlign w:val="center"/>
          </w:tcPr>
          <w:p w14:paraId="248678BC" w14:textId="77777777" w:rsidR="00C5701F" w:rsidRDefault="00F161D1">
            <w:pPr>
              <w:jc w:val="center"/>
              <w:rPr>
                <w:color w:val="000000" w:themeColor="text1"/>
                <w:kern w:val="0"/>
                <w:szCs w:val="21"/>
              </w:rPr>
            </w:pPr>
            <w:r>
              <w:rPr>
                <w:rFonts w:hint="eastAsia"/>
                <w:color w:val="000000" w:themeColor="text1"/>
                <w:kern w:val="0"/>
                <w:szCs w:val="21"/>
              </w:rPr>
              <w:t>1</w:t>
            </w:r>
            <w:r>
              <w:rPr>
                <w:rFonts w:hint="eastAsia"/>
                <w:color w:val="000000" w:themeColor="text1"/>
                <w:kern w:val="0"/>
                <w:szCs w:val="21"/>
              </w:rPr>
              <w:t>适用范围</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w:t>
            </w:r>
            <w:r>
              <w:rPr>
                <w:rFonts w:hint="eastAsia"/>
                <w:color w:val="000000" w:themeColor="text1"/>
                <w:kern w:val="0"/>
                <w:szCs w:val="21"/>
              </w:rPr>
              <w:t>页</w:t>
            </w:r>
          </w:p>
        </w:tc>
        <w:tc>
          <w:tcPr>
            <w:tcW w:w="1405" w:type="pct"/>
            <w:gridSpan w:val="2"/>
            <w:vAlign w:val="center"/>
          </w:tcPr>
          <w:p w14:paraId="55D27DC4" w14:textId="77777777" w:rsidR="00C5701F" w:rsidRDefault="00F161D1">
            <w:pPr>
              <w:rPr>
                <w:color w:val="000000" w:themeColor="text1"/>
                <w:kern w:val="0"/>
                <w:szCs w:val="21"/>
              </w:rPr>
            </w:pPr>
            <w:r>
              <w:rPr>
                <w:rFonts w:hint="eastAsia"/>
                <w:color w:val="000000" w:themeColor="text1"/>
                <w:kern w:val="0"/>
                <w:szCs w:val="21"/>
              </w:rPr>
              <w:t>适用范围中近岸、近岸海洋工程的概念不明晰。</w:t>
            </w:r>
          </w:p>
        </w:tc>
        <w:tc>
          <w:tcPr>
            <w:tcW w:w="434" w:type="pct"/>
            <w:vAlign w:val="center"/>
          </w:tcPr>
          <w:p w14:paraId="072FAE42"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4B3CDC96" w14:textId="77777777" w:rsidR="00C5701F" w:rsidRDefault="00F161D1">
            <w:pPr>
              <w:rPr>
                <w:color w:val="000000" w:themeColor="text1"/>
                <w:kern w:val="0"/>
                <w:szCs w:val="21"/>
              </w:rPr>
            </w:pPr>
            <w:r>
              <w:rPr>
                <w:rFonts w:hint="eastAsia"/>
                <w:color w:val="000000" w:themeColor="text1"/>
                <w:kern w:val="0"/>
                <w:szCs w:val="21"/>
              </w:rPr>
              <w:t>已采纳，已根据意见将“近岸海洋工程”中的“近岸”去除。</w:t>
            </w:r>
          </w:p>
        </w:tc>
      </w:tr>
      <w:tr w:rsidR="00C5701F" w14:paraId="120C9395" w14:textId="77777777">
        <w:trPr>
          <w:trHeight w:val="90"/>
        </w:trPr>
        <w:tc>
          <w:tcPr>
            <w:tcW w:w="389" w:type="pct"/>
            <w:gridSpan w:val="2"/>
            <w:vMerge/>
            <w:vAlign w:val="center"/>
          </w:tcPr>
          <w:p w14:paraId="5D5C0EDD" w14:textId="77777777" w:rsidR="00C5701F" w:rsidRDefault="00C5701F">
            <w:pPr>
              <w:jc w:val="center"/>
              <w:rPr>
                <w:color w:val="000000" w:themeColor="text1"/>
                <w:kern w:val="0"/>
                <w:szCs w:val="21"/>
              </w:rPr>
            </w:pPr>
          </w:p>
        </w:tc>
        <w:tc>
          <w:tcPr>
            <w:tcW w:w="475" w:type="pct"/>
            <w:vAlign w:val="center"/>
          </w:tcPr>
          <w:p w14:paraId="2FB327E7" w14:textId="77777777" w:rsidR="00C5701F" w:rsidRDefault="00F161D1">
            <w:pPr>
              <w:jc w:val="center"/>
              <w:rPr>
                <w:color w:val="000000" w:themeColor="text1"/>
                <w:kern w:val="0"/>
                <w:szCs w:val="21"/>
              </w:rPr>
            </w:pPr>
            <w:r>
              <w:rPr>
                <w:rFonts w:hint="eastAsia"/>
                <w:color w:val="000000" w:themeColor="text1"/>
                <w:kern w:val="0"/>
                <w:szCs w:val="21"/>
              </w:rPr>
              <w:t>3</w:t>
            </w:r>
            <w:r>
              <w:rPr>
                <w:rFonts w:hint="eastAsia"/>
                <w:color w:val="000000" w:themeColor="text1"/>
                <w:kern w:val="0"/>
                <w:szCs w:val="21"/>
              </w:rPr>
              <w:t>术语和定义</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1-2</w:t>
            </w:r>
            <w:r>
              <w:rPr>
                <w:rFonts w:hint="eastAsia"/>
                <w:color w:val="000000" w:themeColor="text1"/>
                <w:kern w:val="0"/>
                <w:szCs w:val="21"/>
              </w:rPr>
              <w:t>页</w:t>
            </w:r>
          </w:p>
        </w:tc>
        <w:tc>
          <w:tcPr>
            <w:tcW w:w="1405" w:type="pct"/>
            <w:gridSpan w:val="2"/>
            <w:vAlign w:val="center"/>
          </w:tcPr>
          <w:p w14:paraId="070E86D0"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w:t>
            </w:r>
            <w:r>
              <w:rPr>
                <w:rFonts w:hint="eastAsia"/>
                <w:color w:val="000000" w:themeColor="text1"/>
                <w:kern w:val="0"/>
                <w:szCs w:val="21"/>
              </w:rPr>
              <w:t>3.2</w:t>
            </w:r>
            <w:r>
              <w:rPr>
                <w:rFonts w:hint="eastAsia"/>
                <w:color w:val="000000" w:themeColor="text1"/>
                <w:kern w:val="0"/>
                <w:szCs w:val="21"/>
              </w:rPr>
              <w:t>海洋工程，将“以开发、利用、保护、修复海洋资源为目的，工程主体位于海岸线向海一侧的新建、改建、扩建工程。”改为“以开发、利用、保护、恢复海洋资源为目的，工程主体位于海岸线向海一侧的新建、改建、扩建工程。”（理由：“恢复”包括人为修复和自然恢复两类）。</w:t>
            </w:r>
          </w:p>
          <w:p w14:paraId="53568E63"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w:t>
            </w:r>
            <w:r>
              <w:rPr>
                <w:rFonts w:hint="eastAsia"/>
                <w:color w:val="000000" w:themeColor="text1"/>
                <w:kern w:val="0"/>
                <w:szCs w:val="21"/>
              </w:rPr>
              <w:t xml:space="preserve">3.3 </w:t>
            </w:r>
            <w:r>
              <w:rPr>
                <w:rFonts w:hint="eastAsia"/>
                <w:color w:val="000000" w:themeColor="text1"/>
                <w:kern w:val="0"/>
                <w:szCs w:val="21"/>
              </w:rPr>
              <w:t>海岸工程定义重新描述（海岸工程定义过于笼统）。</w:t>
            </w:r>
          </w:p>
          <w:p w14:paraId="3AA147FA" w14:textId="77777777" w:rsidR="00C5701F" w:rsidRDefault="00F161D1">
            <w:pPr>
              <w:rPr>
                <w:color w:val="000000" w:themeColor="text1"/>
                <w:kern w:val="0"/>
                <w:szCs w:val="21"/>
              </w:rPr>
            </w:pPr>
            <w:r>
              <w:rPr>
                <w:rFonts w:hint="eastAsia"/>
                <w:color w:val="000000" w:themeColor="text1"/>
                <w:kern w:val="0"/>
                <w:szCs w:val="21"/>
              </w:rPr>
              <w:t>3</w:t>
            </w:r>
            <w:r>
              <w:rPr>
                <w:rFonts w:hint="eastAsia"/>
                <w:color w:val="000000" w:themeColor="text1"/>
                <w:kern w:val="0"/>
                <w:szCs w:val="21"/>
              </w:rPr>
              <w:t>、增加该标准中涉及的术语及界定：比如潮间带、底栖生物、潮间带生物等。</w:t>
            </w:r>
          </w:p>
        </w:tc>
        <w:tc>
          <w:tcPr>
            <w:tcW w:w="434" w:type="pct"/>
            <w:vAlign w:val="center"/>
          </w:tcPr>
          <w:p w14:paraId="58531DC2"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07A97073" w14:textId="77777777" w:rsidR="00C5701F" w:rsidRDefault="00F161D1">
            <w:pPr>
              <w:rPr>
                <w:color w:val="000000" w:themeColor="text1"/>
                <w:kern w:val="0"/>
                <w:szCs w:val="21"/>
              </w:rPr>
            </w:pPr>
            <w:r>
              <w:rPr>
                <w:rFonts w:hint="eastAsia"/>
                <w:color w:val="000000" w:themeColor="text1"/>
                <w:kern w:val="0"/>
                <w:szCs w:val="21"/>
              </w:rPr>
              <w:t>根据意见第</w:t>
            </w:r>
            <w:r>
              <w:rPr>
                <w:rFonts w:hint="eastAsia"/>
                <w:color w:val="000000" w:themeColor="text1"/>
                <w:kern w:val="0"/>
                <w:szCs w:val="21"/>
              </w:rPr>
              <w:t>1</w:t>
            </w:r>
            <w:r>
              <w:rPr>
                <w:rFonts w:hint="eastAsia"/>
                <w:color w:val="000000" w:themeColor="text1"/>
                <w:kern w:val="0"/>
                <w:szCs w:val="21"/>
              </w:rPr>
              <w:t>条第</w:t>
            </w:r>
            <w:r>
              <w:rPr>
                <w:rFonts w:hint="eastAsia"/>
                <w:color w:val="000000" w:themeColor="text1"/>
                <w:kern w:val="0"/>
                <w:szCs w:val="21"/>
              </w:rPr>
              <w:t>2</w:t>
            </w:r>
            <w:r>
              <w:rPr>
                <w:rFonts w:hint="eastAsia"/>
                <w:color w:val="000000" w:themeColor="text1"/>
                <w:kern w:val="0"/>
                <w:szCs w:val="21"/>
              </w:rPr>
              <w:t>条建议已将海洋工程和海岸工程的定义做了进一步修改完善。</w:t>
            </w:r>
          </w:p>
          <w:p w14:paraId="0A4B9E82" w14:textId="77777777" w:rsidR="00C5701F" w:rsidRDefault="00F161D1">
            <w:pPr>
              <w:rPr>
                <w:color w:val="000000" w:themeColor="text1"/>
                <w:kern w:val="0"/>
                <w:szCs w:val="21"/>
              </w:rPr>
            </w:pPr>
            <w:r>
              <w:rPr>
                <w:rFonts w:hint="eastAsia"/>
                <w:color w:val="000000" w:themeColor="text1"/>
                <w:kern w:val="0"/>
                <w:szCs w:val="21"/>
              </w:rPr>
              <w:t>3</w:t>
            </w:r>
            <w:r>
              <w:rPr>
                <w:rFonts w:hint="eastAsia"/>
                <w:color w:val="000000" w:themeColor="text1"/>
                <w:kern w:val="0"/>
                <w:szCs w:val="21"/>
              </w:rPr>
              <w:t>、根据意见在标准文本中补充了“潮间带、底栖生物、潮间带生物”等相关名词定义。</w:t>
            </w:r>
          </w:p>
        </w:tc>
      </w:tr>
      <w:tr w:rsidR="00C5701F" w14:paraId="232C8B82" w14:textId="77777777">
        <w:trPr>
          <w:trHeight w:val="90"/>
        </w:trPr>
        <w:tc>
          <w:tcPr>
            <w:tcW w:w="389" w:type="pct"/>
            <w:gridSpan w:val="2"/>
            <w:vMerge/>
            <w:vAlign w:val="center"/>
          </w:tcPr>
          <w:p w14:paraId="07867102" w14:textId="77777777" w:rsidR="00C5701F" w:rsidRDefault="00C5701F">
            <w:pPr>
              <w:jc w:val="center"/>
              <w:rPr>
                <w:color w:val="000000" w:themeColor="text1"/>
                <w:kern w:val="0"/>
                <w:szCs w:val="21"/>
              </w:rPr>
            </w:pPr>
          </w:p>
        </w:tc>
        <w:tc>
          <w:tcPr>
            <w:tcW w:w="475" w:type="pct"/>
            <w:vAlign w:val="center"/>
          </w:tcPr>
          <w:p w14:paraId="4BA9FDD7" w14:textId="77777777" w:rsidR="00C5701F" w:rsidRDefault="00F161D1">
            <w:pPr>
              <w:jc w:val="center"/>
              <w:rPr>
                <w:rFonts w:eastAsiaTheme="minorEastAsia"/>
                <w:color w:val="000000" w:themeColor="text1"/>
                <w:kern w:val="0"/>
                <w:szCs w:val="21"/>
              </w:rPr>
            </w:pPr>
            <w:r>
              <w:rPr>
                <w:rFonts w:hint="eastAsia"/>
                <w:color w:val="000000" w:themeColor="text1"/>
                <w:kern w:val="0"/>
                <w:szCs w:val="21"/>
              </w:rPr>
              <w:t>5</w:t>
            </w:r>
            <w:proofErr w:type="gramStart"/>
            <w:r>
              <w:rPr>
                <w:rFonts w:hint="eastAsia"/>
                <w:color w:val="000000" w:themeColor="text1"/>
                <w:kern w:val="0"/>
                <w:szCs w:val="21"/>
              </w:rPr>
              <w:t>损失损失</w:t>
            </w:r>
            <w:proofErr w:type="gramEnd"/>
            <w:r>
              <w:rPr>
                <w:rFonts w:hint="eastAsia"/>
                <w:color w:val="000000" w:themeColor="text1"/>
                <w:kern w:val="0"/>
                <w:szCs w:val="21"/>
              </w:rPr>
              <w:t>评估依据</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2-3</w:t>
            </w:r>
            <w:r>
              <w:rPr>
                <w:rFonts w:hint="eastAsia"/>
                <w:color w:val="000000" w:themeColor="text1"/>
                <w:kern w:val="0"/>
                <w:szCs w:val="21"/>
              </w:rPr>
              <w:t>页</w:t>
            </w:r>
          </w:p>
        </w:tc>
        <w:tc>
          <w:tcPr>
            <w:tcW w:w="1405" w:type="pct"/>
            <w:gridSpan w:val="2"/>
            <w:vAlign w:val="center"/>
          </w:tcPr>
          <w:p w14:paraId="537C1013" w14:textId="77777777" w:rsidR="00C5701F" w:rsidRDefault="00F161D1">
            <w:pPr>
              <w:rPr>
                <w:color w:val="000000" w:themeColor="text1"/>
                <w:kern w:val="0"/>
                <w:szCs w:val="21"/>
              </w:rPr>
            </w:pPr>
            <w:r>
              <w:rPr>
                <w:rFonts w:hint="eastAsia"/>
                <w:color w:val="000000" w:themeColor="text1"/>
                <w:kern w:val="0"/>
                <w:szCs w:val="21"/>
              </w:rPr>
              <w:t>表</w:t>
            </w:r>
            <w:r>
              <w:rPr>
                <w:rFonts w:hint="eastAsia"/>
                <w:color w:val="000000" w:themeColor="text1"/>
                <w:kern w:val="0"/>
                <w:szCs w:val="21"/>
              </w:rPr>
              <w:t xml:space="preserve">2 </w:t>
            </w:r>
            <w:r>
              <w:rPr>
                <w:rFonts w:hint="eastAsia"/>
                <w:color w:val="000000" w:themeColor="text1"/>
                <w:kern w:val="0"/>
                <w:szCs w:val="21"/>
              </w:rPr>
              <w:t>四个海域各生物类群基础生物量</w:t>
            </w:r>
            <w:r>
              <w:rPr>
                <w:rFonts w:hint="eastAsia"/>
                <w:color w:val="000000" w:themeColor="text1"/>
                <w:kern w:val="0"/>
                <w:szCs w:val="21"/>
              </w:rPr>
              <w:t>/</w:t>
            </w:r>
            <w:r>
              <w:rPr>
                <w:rFonts w:hint="eastAsia"/>
                <w:color w:val="000000" w:themeColor="text1"/>
                <w:kern w:val="0"/>
                <w:szCs w:val="21"/>
              </w:rPr>
              <w:t>密度中，连云港海域的潮间带生物量数值远大于其他三个海域。请核实数值来源并进行数据分析，优化连云港海域潮间带生物的评估数值。</w:t>
            </w:r>
          </w:p>
        </w:tc>
        <w:tc>
          <w:tcPr>
            <w:tcW w:w="434" w:type="pct"/>
            <w:vAlign w:val="center"/>
          </w:tcPr>
          <w:p w14:paraId="5981831D"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588FE40C" w14:textId="77777777" w:rsidR="00C5701F" w:rsidRDefault="00F161D1">
            <w:pPr>
              <w:rPr>
                <w:color w:val="000000" w:themeColor="text1"/>
                <w:kern w:val="0"/>
                <w:szCs w:val="21"/>
              </w:rPr>
            </w:pPr>
            <w:r>
              <w:rPr>
                <w:rFonts w:hint="eastAsia"/>
                <w:color w:val="000000" w:themeColor="text1"/>
                <w:kern w:val="0"/>
                <w:szCs w:val="21"/>
              </w:rPr>
              <w:t>已根据意见进一步收集不同底质类型和生境潮间带生物调查数据，进行统计计算，对基础生物量数据进行了修订。</w:t>
            </w:r>
          </w:p>
        </w:tc>
      </w:tr>
      <w:tr w:rsidR="00C5701F" w14:paraId="3F50B909" w14:textId="77777777">
        <w:trPr>
          <w:trHeight w:val="90"/>
        </w:trPr>
        <w:tc>
          <w:tcPr>
            <w:tcW w:w="389" w:type="pct"/>
            <w:gridSpan w:val="2"/>
            <w:vMerge/>
            <w:vAlign w:val="center"/>
          </w:tcPr>
          <w:p w14:paraId="7EF0CA52" w14:textId="77777777" w:rsidR="00C5701F" w:rsidRDefault="00C5701F">
            <w:pPr>
              <w:jc w:val="center"/>
              <w:rPr>
                <w:color w:val="000000" w:themeColor="text1"/>
                <w:kern w:val="0"/>
                <w:szCs w:val="21"/>
              </w:rPr>
            </w:pPr>
          </w:p>
        </w:tc>
        <w:tc>
          <w:tcPr>
            <w:tcW w:w="475" w:type="pct"/>
            <w:vAlign w:val="center"/>
          </w:tcPr>
          <w:p w14:paraId="768EB2A8" w14:textId="77777777" w:rsidR="00C5701F" w:rsidRDefault="00F161D1">
            <w:pPr>
              <w:jc w:val="center"/>
              <w:rPr>
                <w:color w:val="000000" w:themeColor="text1"/>
                <w:kern w:val="0"/>
                <w:szCs w:val="21"/>
              </w:rPr>
            </w:pPr>
            <w:r>
              <w:rPr>
                <w:rFonts w:hint="eastAsia"/>
                <w:color w:val="000000" w:themeColor="text1"/>
                <w:kern w:val="0"/>
                <w:szCs w:val="21"/>
              </w:rPr>
              <w:t>7</w:t>
            </w:r>
            <w:r>
              <w:rPr>
                <w:rFonts w:hint="eastAsia"/>
                <w:color w:val="000000" w:themeColor="text1"/>
                <w:kern w:val="0"/>
                <w:szCs w:val="21"/>
              </w:rPr>
              <w:t>评估细则和其它规定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5B68D56F"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w:t>
            </w:r>
            <w:r>
              <w:rPr>
                <w:rFonts w:hint="eastAsia"/>
                <w:color w:val="000000" w:themeColor="text1"/>
                <w:kern w:val="0"/>
                <w:szCs w:val="21"/>
              </w:rPr>
              <w:t xml:space="preserve">7.1 </w:t>
            </w:r>
            <w:r>
              <w:rPr>
                <w:rFonts w:hint="eastAsia"/>
                <w:color w:val="000000" w:themeColor="text1"/>
                <w:kern w:val="0"/>
                <w:szCs w:val="21"/>
              </w:rPr>
              <w:t>类型和面积中，“建设项目所处海域平均水深大于</w:t>
            </w:r>
            <w:r>
              <w:rPr>
                <w:rFonts w:hint="eastAsia"/>
                <w:color w:val="000000" w:themeColor="text1"/>
                <w:kern w:val="0"/>
                <w:szCs w:val="21"/>
              </w:rPr>
              <w:t>6</w:t>
            </w:r>
            <w:r>
              <w:rPr>
                <w:rFonts w:hint="eastAsia"/>
                <w:color w:val="000000" w:themeColor="text1"/>
                <w:kern w:val="0"/>
                <w:szCs w:val="21"/>
              </w:rPr>
              <w:t>米的，评估海域底栖生物损失；建设项目所处海域平均水深小于等于</w:t>
            </w:r>
            <w:r>
              <w:rPr>
                <w:rFonts w:hint="eastAsia"/>
                <w:color w:val="000000" w:themeColor="text1"/>
                <w:kern w:val="0"/>
                <w:szCs w:val="21"/>
              </w:rPr>
              <w:t>6</w:t>
            </w:r>
            <w:r>
              <w:rPr>
                <w:rFonts w:hint="eastAsia"/>
                <w:color w:val="000000" w:themeColor="text1"/>
                <w:kern w:val="0"/>
                <w:szCs w:val="21"/>
              </w:rPr>
              <w:t>米的，评估潮间带生物损失。”建议进一步优化评估类型，依据建设工程实际影响其海洋生物资源进行评估。</w:t>
            </w:r>
          </w:p>
          <w:p w14:paraId="5FD0EDA5"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w:t>
            </w:r>
            <w:r>
              <w:rPr>
                <w:rFonts w:hint="eastAsia"/>
                <w:color w:val="000000" w:themeColor="text1"/>
                <w:kern w:val="0"/>
                <w:szCs w:val="21"/>
              </w:rPr>
              <w:t xml:space="preserve">7.2 </w:t>
            </w:r>
            <w:r>
              <w:rPr>
                <w:rFonts w:hint="eastAsia"/>
                <w:color w:val="000000" w:themeColor="text1"/>
                <w:kern w:val="0"/>
                <w:szCs w:val="21"/>
              </w:rPr>
              <w:t>年限和等级中，“（</w:t>
            </w:r>
            <w:r>
              <w:rPr>
                <w:rFonts w:hint="eastAsia"/>
                <w:color w:val="000000" w:themeColor="text1"/>
                <w:kern w:val="0"/>
                <w:szCs w:val="21"/>
              </w:rPr>
              <w:t>4</w:t>
            </w:r>
            <w:r>
              <w:rPr>
                <w:rFonts w:hint="eastAsia"/>
                <w:color w:val="000000" w:themeColor="text1"/>
                <w:kern w:val="0"/>
                <w:szCs w:val="21"/>
              </w:rPr>
              <w:t>）根据工程类</w:t>
            </w:r>
            <w:r>
              <w:rPr>
                <w:rFonts w:hint="eastAsia"/>
                <w:color w:val="000000" w:themeColor="text1"/>
                <w:kern w:val="0"/>
                <w:szCs w:val="21"/>
              </w:rPr>
              <w:lastRenderedPageBreak/>
              <w:t>型差异和是否符合用海法规，对海洋生物资源的影响程度也存有差异。根据违法（</w:t>
            </w:r>
            <w:proofErr w:type="gramStart"/>
            <w:r>
              <w:rPr>
                <w:rFonts w:hint="eastAsia"/>
                <w:color w:val="000000" w:themeColor="text1"/>
                <w:kern w:val="0"/>
                <w:szCs w:val="21"/>
              </w:rPr>
              <w:t>规</w:t>
            </w:r>
            <w:proofErr w:type="gramEnd"/>
            <w:r>
              <w:rPr>
                <w:rFonts w:hint="eastAsia"/>
                <w:color w:val="000000" w:themeColor="text1"/>
                <w:kern w:val="0"/>
                <w:szCs w:val="21"/>
              </w:rPr>
              <w:t>）用海加重处罚和赔偿的原则，损失赔偿评估系数应大于补偿评估系数。在计算生物资源损失量时，根据其具体损失程度，补偿和赔偿评估分别采用</w:t>
            </w:r>
            <w:r>
              <w:rPr>
                <w:rFonts w:hint="eastAsia"/>
                <w:color w:val="000000" w:themeColor="text1"/>
                <w:kern w:val="0"/>
                <w:szCs w:val="21"/>
              </w:rPr>
              <w:t>0.7</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和</w:t>
            </w:r>
            <w:r>
              <w:rPr>
                <w:rFonts w:hint="eastAsia"/>
                <w:color w:val="000000" w:themeColor="text1"/>
                <w:kern w:val="0"/>
                <w:szCs w:val="21"/>
              </w:rPr>
              <w:t>1</w:t>
            </w:r>
            <w:r>
              <w:rPr>
                <w:rFonts w:hint="eastAsia"/>
                <w:color w:val="000000" w:themeColor="text1"/>
                <w:kern w:val="0"/>
                <w:szCs w:val="21"/>
              </w:rPr>
              <w:t>～</w:t>
            </w:r>
            <w:r>
              <w:rPr>
                <w:rFonts w:hint="eastAsia"/>
                <w:color w:val="000000" w:themeColor="text1"/>
                <w:kern w:val="0"/>
                <w:szCs w:val="21"/>
              </w:rPr>
              <w:t>3</w:t>
            </w:r>
            <w:r>
              <w:rPr>
                <w:rFonts w:hint="eastAsia"/>
                <w:color w:val="000000" w:themeColor="text1"/>
                <w:kern w:val="0"/>
                <w:szCs w:val="21"/>
              </w:rPr>
              <w:t>的系数进行客观的修正，使其量化计算更加符合实际。”建议本评估规范仅给出科学的评估标准，对于违法（</w:t>
            </w:r>
            <w:proofErr w:type="gramStart"/>
            <w:r>
              <w:rPr>
                <w:rFonts w:hint="eastAsia"/>
                <w:color w:val="000000" w:themeColor="text1"/>
                <w:kern w:val="0"/>
                <w:szCs w:val="21"/>
              </w:rPr>
              <w:t>规</w:t>
            </w:r>
            <w:proofErr w:type="gramEnd"/>
            <w:r>
              <w:rPr>
                <w:rFonts w:hint="eastAsia"/>
                <w:color w:val="000000" w:themeColor="text1"/>
                <w:kern w:val="0"/>
                <w:szCs w:val="21"/>
              </w:rPr>
              <w:t>）用海的处罚应不涉及，违法（</w:t>
            </w:r>
            <w:proofErr w:type="gramStart"/>
            <w:r>
              <w:rPr>
                <w:rFonts w:hint="eastAsia"/>
                <w:color w:val="000000" w:themeColor="text1"/>
                <w:kern w:val="0"/>
                <w:szCs w:val="21"/>
              </w:rPr>
              <w:t>规</w:t>
            </w:r>
            <w:proofErr w:type="gramEnd"/>
            <w:r>
              <w:rPr>
                <w:rFonts w:hint="eastAsia"/>
                <w:color w:val="000000" w:themeColor="text1"/>
                <w:kern w:val="0"/>
                <w:szCs w:val="21"/>
              </w:rPr>
              <w:t>）用海由相应的法律法规进行处罚。</w:t>
            </w:r>
          </w:p>
        </w:tc>
        <w:tc>
          <w:tcPr>
            <w:tcW w:w="434" w:type="pct"/>
            <w:vAlign w:val="center"/>
          </w:tcPr>
          <w:p w14:paraId="6D39C97A"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5CF334CB"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、由于潮间带是一个不断</w:t>
            </w:r>
            <w:proofErr w:type="gramStart"/>
            <w:r>
              <w:rPr>
                <w:rFonts w:hint="eastAsia"/>
                <w:color w:val="000000" w:themeColor="text1"/>
                <w:kern w:val="0"/>
                <w:szCs w:val="21"/>
              </w:rPr>
              <w:t>变化区</w:t>
            </w:r>
            <w:proofErr w:type="gramEnd"/>
            <w:r>
              <w:rPr>
                <w:rFonts w:hint="eastAsia"/>
                <w:color w:val="000000" w:themeColor="text1"/>
                <w:kern w:val="0"/>
                <w:szCs w:val="21"/>
              </w:rPr>
              <w:t>带，没有明确的水深接线，根据海域自然属性和生态系统特征，《中华人民共和国海洋环境保护法》将</w:t>
            </w:r>
            <w:r>
              <w:rPr>
                <w:rFonts w:ascii="Arial" w:hAnsi="Arial" w:cs="Arial"/>
                <w:color w:val="000000" w:themeColor="text1"/>
                <w:kern w:val="0"/>
                <w:szCs w:val="21"/>
                <w:shd w:val="clear" w:color="auto" w:fill="FFFFFF"/>
                <w:lang w:bidi="ar"/>
              </w:rPr>
              <w:t>低潮时水深浅于</w:t>
            </w:r>
            <w:r>
              <w:rPr>
                <w:rFonts w:ascii="Arial" w:hAnsi="Arial" w:cs="Arial" w:hint="eastAsia"/>
                <w:color w:val="000000" w:themeColor="text1"/>
                <w:kern w:val="0"/>
                <w:szCs w:val="21"/>
                <w:shd w:val="clear" w:color="auto" w:fill="FFFFFF"/>
                <w:lang w:bidi="ar"/>
              </w:rPr>
              <w:t>6</w:t>
            </w:r>
            <w:r>
              <w:rPr>
                <w:rFonts w:ascii="Arial" w:hAnsi="Arial" w:cs="Arial"/>
                <w:color w:val="000000" w:themeColor="text1"/>
                <w:kern w:val="0"/>
                <w:szCs w:val="21"/>
                <w:shd w:val="clear" w:color="auto" w:fill="FFFFFF"/>
                <w:lang w:bidi="ar"/>
              </w:rPr>
              <w:t>米的水域及其沿岸浸湿地带，包括水深不超过</w:t>
            </w:r>
            <w:r>
              <w:rPr>
                <w:rFonts w:ascii="Arial" w:hAnsi="Arial" w:cs="Arial" w:hint="eastAsia"/>
                <w:color w:val="000000" w:themeColor="text1"/>
                <w:kern w:val="0"/>
                <w:szCs w:val="21"/>
                <w:shd w:val="clear" w:color="auto" w:fill="FFFFFF"/>
                <w:lang w:bidi="ar"/>
              </w:rPr>
              <w:t>6</w:t>
            </w:r>
            <w:r>
              <w:rPr>
                <w:rFonts w:ascii="Arial" w:hAnsi="Arial" w:cs="Arial"/>
                <w:color w:val="000000" w:themeColor="text1"/>
                <w:kern w:val="0"/>
                <w:szCs w:val="21"/>
                <w:shd w:val="clear" w:color="auto" w:fill="FFFFFF"/>
                <w:lang w:bidi="ar"/>
              </w:rPr>
              <w:t>米的永久性水域、潮间带（或洪泛地带）和沿海低地等</w:t>
            </w:r>
            <w:r>
              <w:rPr>
                <w:rFonts w:ascii="Arial" w:hAnsi="Arial" w:cs="Arial" w:hint="eastAsia"/>
                <w:color w:val="000000" w:themeColor="text1"/>
                <w:kern w:val="0"/>
                <w:szCs w:val="21"/>
                <w:shd w:val="clear" w:color="auto" w:fill="FFFFFF"/>
                <w:lang w:bidi="ar"/>
              </w:rPr>
              <w:t>归入滨海湿地生态系统。为便于明确建设工程实际影响的海域和海洋生物资源类型，本标准规定以水深</w:t>
            </w:r>
            <w:r>
              <w:rPr>
                <w:rFonts w:ascii="Arial" w:hAnsi="Arial" w:cs="Arial" w:hint="eastAsia"/>
                <w:color w:val="000000" w:themeColor="text1"/>
                <w:kern w:val="0"/>
                <w:szCs w:val="21"/>
                <w:shd w:val="clear" w:color="auto" w:fill="FFFFFF"/>
                <w:lang w:bidi="ar"/>
              </w:rPr>
              <w:t>6</w:t>
            </w:r>
            <w:r>
              <w:rPr>
                <w:rFonts w:ascii="Arial" w:hAnsi="Arial" w:cs="Arial" w:hint="eastAsia"/>
                <w:color w:val="000000" w:themeColor="text1"/>
                <w:kern w:val="0"/>
                <w:szCs w:val="21"/>
                <w:shd w:val="clear" w:color="auto" w:fill="FFFFFF"/>
                <w:lang w:bidi="ar"/>
              </w:rPr>
              <w:t>米为界，</w:t>
            </w:r>
            <w:r>
              <w:rPr>
                <w:rFonts w:hint="eastAsia"/>
                <w:color w:val="000000" w:themeColor="text1"/>
                <w:kern w:val="0"/>
                <w:szCs w:val="21"/>
              </w:rPr>
              <w:t>建设项目所处海域平均水深大于</w:t>
            </w:r>
            <w:r>
              <w:rPr>
                <w:rFonts w:hint="eastAsia"/>
                <w:color w:val="000000" w:themeColor="text1"/>
                <w:kern w:val="0"/>
                <w:szCs w:val="21"/>
              </w:rPr>
              <w:t>6</w:t>
            </w:r>
            <w:r>
              <w:rPr>
                <w:rFonts w:hint="eastAsia"/>
                <w:color w:val="000000" w:themeColor="text1"/>
                <w:kern w:val="0"/>
                <w:szCs w:val="21"/>
              </w:rPr>
              <w:t>米的，评估海域底栖生物损失；建设项目所处海域平均水深小于等于</w:t>
            </w:r>
            <w:r>
              <w:rPr>
                <w:rFonts w:hint="eastAsia"/>
                <w:color w:val="000000" w:themeColor="text1"/>
                <w:kern w:val="0"/>
                <w:szCs w:val="21"/>
              </w:rPr>
              <w:t>6</w:t>
            </w:r>
            <w:r>
              <w:rPr>
                <w:rFonts w:hint="eastAsia"/>
                <w:color w:val="000000" w:themeColor="text1"/>
                <w:kern w:val="0"/>
                <w:szCs w:val="21"/>
              </w:rPr>
              <w:t>米的，</w:t>
            </w:r>
            <w:r>
              <w:rPr>
                <w:rFonts w:hint="eastAsia"/>
                <w:color w:val="000000" w:themeColor="text1"/>
                <w:kern w:val="0"/>
                <w:szCs w:val="21"/>
              </w:rPr>
              <w:lastRenderedPageBreak/>
              <w:t>评估潮间带生物损失。</w:t>
            </w:r>
          </w:p>
          <w:p w14:paraId="793D4A1A"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、根据意见已将“</w:t>
            </w:r>
            <w:r>
              <w:rPr>
                <w:rFonts w:hint="eastAsia"/>
                <w:color w:val="000000" w:themeColor="text1"/>
                <w:kern w:val="0"/>
                <w:szCs w:val="21"/>
              </w:rPr>
              <w:t>7.2</w:t>
            </w:r>
            <w:r>
              <w:rPr>
                <w:rFonts w:hint="eastAsia"/>
                <w:color w:val="000000" w:themeColor="text1"/>
                <w:kern w:val="0"/>
                <w:szCs w:val="21"/>
              </w:rPr>
              <w:t>（</w:t>
            </w:r>
            <w:r>
              <w:rPr>
                <w:rFonts w:hint="eastAsia"/>
                <w:color w:val="000000" w:themeColor="text1"/>
                <w:kern w:val="0"/>
                <w:szCs w:val="21"/>
              </w:rPr>
              <w:t>4</w:t>
            </w:r>
            <w:r>
              <w:rPr>
                <w:rFonts w:hint="eastAsia"/>
                <w:color w:val="000000" w:themeColor="text1"/>
                <w:kern w:val="0"/>
                <w:szCs w:val="21"/>
              </w:rPr>
              <w:t>）”条目删除。</w:t>
            </w:r>
          </w:p>
        </w:tc>
      </w:tr>
      <w:tr w:rsidR="00C5701F" w14:paraId="7B77E2F6" w14:textId="77777777">
        <w:trPr>
          <w:trHeight w:val="90"/>
        </w:trPr>
        <w:tc>
          <w:tcPr>
            <w:tcW w:w="389" w:type="pct"/>
            <w:gridSpan w:val="2"/>
            <w:vMerge w:val="restart"/>
            <w:vAlign w:val="center"/>
          </w:tcPr>
          <w:p w14:paraId="16D77633" w14:textId="77777777" w:rsidR="00C5701F" w:rsidRDefault="00F161D1">
            <w:pPr>
              <w:jc w:val="center"/>
              <w:rPr>
                <w:color w:val="000000" w:themeColor="text1"/>
                <w:kern w:val="0"/>
                <w:szCs w:val="21"/>
              </w:rPr>
            </w:pPr>
            <w:r>
              <w:rPr>
                <w:rFonts w:hint="eastAsia"/>
                <w:color w:val="000000" w:themeColor="text1"/>
                <w:kern w:val="0"/>
                <w:szCs w:val="21"/>
              </w:rPr>
              <w:lastRenderedPageBreak/>
              <w:t>浙江省海洋生态环境监测中心</w:t>
            </w:r>
          </w:p>
        </w:tc>
        <w:tc>
          <w:tcPr>
            <w:tcW w:w="475" w:type="pct"/>
            <w:vAlign w:val="center"/>
          </w:tcPr>
          <w:p w14:paraId="62DE3387" w14:textId="77777777" w:rsidR="00C5701F" w:rsidRDefault="00F161D1">
            <w:pPr>
              <w:jc w:val="center"/>
              <w:rPr>
                <w:color w:val="000000" w:themeColor="text1"/>
                <w:kern w:val="0"/>
                <w:szCs w:val="21"/>
              </w:rPr>
            </w:pPr>
            <w:r>
              <w:rPr>
                <w:color w:val="000000" w:themeColor="text1"/>
                <w:kern w:val="0"/>
                <w:szCs w:val="21"/>
              </w:rPr>
              <w:t>5</w:t>
            </w:r>
            <w:r>
              <w:rPr>
                <w:color w:val="000000" w:themeColor="text1"/>
                <w:kern w:val="0"/>
                <w:szCs w:val="21"/>
              </w:rPr>
              <w:t>损失评估依据</w:t>
            </w:r>
            <w:r>
              <w:rPr>
                <w:color w:val="000000" w:themeColor="text1"/>
                <w:kern w:val="0"/>
                <w:szCs w:val="21"/>
              </w:rPr>
              <w:t>/</w:t>
            </w:r>
            <w:r>
              <w:rPr>
                <w:color w:val="000000" w:themeColor="text1"/>
                <w:kern w:val="0"/>
                <w:szCs w:val="21"/>
              </w:rPr>
              <w:t>第</w:t>
            </w:r>
            <w:r>
              <w:rPr>
                <w:color w:val="000000" w:themeColor="text1"/>
                <w:kern w:val="0"/>
                <w:szCs w:val="21"/>
              </w:rPr>
              <w:t>2-3</w:t>
            </w:r>
            <w:r>
              <w:rPr>
                <w:color w:val="000000" w:themeColor="text1"/>
                <w:kern w:val="0"/>
                <w:szCs w:val="21"/>
              </w:rPr>
              <w:t>页</w:t>
            </w:r>
          </w:p>
        </w:tc>
        <w:tc>
          <w:tcPr>
            <w:tcW w:w="1405" w:type="pct"/>
            <w:gridSpan w:val="2"/>
            <w:vAlign w:val="center"/>
          </w:tcPr>
          <w:p w14:paraId="016BBA4F"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、由于不同采样方法得出的海洋生物生物量是不同的，因此针对“表</w:t>
            </w:r>
            <w:r>
              <w:rPr>
                <w:rFonts w:hint="eastAsia"/>
                <w:color w:val="000000" w:themeColor="text1"/>
                <w:kern w:val="0"/>
                <w:szCs w:val="21"/>
              </w:rPr>
              <w:t>2</w:t>
            </w:r>
            <w:r>
              <w:rPr>
                <w:rFonts w:hint="eastAsia"/>
                <w:color w:val="000000" w:themeColor="text1"/>
                <w:kern w:val="0"/>
                <w:szCs w:val="21"/>
              </w:rPr>
              <w:t>”</w:t>
            </w:r>
            <w:proofErr w:type="gramStart"/>
            <w:r>
              <w:rPr>
                <w:rFonts w:hint="eastAsia"/>
                <w:color w:val="000000" w:themeColor="text1"/>
                <w:kern w:val="0"/>
                <w:szCs w:val="21"/>
              </w:rPr>
              <w:t>个</w:t>
            </w:r>
            <w:proofErr w:type="gramEnd"/>
            <w:r>
              <w:rPr>
                <w:rFonts w:hint="eastAsia"/>
                <w:color w:val="000000" w:themeColor="text1"/>
                <w:kern w:val="0"/>
                <w:szCs w:val="21"/>
              </w:rPr>
              <w:t>生物类群生物量和生物密度，建议在规范中明确各生物类群的调查方法。</w:t>
            </w:r>
          </w:p>
          <w:p w14:paraId="1CD70A45"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、“表</w:t>
            </w:r>
            <w:r>
              <w:rPr>
                <w:rFonts w:hint="eastAsia"/>
                <w:color w:val="000000" w:themeColor="text1"/>
                <w:kern w:val="0"/>
                <w:szCs w:val="21"/>
              </w:rPr>
              <w:t>2</w:t>
            </w:r>
            <w:r>
              <w:rPr>
                <w:rFonts w:hint="eastAsia"/>
                <w:color w:val="000000" w:themeColor="text1"/>
                <w:kern w:val="0"/>
                <w:szCs w:val="21"/>
              </w:rPr>
              <w:t>”中底栖和潮间带生物的单位</w:t>
            </w:r>
            <w:r>
              <w:rPr>
                <w:rFonts w:hint="eastAsia"/>
                <w:color w:val="000000" w:themeColor="text1"/>
                <w:kern w:val="0"/>
                <w:szCs w:val="21"/>
              </w:rPr>
              <w:t>kg/hm</w:t>
            </w:r>
            <w:r>
              <w:rPr>
                <w:rFonts w:hint="eastAsia"/>
                <w:color w:val="000000" w:themeColor="text1"/>
                <w:kern w:val="0"/>
                <w:szCs w:val="21"/>
                <w:vertAlign w:val="superscript"/>
              </w:rPr>
              <w:t>2</w:t>
            </w:r>
            <w:r>
              <w:rPr>
                <w:rFonts w:hint="eastAsia"/>
                <w:color w:val="000000" w:themeColor="text1"/>
                <w:kern w:val="0"/>
                <w:szCs w:val="21"/>
              </w:rPr>
              <w:t>建议改为</w:t>
            </w:r>
            <w:r>
              <w:rPr>
                <w:rFonts w:hint="eastAsia"/>
                <w:color w:val="000000" w:themeColor="text1"/>
                <w:kern w:val="0"/>
                <w:szCs w:val="21"/>
              </w:rPr>
              <w:t>g/m</w:t>
            </w:r>
            <w:r>
              <w:rPr>
                <w:rFonts w:hint="eastAsia"/>
                <w:color w:val="000000" w:themeColor="text1"/>
                <w:kern w:val="0"/>
                <w:szCs w:val="21"/>
                <w:vertAlign w:val="superscript"/>
              </w:rPr>
              <w:t>2</w:t>
            </w:r>
            <w:r>
              <w:rPr>
                <w:rFonts w:hint="eastAsia"/>
                <w:color w:val="000000" w:themeColor="text1"/>
                <w:kern w:val="0"/>
                <w:szCs w:val="21"/>
              </w:rPr>
              <w:t>。</w:t>
            </w:r>
          </w:p>
        </w:tc>
        <w:tc>
          <w:tcPr>
            <w:tcW w:w="434" w:type="pct"/>
            <w:vAlign w:val="center"/>
          </w:tcPr>
          <w:p w14:paraId="00B1BAEF" w14:textId="77777777" w:rsidR="00C5701F" w:rsidRDefault="00F161D1">
            <w:pPr>
              <w:jc w:val="center"/>
              <w:rPr>
                <w:color w:val="000000" w:themeColor="text1"/>
                <w:kern w:val="0"/>
                <w:szCs w:val="21"/>
              </w:rPr>
            </w:pPr>
            <w:r>
              <w:rPr>
                <w:rFonts w:hint="eastAsia"/>
                <w:color w:val="000000" w:themeColor="text1"/>
                <w:kern w:val="0"/>
                <w:szCs w:val="21"/>
              </w:rPr>
              <w:t>部分采纳</w:t>
            </w:r>
          </w:p>
        </w:tc>
        <w:tc>
          <w:tcPr>
            <w:tcW w:w="2296" w:type="pct"/>
            <w:gridSpan w:val="4"/>
            <w:vAlign w:val="center"/>
          </w:tcPr>
          <w:p w14:paraId="3D5D14D7"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、已根据意见在编制说明中对各生物类群生物量和生物密度的调查方法做作了补充说明。</w:t>
            </w:r>
          </w:p>
          <w:p w14:paraId="36F54C2B"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、公顷（</w:t>
            </w:r>
            <w:r>
              <w:rPr>
                <w:rFonts w:hint="eastAsia"/>
                <w:color w:val="000000" w:themeColor="text1"/>
                <w:kern w:val="0"/>
                <w:szCs w:val="21"/>
              </w:rPr>
              <w:t>hm</w:t>
            </w:r>
            <w:r>
              <w:rPr>
                <w:rFonts w:hint="eastAsia"/>
                <w:color w:val="000000" w:themeColor="text1"/>
                <w:kern w:val="0"/>
                <w:szCs w:val="21"/>
                <w:vertAlign w:val="superscript"/>
              </w:rPr>
              <w:t>2</w:t>
            </w:r>
            <w:r>
              <w:rPr>
                <w:rFonts w:hint="eastAsia"/>
                <w:color w:val="000000" w:themeColor="text1"/>
                <w:kern w:val="0"/>
                <w:szCs w:val="21"/>
              </w:rPr>
              <w:t>）海域管理常规使用面积单位，为便于标准与海域管理相衔接，故潮间带生物单位仍使用“</w:t>
            </w:r>
            <w:r>
              <w:rPr>
                <w:rFonts w:hint="eastAsia"/>
                <w:color w:val="000000" w:themeColor="text1"/>
                <w:kern w:val="0"/>
                <w:szCs w:val="21"/>
              </w:rPr>
              <w:t>kg/hm</w:t>
            </w:r>
            <w:r>
              <w:rPr>
                <w:rFonts w:hint="eastAsia"/>
                <w:color w:val="000000" w:themeColor="text1"/>
                <w:kern w:val="0"/>
                <w:szCs w:val="21"/>
                <w:vertAlign w:val="superscript"/>
              </w:rPr>
              <w:t>2</w:t>
            </w:r>
            <w:r>
              <w:rPr>
                <w:rFonts w:hint="eastAsia"/>
                <w:color w:val="000000" w:themeColor="text1"/>
                <w:kern w:val="0"/>
                <w:szCs w:val="21"/>
              </w:rPr>
              <w:t>”。</w:t>
            </w:r>
          </w:p>
        </w:tc>
      </w:tr>
      <w:tr w:rsidR="00C5701F" w14:paraId="52B68917" w14:textId="77777777">
        <w:trPr>
          <w:trHeight w:val="90"/>
        </w:trPr>
        <w:tc>
          <w:tcPr>
            <w:tcW w:w="389" w:type="pct"/>
            <w:gridSpan w:val="2"/>
            <w:vMerge/>
            <w:vAlign w:val="center"/>
          </w:tcPr>
          <w:p w14:paraId="414AF34D" w14:textId="77777777" w:rsidR="00C5701F" w:rsidRDefault="00C5701F">
            <w:pPr>
              <w:jc w:val="center"/>
              <w:rPr>
                <w:color w:val="000000" w:themeColor="text1"/>
                <w:kern w:val="0"/>
                <w:szCs w:val="21"/>
              </w:rPr>
            </w:pPr>
          </w:p>
        </w:tc>
        <w:tc>
          <w:tcPr>
            <w:tcW w:w="475" w:type="pct"/>
            <w:vAlign w:val="center"/>
          </w:tcPr>
          <w:p w14:paraId="7364953B" w14:textId="77777777" w:rsidR="00C5701F" w:rsidRDefault="00F161D1">
            <w:pPr>
              <w:jc w:val="center"/>
              <w:rPr>
                <w:color w:val="000000" w:themeColor="text1"/>
                <w:kern w:val="0"/>
                <w:szCs w:val="21"/>
              </w:rPr>
            </w:pPr>
            <w:r>
              <w:rPr>
                <w:rFonts w:hint="eastAsia"/>
                <w:color w:val="000000" w:themeColor="text1"/>
                <w:kern w:val="0"/>
                <w:szCs w:val="21"/>
              </w:rPr>
              <w:t>7</w:t>
            </w:r>
            <w:r>
              <w:rPr>
                <w:rFonts w:hint="eastAsia"/>
                <w:color w:val="000000" w:themeColor="text1"/>
                <w:kern w:val="0"/>
                <w:szCs w:val="21"/>
              </w:rPr>
              <w:t>评估细则及其他规定</w:t>
            </w:r>
            <w:r>
              <w:rPr>
                <w:rFonts w:hint="eastAsia"/>
                <w:color w:val="000000" w:themeColor="text1"/>
                <w:kern w:val="0"/>
                <w:szCs w:val="21"/>
              </w:rPr>
              <w:t>/</w:t>
            </w:r>
            <w:r>
              <w:rPr>
                <w:rFonts w:hint="eastAsia"/>
                <w:color w:val="000000" w:themeColor="text1"/>
                <w:kern w:val="0"/>
                <w:szCs w:val="21"/>
              </w:rPr>
              <w:t>第</w:t>
            </w:r>
            <w:r>
              <w:rPr>
                <w:rFonts w:hint="eastAsia"/>
                <w:color w:val="000000" w:themeColor="text1"/>
                <w:kern w:val="0"/>
                <w:szCs w:val="21"/>
              </w:rPr>
              <w:t>4</w:t>
            </w:r>
            <w:r>
              <w:rPr>
                <w:rFonts w:hint="eastAsia"/>
                <w:color w:val="000000" w:themeColor="text1"/>
                <w:kern w:val="0"/>
                <w:szCs w:val="21"/>
              </w:rPr>
              <w:t>页</w:t>
            </w:r>
          </w:p>
        </w:tc>
        <w:tc>
          <w:tcPr>
            <w:tcW w:w="1405" w:type="pct"/>
            <w:gridSpan w:val="2"/>
            <w:vAlign w:val="center"/>
          </w:tcPr>
          <w:p w14:paraId="74BDE47A" w14:textId="77777777" w:rsidR="00C5701F" w:rsidRDefault="00F161D1">
            <w:pPr>
              <w:rPr>
                <w:color w:val="000000" w:themeColor="text1"/>
                <w:kern w:val="0"/>
                <w:szCs w:val="21"/>
              </w:rPr>
            </w:pPr>
            <w:r>
              <w:rPr>
                <w:rFonts w:hint="eastAsia"/>
                <w:color w:val="000000" w:themeColor="text1"/>
                <w:kern w:val="0"/>
                <w:szCs w:val="21"/>
              </w:rPr>
              <w:t>7.2</w:t>
            </w:r>
            <w:r>
              <w:rPr>
                <w:rFonts w:hint="eastAsia"/>
                <w:color w:val="000000" w:themeColor="text1"/>
                <w:kern w:val="0"/>
                <w:szCs w:val="21"/>
              </w:rPr>
              <w:t>年限与等级（</w:t>
            </w:r>
            <w:r>
              <w:rPr>
                <w:rFonts w:hint="eastAsia"/>
                <w:color w:val="000000" w:themeColor="text1"/>
                <w:kern w:val="0"/>
                <w:szCs w:val="21"/>
              </w:rPr>
              <w:t>2</w:t>
            </w:r>
            <w:r>
              <w:rPr>
                <w:rFonts w:hint="eastAsia"/>
                <w:color w:val="000000" w:themeColor="text1"/>
                <w:kern w:val="0"/>
                <w:szCs w:val="21"/>
              </w:rPr>
              <w:t>）“实际占用或持续影响</w:t>
            </w:r>
            <w:r>
              <w:rPr>
                <w:rFonts w:hint="eastAsia"/>
                <w:color w:val="000000" w:themeColor="text1"/>
                <w:kern w:val="0"/>
                <w:szCs w:val="21"/>
              </w:rPr>
              <w:t>3</w:t>
            </w:r>
            <w:r>
              <w:rPr>
                <w:rFonts w:hint="eastAsia"/>
                <w:color w:val="000000" w:themeColor="text1"/>
                <w:kern w:val="0"/>
                <w:szCs w:val="21"/>
              </w:rPr>
              <w:t>年</w:t>
            </w:r>
            <w:r>
              <w:rPr>
                <w:rFonts w:hint="eastAsia"/>
                <w:color w:val="000000" w:themeColor="text1"/>
                <w:kern w:val="0"/>
                <w:szCs w:val="21"/>
              </w:rPr>
              <w:t>~20</w:t>
            </w:r>
            <w:r>
              <w:rPr>
                <w:rFonts w:hint="eastAsia"/>
                <w:color w:val="000000" w:themeColor="text1"/>
                <w:kern w:val="0"/>
                <w:szCs w:val="21"/>
              </w:rPr>
              <w:t>年的，按工程设计服务年限评估”。海洋生物资源损失评估除工程设计占用海的年限外，应该考虑生物资源回复原状所需要的年限。</w:t>
            </w:r>
          </w:p>
          <w:p w14:paraId="33F319D4" w14:textId="77777777" w:rsidR="00C5701F" w:rsidRDefault="00F161D1">
            <w:pPr>
              <w:rPr>
                <w:color w:val="000000" w:themeColor="text1"/>
                <w:kern w:val="0"/>
                <w:szCs w:val="21"/>
              </w:rPr>
            </w:pPr>
            <w:r>
              <w:rPr>
                <w:rFonts w:hint="eastAsia"/>
                <w:color w:val="000000" w:themeColor="text1"/>
                <w:kern w:val="0"/>
                <w:szCs w:val="21"/>
              </w:rPr>
              <w:t>7.3</w:t>
            </w: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）“凡造成国家和地方重点保护或珍稀濒危水生野生动植物资源损失，损失可参照本文件进行评估，亦可经省级以上相关行政主管部门组织专家评估确定”。由</w:t>
            </w:r>
            <w:r>
              <w:rPr>
                <w:rFonts w:hint="eastAsia"/>
                <w:color w:val="000000" w:themeColor="text1"/>
                <w:kern w:val="0"/>
                <w:szCs w:val="21"/>
              </w:rPr>
              <w:lastRenderedPageBreak/>
              <w:t>于本规范对生物资源损失的评估基本按损失的资源量折算成水产品的价值，没有考虑生物多样性的价值和生态系统服务功能。因此建议此条改为“凡造成国家和地方重点保护或珍稀濒危水生野生动植物资源损失，须经省级以上相关行政主管部门组织专家评估确定”</w:t>
            </w:r>
          </w:p>
        </w:tc>
        <w:tc>
          <w:tcPr>
            <w:tcW w:w="434" w:type="pct"/>
            <w:vAlign w:val="center"/>
          </w:tcPr>
          <w:p w14:paraId="10329716" w14:textId="77777777" w:rsidR="00C5701F" w:rsidRDefault="00F161D1">
            <w:pPr>
              <w:jc w:val="center"/>
              <w:rPr>
                <w:color w:val="000000" w:themeColor="text1"/>
                <w:kern w:val="0"/>
                <w:szCs w:val="21"/>
              </w:rPr>
            </w:pPr>
            <w:r>
              <w:rPr>
                <w:rFonts w:hint="eastAsia"/>
                <w:color w:val="000000" w:themeColor="text1"/>
                <w:kern w:val="0"/>
                <w:szCs w:val="21"/>
              </w:rPr>
              <w:lastRenderedPageBreak/>
              <w:t>采纳</w:t>
            </w:r>
          </w:p>
        </w:tc>
        <w:tc>
          <w:tcPr>
            <w:tcW w:w="2296" w:type="pct"/>
            <w:gridSpan w:val="4"/>
            <w:vAlign w:val="center"/>
          </w:tcPr>
          <w:p w14:paraId="7FDADBE3" w14:textId="77777777" w:rsidR="00C5701F" w:rsidRDefault="00F161D1">
            <w:pPr>
              <w:rPr>
                <w:color w:val="000000" w:themeColor="text1"/>
                <w:kern w:val="0"/>
                <w:szCs w:val="21"/>
              </w:rPr>
            </w:pPr>
            <w:r>
              <w:rPr>
                <w:rFonts w:hint="eastAsia"/>
                <w:color w:val="000000" w:themeColor="text1"/>
                <w:kern w:val="0"/>
                <w:szCs w:val="21"/>
              </w:rPr>
              <w:t>1</w:t>
            </w:r>
            <w:r>
              <w:rPr>
                <w:rFonts w:hint="eastAsia"/>
                <w:color w:val="000000" w:themeColor="text1"/>
                <w:kern w:val="0"/>
                <w:szCs w:val="21"/>
              </w:rPr>
              <w:t>、影响年限的评估现执行</w:t>
            </w:r>
            <w:r>
              <w:rPr>
                <w:rFonts w:hint="eastAsia"/>
                <w:color w:val="000000" w:themeColor="text1"/>
                <w:kern w:val="0"/>
                <w:szCs w:val="21"/>
              </w:rPr>
              <w:t>SC/T 9110</w:t>
            </w:r>
            <w:r>
              <w:rPr>
                <w:rFonts w:hint="eastAsia"/>
                <w:color w:val="000000" w:themeColor="text1"/>
                <w:kern w:val="0"/>
                <w:szCs w:val="21"/>
              </w:rPr>
              <w:t>进行，其实际占用或影响海域年限已考虑了生物资源的恢复时间。</w:t>
            </w:r>
          </w:p>
          <w:p w14:paraId="0A329CD0" w14:textId="77777777" w:rsidR="00C5701F" w:rsidRDefault="00F161D1">
            <w:pPr>
              <w:rPr>
                <w:color w:val="000000" w:themeColor="text1"/>
                <w:kern w:val="0"/>
                <w:szCs w:val="21"/>
              </w:rPr>
            </w:pPr>
            <w:r>
              <w:rPr>
                <w:rFonts w:hint="eastAsia"/>
                <w:color w:val="000000" w:themeColor="text1"/>
                <w:kern w:val="0"/>
                <w:szCs w:val="21"/>
              </w:rPr>
              <w:t>2</w:t>
            </w:r>
            <w:r>
              <w:rPr>
                <w:rFonts w:hint="eastAsia"/>
                <w:color w:val="000000" w:themeColor="text1"/>
                <w:kern w:val="0"/>
                <w:szCs w:val="21"/>
              </w:rPr>
              <w:t>、已根据意见将该条改为“凡造成国家和地方重点保护或珍稀濒危水生野生动植物资源损失，须经省级以上相关行政主管部门组织专家评估确定”。</w:t>
            </w:r>
          </w:p>
        </w:tc>
      </w:tr>
      <w:tr w:rsidR="00C5701F" w14:paraId="44B53835" w14:textId="77777777">
        <w:trPr>
          <w:trHeight w:val="90"/>
        </w:trPr>
        <w:tc>
          <w:tcPr>
            <w:tcW w:w="389" w:type="pct"/>
            <w:gridSpan w:val="2"/>
            <w:vMerge/>
            <w:vAlign w:val="center"/>
          </w:tcPr>
          <w:p w14:paraId="3FB613AB" w14:textId="77777777" w:rsidR="00C5701F" w:rsidRDefault="00C5701F">
            <w:pPr>
              <w:jc w:val="center"/>
              <w:rPr>
                <w:color w:val="000000" w:themeColor="text1"/>
                <w:kern w:val="0"/>
                <w:szCs w:val="21"/>
              </w:rPr>
            </w:pPr>
          </w:p>
        </w:tc>
        <w:tc>
          <w:tcPr>
            <w:tcW w:w="475" w:type="pct"/>
            <w:vAlign w:val="center"/>
          </w:tcPr>
          <w:p w14:paraId="471D5891" w14:textId="77777777" w:rsidR="00C5701F" w:rsidRDefault="00F161D1">
            <w:pPr>
              <w:jc w:val="center"/>
              <w:rPr>
                <w:color w:val="000000" w:themeColor="text1"/>
                <w:kern w:val="0"/>
                <w:szCs w:val="21"/>
              </w:rPr>
            </w:pPr>
            <w:r>
              <w:rPr>
                <w:rFonts w:hint="eastAsia"/>
                <w:color w:val="000000" w:themeColor="text1"/>
                <w:kern w:val="0"/>
                <w:szCs w:val="21"/>
              </w:rPr>
              <w:t>6</w:t>
            </w:r>
            <w:r>
              <w:rPr>
                <w:rFonts w:hint="eastAsia"/>
                <w:color w:val="000000" w:themeColor="text1"/>
                <w:kern w:val="0"/>
                <w:szCs w:val="21"/>
              </w:rPr>
              <w:t>损失评估方法</w:t>
            </w:r>
          </w:p>
        </w:tc>
        <w:tc>
          <w:tcPr>
            <w:tcW w:w="1405" w:type="pct"/>
            <w:gridSpan w:val="2"/>
            <w:vAlign w:val="center"/>
          </w:tcPr>
          <w:p w14:paraId="4BDB9D86" w14:textId="77777777" w:rsidR="00C5701F" w:rsidRDefault="00F161D1">
            <w:pPr>
              <w:rPr>
                <w:color w:val="000000" w:themeColor="text1"/>
                <w:kern w:val="0"/>
                <w:szCs w:val="21"/>
              </w:rPr>
            </w:pPr>
            <w:r>
              <w:rPr>
                <w:rFonts w:hint="eastAsia"/>
                <w:color w:val="000000" w:themeColor="text1"/>
                <w:kern w:val="0"/>
                <w:szCs w:val="21"/>
              </w:rPr>
              <w:t>建议在编制说明中详细说明损失评估相关细则的依据。如“鱼卵生长到鱼苗按</w:t>
            </w:r>
            <w:r>
              <w:rPr>
                <w:rFonts w:hint="eastAsia"/>
                <w:color w:val="000000" w:themeColor="text1"/>
                <w:kern w:val="0"/>
                <w:szCs w:val="21"/>
              </w:rPr>
              <w:t>1%</w:t>
            </w:r>
            <w:r>
              <w:rPr>
                <w:rFonts w:hint="eastAsia"/>
                <w:color w:val="000000" w:themeColor="text1"/>
                <w:kern w:val="0"/>
                <w:szCs w:val="21"/>
              </w:rPr>
              <w:t>成活率计算，仔</w:t>
            </w:r>
            <w:proofErr w:type="gramStart"/>
            <w:r>
              <w:rPr>
                <w:rFonts w:hint="eastAsia"/>
                <w:color w:val="000000" w:themeColor="text1"/>
                <w:kern w:val="0"/>
                <w:szCs w:val="21"/>
              </w:rPr>
              <w:t>稚</w:t>
            </w:r>
            <w:proofErr w:type="gramEnd"/>
            <w:r>
              <w:rPr>
                <w:rFonts w:hint="eastAsia"/>
                <w:color w:val="000000" w:themeColor="text1"/>
                <w:kern w:val="0"/>
                <w:szCs w:val="21"/>
              </w:rPr>
              <w:t>鱼生长到鱼苗按</w:t>
            </w:r>
            <w:r>
              <w:rPr>
                <w:rFonts w:hint="eastAsia"/>
                <w:color w:val="000000" w:themeColor="text1"/>
                <w:kern w:val="0"/>
                <w:szCs w:val="21"/>
              </w:rPr>
              <w:t>5%</w:t>
            </w:r>
            <w:r>
              <w:rPr>
                <w:rFonts w:hint="eastAsia"/>
                <w:color w:val="000000" w:themeColor="text1"/>
                <w:kern w:val="0"/>
                <w:szCs w:val="21"/>
              </w:rPr>
              <w:t>的成活率计算”。</w:t>
            </w:r>
          </w:p>
        </w:tc>
        <w:tc>
          <w:tcPr>
            <w:tcW w:w="434" w:type="pct"/>
            <w:vAlign w:val="center"/>
          </w:tcPr>
          <w:p w14:paraId="4336F845" w14:textId="77777777" w:rsidR="00C5701F" w:rsidRDefault="00F161D1">
            <w:pPr>
              <w:jc w:val="center"/>
              <w:rPr>
                <w:color w:val="000000" w:themeColor="text1"/>
                <w:kern w:val="0"/>
                <w:szCs w:val="21"/>
              </w:rPr>
            </w:pPr>
            <w:r>
              <w:rPr>
                <w:rFonts w:hint="eastAsia"/>
                <w:color w:val="000000" w:themeColor="text1"/>
                <w:kern w:val="0"/>
                <w:szCs w:val="21"/>
              </w:rPr>
              <w:t>采纳</w:t>
            </w:r>
          </w:p>
        </w:tc>
        <w:tc>
          <w:tcPr>
            <w:tcW w:w="2296" w:type="pct"/>
            <w:gridSpan w:val="4"/>
            <w:vAlign w:val="center"/>
          </w:tcPr>
          <w:p w14:paraId="2EDF39B2" w14:textId="77777777" w:rsidR="00C5701F" w:rsidRDefault="00F161D1">
            <w:pPr>
              <w:rPr>
                <w:color w:val="000000" w:themeColor="text1"/>
                <w:kern w:val="0"/>
                <w:szCs w:val="21"/>
              </w:rPr>
            </w:pPr>
            <w:r>
              <w:rPr>
                <w:rFonts w:hint="eastAsia"/>
                <w:color w:val="000000" w:themeColor="text1"/>
                <w:kern w:val="0"/>
                <w:szCs w:val="21"/>
              </w:rPr>
              <w:t>损失评估相关细则的依据已在编制说明</w:t>
            </w:r>
            <w:r>
              <w:rPr>
                <w:rFonts w:hint="eastAsia"/>
                <w:color w:val="000000" w:themeColor="text1"/>
                <w:kern w:val="0"/>
                <w:szCs w:val="21"/>
              </w:rPr>
              <w:t>4.2.3.6</w:t>
            </w:r>
            <w:r>
              <w:rPr>
                <w:rFonts w:hint="eastAsia"/>
                <w:color w:val="000000" w:themeColor="text1"/>
                <w:kern w:val="0"/>
                <w:szCs w:val="21"/>
              </w:rPr>
              <w:t>中进行说明，按照</w:t>
            </w:r>
            <w:r>
              <w:rPr>
                <w:rFonts w:hint="eastAsia"/>
                <w:color w:val="000000" w:themeColor="text1"/>
                <w:kern w:val="0"/>
                <w:szCs w:val="21"/>
              </w:rPr>
              <w:t xml:space="preserve">SC/T 9110  </w:t>
            </w:r>
            <w:r>
              <w:rPr>
                <w:rFonts w:hint="eastAsia"/>
                <w:color w:val="000000" w:themeColor="text1"/>
                <w:kern w:val="0"/>
                <w:szCs w:val="21"/>
              </w:rPr>
              <w:t>建设项目对海洋生物资源影响评价技术规程相关规定执行。</w:t>
            </w:r>
          </w:p>
        </w:tc>
      </w:tr>
      <w:tr w:rsidR="00C5701F" w14:paraId="0B334EF9" w14:textId="77777777">
        <w:trPr>
          <w:trHeight w:val="20"/>
        </w:trPr>
        <w:tc>
          <w:tcPr>
            <w:tcW w:w="5000" w:type="pct"/>
            <w:gridSpan w:val="10"/>
            <w:vAlign w:val="center"/>
          </w:tcPr>
          <w:p w14:paraId="773A1B39" w14:textId="77777777" w:rsidR="00C5701F" w:rsidRDefault="00F161D1">
            <w:pPr>
              <w:rPr>
                <w:b/>
                <w:bCs/>
                <w:color w:val="000000" w:themeColor="text1"/>
                <w:kern w:val="0"/>
                <w:sz w:val="22"/>
              </w:rPr>
            </w:pPr>
            <w:r>
              <w:rPr>
                <w:b/>
                <w:bCs/>
                <w:color w:val="000000" w:themeColor="text1"/>
                <w:kern w:val="0"/>
                <w:sz w:val="22"/>
              </w:rPr>
              <w:t>二、</w:t>
            </w:r>
            <w:r>
              <w:rPr>
                <w:rFonts w:hint="eastAsia"/>
                <w:b/>
                <w:bCs/>
                <w:color w:val="000000" w:themeColor="text1"/>
                <w:kern w:val="0"/>
                <w:sz w:val="22"/>
              </w:rPr>
              <w:t>无</w:t>
            </w:r>
            <w:r>
              <w:rPr>
                <w:b/>
                <w:bCs/>
                <w:color w:val="000000" w:themeColor="text1"/>
                <w:kern w:val="0"/>
                <w:sz w:val="22"/>
              </w:rPr>
              <w:t>意见记录情况</w:t>
            </w:r>
          </w:p>
        </w:tc>
      </w:tr>
      <w:tr w:rsidR="00C5701F" w14:paraId="2C48867A" w14:textId="77777777">
        <w:trPr>
          <w:trHeight w:val="20"/>
        </w:trPr>
        <w:tc>
          <w:tcPr>
            <w:tcW w:w="99" w:type="pct"/>
            <w:vAlign w:val="center"/>
          </w:tcPr>
          <w:p w14:paraId="4A696446" w14:textId="77777777" w:rsidR="00C5701F" w:rsidRDefault="00F161D1">
            <w:pPr>
              <w:jc w:val="center"/>
              <w:rPr>
                <w:b/>
                <w:bCs/>
                <w:color w:val="000000" w:themeColor="text1"/>
                <w:kern w:val="0"/>
                <w:szCs w:val="21"/>
              </w:rPr>
            </w:pPr>
            <w:r>
              <w:rPr>
                <w:rFonts w:hint="eastAsia"/>
                <w:b/>
                <w:bCs/>
                <w:color w:val="000000" w:themeColor="text1"/>
                <w:kern w:val="0"/>
                <w:szCs w:val="21"/>
              </w:rPr>
              <w:t>序号</w:t>
            </w:r>
          </w:p>
        </w:tc>
        <w:tc>
          <w:tcPr>
            <w:tcW w:w="1394" w:type="pct"/>
            <w:gridSpan w:val="3"/>
            <w:vAlign w:val="center"/>
          </w:tcPr>
          <w:p w14:paraId="4838A5A6" w14:textId="77777777" w:rsidR="00C5701F" w:rsidRDefault="00F161D1">
            <w:pPr>
              <w:jc w:val="center"/>
              <w:rPr>
                <w:b/>
                <w:bCs/>
                <w:color w:val="000000" w:themeColor="text1"/>
                <w:kern w:val="0"/>
                <w:szCs w:val="21"/>
              </w:rPr>
            </w:pPr>
            <w:r>
              <w:rPr>
                <w:rFonts w:hint="eastAsia"/>
                <w:b/>
                <w:bCs/>
                <w:color w:val="000000" w:themeColor="text1"/>
                <w:kern w:val="0"/>
                <w:szCs w:val="21"/>
              </w:rPr>
              <w:t>征求意见单位</w:t>
            </w:r>
          </w:p>
        </w:tc>
        <w:tc>
          <w:tcPr>
            <w:tcW w:w="776" w:type="pct"/>
            <w:vAlign w:val="center"/>
          </w:tcPr>
          <w:p w14:paraId="4037B170" w14:textId="77777777" w:rsidR="00C5701F" w:rsidRDefault="00F161D1">
            <w:pPr>
              <w:jc w:val="center"/>
              <w:rPr>
                <w:b/>
                <w:bCs/>
                <w:color w:val="000000" w:themeColor="text1"/>
                <w:kern w:val="0"/>
                <w:szCs w:val="21"/>
              </w:rPr>
            </w:pPr>
            <w:r>
              <w:rPr>
                <w:rFonts w:hint="eastAsia"/>
                <w:b/>
                <w:bCs/>
                <w:color w:val="000000" w:themeColor="text1"/>
                <w:kern w:val="0"/>
                <w:szCs w:val="21"/>
              </w:rPr>
              <w:t>意见情况</w:t>
            </w:r>
          </w:p>
        </w:tc>
        <w:tc>
          <w:tcPr>
            <w:tcW w:w="658" w:type="pct"/>
            <w:gridSpan w:val="2"/>
            <w:vAlign w:val="center"/>
          </w:tcPr>
          <w:p w14:paraId="339EF140" w14:textId="77777777" w:rsidR="00C5701F" w:rsidRDefault="00F161D1">
            <w:pPr>
              <w:jc w:val="center"/>
              <w:rPr>
                <w:b/>
                <w:bCs/>
                <w:color w:val="000000" w:themeColor="text1"/>
                <w:kern w:val="0"/>
                <w:szCs w:val="21"/>
              </w:rPr>
            </w:pPr>
            <w:r>
              <w:rPr>
                <w:rFonts w:hint="eastAsia"/>
                <w:b/>
                <w:bCs/>
                <w:color w:val="000000" w:themeColor="text1"/>
                <w:kern w:val="0"/>
                <w:szCs w:val="21"/>
              </w:rPr>
              <w:t>反馈时间</w:t>
            </w:r>
          </w:p>
        </w:tc>
        <w:tc>
          <w:tcPr>
            <w:tcW w:w="547" w:type="pct"/>
            <w:vAlign w:val="center"/>
          </w:tcPr>
          <w:p w14:paraId="7399FCBD" w14:textId="77777777" w:rsidR="00C5701F" w:rsidRDefault="00F161D1">
            <w:pPr>
              <w:jc w:val="center"/>
              <w:rPr>
                <w:b/>
                <w:bCs/>
                <w:color w:val="000000" w:themeColor="text1"/>
                <w:kern w:val="0"/>
                <w:szCs w:val="21"/>
              </w:rPr>
            </w:pPr>
            <w:r>
              <w:rPr>
                <w:rFonts w:hint="eastAsia"/>
                <w:b/>
                <w:bCs/>
                <w:color w:val="000000" w:themeColor="text1"/>
                <w:kern w:val="0"/>
                <w:szCs w:val="21"/>
              </w:rPr>
              <w:t>反馈方式</w:t>
            </w:r>
          </w:p>
        </w:tc>
        <w:tc>
          <w:tcPr>
            <w:tcW w:w="628" w:type="pct"/>
            <w:vAlign w:val="center"/>
          </w:tcPr>
          <w:p w14:paraId="7581CC5A" w14:textId="77777777" w:rsidR="00C5701F" w:rsidRDefault="00F161D1">
            <w:pPr>
              <w:jc w:val="center"/>
              <w:rPr>
                <w:b/>
                <w:bCs/>
                <w:color w:val="000000" w:themeColor="text1"/>
                <w:kern w:val="0"/>
                <w:szCs w:val="21"/>
              </w:rPr>
            </w:pPr>
            <w:r>
              <w:rPr>
                <w:rFonts w:hint="eastAsia"/>
                <w:b/>
                <w:bCs/>
                <w:color w:val="000000" w:themeColor="text1"/>
                <w:kern w:val="0"/>
                <w:szCs w:val="21"/>
              </w:rPr>
              <w:t>联系人</w:t>
            </w:r>
          </w:p>
        </w:tc>
        <w:tc>
          <w:tcPr>
            <w:tcW w:w="896" w:type="pct"/>
            <w:vAlign w:val="center"/>
          </w:tcPr>
          <w:p w14:paraId="0F8995E7" w14:textId="77777777" w:rsidR="00C5701F" w:rsidRDefault="00F161D1">
            <w:pPr>
              <w:jc w:val="center"/>
              <w:rPr>
                <w:b/>
                <w:bCs/>
                <w:color w:val="000000" w:themeColor="text1"/>
                <w:kern w:val="0"/>
                <w:szCs w:val="21"/>
              </w:rPr>
            </w:pPr>
            <w:r>
              <w:rPr>
                <w:rFonts w:hint="eastAsia"/>
                <w:b/>
                <w:bCs/>
                <w:color w:val="000000" w:themeColor="text1"/>
                <w:kern w:val="0"/>
                <w:szCs w:val="21"/>
              </w:rPr>
              <w:t>联系方式</w:t>
            </w:r>
          </w:p>
        </w:tc>
      </w:tr>
      <w:tr w:rsidR="00C5701F" w14:paraId="31E3C2AB" w14:textId="77777777">
        <w:trPr>
          <w:trHeight w:val="20"/>
        </w:trPr>
        <w:tc>
          <w:tcPr>
            <w:tcW w:w="99" w:type="pct"/>
            <w:vAlign w:val="center"/>
          </w:tcPr>
          <w:p w14:paraId="755BBBB3" w14:textId="77777777" w:rsidR="00C5701F" w:rsidRDefault="00F161D1">
            <w:pPr>
              <w:jc w:val="center"/>
              <w:rPr>
                <w:color w:val="000000" w:themeColor="text1"/>
                <w:kern w:val="0"/>
                <w:sz w:val="20"/>
                <w:szCs w:val="21"/>
              </w:rPr>
            </w:pPr>
            <w:r>
              <w:rPr>
                <w:rFonts w:hint="eastAsia"/>
                <w:color w:val="000000" w:themeColor="text1"/>
                <w:kern w:val="0"/>
                <w:sz w:val="20"/>
                <w:szCs w:val="21"/>
              </w:rPr>
              <w:t>1</w:t>
            </w:r>
          </w:p>
        </w:tc>
        <w:tc>
          <w:tcPr>
            <w:tcW w:w="1394" w:type="pct"/>
            <w:gridSpan w:val="3"/>
            <w:vAlign w:val="center"/>
          </w:tcPr>
          <w:p w14:paraId="5B3CC9DF" w14:textId="77777777" w:rsidR="00C5701F" w:rsidRDefault="00F161D1">
            <w:pPr>
              <w:jc w:val="center"/>
              <w:rPr>
                <w:color w:val="000000" w:themeColor="text1"/>
                <w:kern w:val="0"/>
                <w:sz w:val="20"/>
                <w:szCs w:val="21"/>
              </w:rPr>
            </w:pPr>
            <w:r>
              <w:rPr>
                <w:rFonts w:hint="eastAsia"/>
                <w:color w:val="000000" w:themeColor="text1"/>
                <w:kern w:val="0"/>
                <w:szCs w:val="21"/>
              </w:rPr>
              <w:t>生态环境部</w:t>
            </w:r>
          </w:p>
        </w:tc>
        <w:tc>
          <w:tcPr>
            <w:tcW w:w="776" w:type="pct"/>
            <w:vAlign w:val="center"/>
          </w:tcPr>
          <w:p w14:paraId="461955FD"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5504ACEA" w14:textId="77777777" w:rsidR="00C5701F" w:rsidRDefault="00F161D1">
            <w:pPr>
              <w:jc w:val="center"/>
              <w:rPr>
                <w:color w:val="000000" w:themeColor="text1"/>
                <w:kern w:val="0"/>
                <w:sz w:val="2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w:t>
            </w:r>
            <w:r>
              <w:rPr>
                <w:color w:val="000000" w:themeColor="text1"/>
                <w:kern w:val="0"/>
                <w:szCs w:val="21"/>
              </w:rPr>
              <w:t>日</w:t>
            </w:r>
          </w:p>
        </w:tc>
        <w:tc>
          <w:tcPr>
            <w:tcW w:w="547" w:type="pct"/>
            <w:vAlign w:val="center"/>
          </w:tcPr>
          <w:p w14:paraId="2F6A7D54" w14:textId="77777777" w:rsidR="00C5701F" w:rsidRDefault="00F161D1">
            <w:pPr>
              <w:jc w:val="center"/>
              <w:rPr>
                <w:color w:val="000000" w:themeColor="text1"/>
                <w:kern w:val="0"/>
                <w:sz w:val="20"/>
                <w:szCs w:val="21"/>
              </w:rPr>
            </w:pPr>
            <w:r>
              <w:rPr>
                <w:color w:val="000000" w:themeColor="text1"/>
                <w:kern w:val="0"/>
                <w:szCs w:val="21"/>
              </w:rPr>
              <w:t>发函</w:t>
            </w:r>
            <w:r>
              <w:rPr>
                <w:rFonts w:hint="eastAsia"/>
                <w:color w:val="000000" w:themeColor="text1"/>
                <w:kern w:val="0"/>
                <w:szCs w:val="21"/>
              </w:rPr>
              <w:t>确认</w:t>
            </w:r>
          </w:p>
        </w:tc>
        <w:tc>
          <w:tcPr>
            <w:tcW w:w="628" w:type="pct"/>
            <w:vAlign w:val="center"/>
          </w:tcPr>
          <w:p w14:paraId="2356BDB5" w14:textId="77777777" w:rsidR="00C5701F" w:rsidRDefault="00F161D1">
            <w:pPr>
              <w:jc w:val="center"/>
              <w:rPr>
                <w:color w:val="000000" w:themeColor="text1"/>
                <w:kern w:val="0"/>
                <w:sz w:val="20"/>
                <w:szCs w:val="21"/>
              </w:rPr>
            </w:pPr>
            <w:r>
              <w:rPr>
                <w:rFonts w:hint="eastAsia"/>
                <w:color w:val="000000" w:themeColor="text1"/>
                <w:kern w:val="0"/>
                <w:sz w:val="20"/>
                <w:szCs w:val="21"/>
              </w:rPr>
              <w:t>张志峰</w:t>
            </w:r>
            <w:r>
              <w:rPr>
                <w:rFonts w:hint="eastAsia"/>
                <w:color w:val="000000" w:themeColor="text1"/>
                <w:kern w:val="0"/>
                <w:sz w:val="20"/>
                <w:szCs w:val="21"/>
              </w:rPr>
              <w:t xml:space="preserve"> </w:t>
            </w:r>
          </w:p>
        </w:tc>
        <w:tc>
          <w:tcPr>
            <w:tcW w:w="896" w:type="pct"/>
            <w:vAlign w:val="center"/>
          </w:tcPr>
          <w:p w14:paraId="51B89973" w14:textId="77777777" w:rsidR="00C5701F" w:rsidRDefault="00F161D1">
            <w:pPr>
              <w:jc w:val="center"/>
              <w:rPr>
                <w:color w:val="000000" w:themeColor="text1"/>
                <w:kern w:val="0"/>
                <w:sz w:val="20"/>
                <w:szCs w:val="21"/>
              </w:rPr>
            </w:pPr>
            <w:r>
              <w:rPr>
                <w:rFonts w:hint="eastAsia"/>
                <w:color w:val="000000" w:themeColor="text1"/>
                <w:kern w:val="0"/>
                <w:sz w:val="20"/>
                <w:szCs w:val="21"/>
              </w:rPr>
              <w:t>13591830801</w:t>
            </w:r>
          </w:p>
        </w:tc>
      </w:tr>
      <w:tr w:rsidR="00C5701F" w14:paraId="659886E4" w14:textId="77777777">
        <w:trPr>
          <w:trHeight w:val="20"/>
        </w:trPr>
        <w:tc>
          <w:tcPr>
            <w:tcW w:w="99" w:type="pct"/>
            <w:vAlign w:val="center"/>
          </w:tcPr>
          <w:p w14:paraId="09AFF78F" w14:textId="77777777" w:rsidR="00C5701F" w:rsidRDefault="00F161D1">
            <w:pPr>
              <w:jc w:val="center"/>
              <w:rPr>
                <w:color w:val="000000" w:themeColor="text1"/>
                <w:kern w:val="0"/>
                <w:sz w:val="20"/>
                <w:szCs w:val="21"/>
              </w:rPr>
            </w:pPr>
            <w:r>
              <w:rPr>
                <w:rFonts w:hint="eastAsia"/>
                <w:color w:val="000000" w:themeColor="text1"/>
                <w:kern w:val="0"/>
                <w:sz w:val="20"/>
                <w:szCs w:val="21"/>
              </w:rPr>
              <w:t>2</w:t>
            </w:r>
          </w:p>
        </w:tc>
        <w:tc>
          <w:tcPr>
            <w:tcW w:w="1394" w:type="pct"/>
            <w:gridSpan w:val="3"/>
            <w:vAlign w:val="center"/>
          </w:tcPr>
          <w:p w14:paraId="3EB8EFD5" w14:textId="77777777" w:rsidR="00C5701F" w:rsidRDefault="00F161D1">
            <w:pPr>
              <w:jc w:val="center"/>
              <w:rPr>
                <w:color w:val="000000" w:themeColor="text1"/>
                <w:kern w:val="0"/>
                <w:szCs w:val="21"/>
              </w:rPr>
            </w:pPr>
            <w:r>
              <w:rPr>
                <w:rFonts w:hint="eastAsia"/>
                <w:color w:val="000000" w:themeColor="text1"/>
                <w:kern w:val="0"/>
                <w:szCs w:val="21"/>
              </w:rPr>
              <w:t>生态环境部太湖流域东海海域生态环境监督管理局</w:t>
            </w:r>
          </w:p>
        </w:tc>
        <w:tc>
          <w:tcPr>
            <w:tcW w:w="776" w:type="pct"/>
            <w:vAlign w:val="center"/>
          </w:tcPr>
          <w:p w14:paraId="57D591C6"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37463923"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29</w:t>
            </w:r>
            <w:r>
              <w:rPr>
                <w:color w:val="000000" w:themeColor="text1"/>
                <w:kern w:val="0"/>
                <w:szCs w:val="21"/>
              </w:rPr>
              <w:t>日</w:t>
            </w:r>
          </w:p>
        </w:tc>
        <w:tc>
          <w:tcPr>
            <w:tcW w:w="547" w:type="pct"/>
            <w:vAlign w:val="center"/>
          </w:tcPr>
          <w:p w14:paraId="1C0AD640" w14:textId="77777777" w:rsidR="00C5701F" w:rsidRDefault="00F161D1">
            <w:pPr>
              <w:jc w:val="center"/>
              <w:rPr>
                <w:color w:val="000000" w:themeColor="text1"/>
                <w:kern w:val="0"/>
                <w:szCs w:val="21"/>
              </w:rPr>
            </w:pPr>
            <w:r>
              <w:rPr>
                <w:rFonts w:hint="eastAsia"/>
                <w:color w:val="000000" w:themeColor="text1"/>
                <w:kern w:val="0"/>
                <w:szCs w:val="21"/>
              </w:rPr>
              <w:t>发函确认</w:t>
            </w:r>
          </w:p>
        </w:tc>
        <w:tc>
          <w:tcPr>
            <w:tcW w:w="628" w:type="pct"/>
            <w:vAlign w:val="center"/>
          </w:tcPr>
          <w:p w14:paraId="66CA0341" w14:textId="77777777" w:rsidR="00C5701F" w:rsidRDefault="00F161D1">
            <w:pPr>
              <w:jc w:val="center"/>
              <w:rPr>
                <w:color w:val="000000" w:themeColor="text1"/>
                <w:kern w:val="0"/>
                <w:sz w:val="20"/>
                <w:szCs w:val="21"/>
              </w:rPr>
            </w:pPr>
            <w:r>
              <w:rPr>
                <w:rFonts w:hint="eastAsia"/>
                <w:color w:val="000000" w:themeColor="text1"/>
                <w:kern w:val="0"/>
                <w:sz w:val="20"/>
                <w:szCs w:val="21"/>
              </w:rPr>
              <w:t>汪传刚</w:t>
            </w:r>
          </w:p>
        </w:tc>
        <w:tc>
          <w:tcPr>
            <w:tcW w:w="896" w:type="pct"/>
            <w:vAlign w:val="center"/>
          </w:tcPr>
          <w:p w14:paraId="6EEBC2AE" w14:textId="77777777" w:rsidR="00C5701F" w:rsidRDefault="00F161D1">
            <w:pPr>
              <w:jc w:val="center"/>
              <w:rPr>
                <w:color w:val="000000" w:themeColor="text1"/>
                <w:kern w:val="0"/>
                <w:sz w:val="20"/>
                <w:szCs w:val="21"/>
              </w:rPr>
            </w:pPr>
            <w:r>
              <w:rPr>
                <w:rFonts w:hint="eastAsia"/>
                <w:color w:val="000000" w:themeColor="text1"/>
                <w:kern w:val="0"/>
                <w:sz w:val="20"/>
                <w:szCs w:val="21"/>
              </w:rPr>
              <w:t>02125101213</w:t>
            </w:r>
          </w:p>
        </w:tc>
      </w:tr>
      <w:tr w:rsidR="00C5701F" w14:paraId="42950BAD" w14:textId="77777777">
        <w:trPr>
          <w:trHeight w:val="20"/>
        </w:trPr>
        <w:tc>
          <w:tcPr>
            <w:tcW w:w="99" w:type="pct"/>
            <w:vAlign w:val="center"/>
          </w:tcPr>
          <w:p w14:paraId="277BD86F" w14:textId="77777777" w:rsidR="00C5701F" w:rsidRDefault="00F161D1">
            <w:pPr>
              <w:jc w:val="center"/>
              <w:rPr>
                <w:color w:val="000000" w:themeColor="text1"/>
                <w:kern w:val="0"/>
                <w:sz w:val="20"/>
                <w:szCs w:val="21"/>
              </w:rPr>
            </w:pPr>
            <w:r>
              <w:rPr>
                <w:rFonts w:hint="eastAsia"/>
                <w:color w:val="000000" w:themeColor="text1"/>
                <w:kern w:val="0"/>
                <w:sz w:val="20"/>
                <w:szCs w:val="21"/>
              </w:rPr>
              <w:t>3</w:t>
            </w:r>
          </w:p>
        </w:tc>
        <w:tc>
          <w:tcPr>
            <w:tcW w:w="1394" w:type="pct"/>
            <w:gridSpan w:val="3"/>
            <w:vAlign w:val="center"/>
          </w:tcPr>
          <w:p w14:paraId="552ADA9D" w14:textId="77777777" w:rsidR="00C5701F" w:rsidRDefault="00F161D1">
            <w:pPr>
              <w:jc w:val="center"/>
              <w:rPr>
                <w:color w:val="000000" w:themeColor="text1"/>
                <w:kern w:val="0"/>
                <w:szCs w:val="21"/>
              </w:rPr>
            </w:pPr>
            <w:r>
              <w:rPr>
                <w:rFonts w:hint="eastAsia"/>
                <w:color w:val="000000" w:themeColor="text1"/>
                <w:kern w:val="0"/>
                <w:szCs w:val="21"/>
              </w:rPr>
              <w:t>交通运输部水运科学研究院</w:t>
            </w:r>
          </w:p>
        </w:tc>
        <w:tc>
          <w:tcPr>
            <w:tcW w:w="776" w:type="pct"/>
            <w:vAlign w:val="center"/>
          </w:tcPr>
          <w:p w14:paraId="68118D07"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045C3723" w14:textId="77777777" w:rsidR="00C5701F" w:rsidRDefault="00F161D1">
            <w:pPr>
              <w:jc w:val="center"/>
              <w:rPr>
                <w:color w:val="000000" w:themeColor="text1"/>
                <w:kern w:val="0"/>
                <w:szCs w:val="21"/>
              </w:rPr>
            </w:pPr>
            <w:r>
              <w:rPr>
                <w:rFonts w:hint="eastAsia"/>
                <w:color w:val="000000" w:themeColor="text1"/>
                <w:kern w:val="0"/>
                <w:szCs w:val="21"/>
              </w:rPr>
              <w:t>2021</w:t>
            </w:r>
            <w:r>
              <w:rPr>
                <w:rFonts w:hint="eastAsia"/>
                <w:color w:val="000000" w:themeColor="text1"/>
                <w:kern w:val="0"/>
                <w:szCs w:val="21"/>
              </w:rPr>
              <w:t>年</w:t>
            </w:r>
            <w:r>
              <w:rPr>
                <w:rFonts w:hint="eastAsia"/>
                <w:color w:val="000000" w:themeColor="text1"/>
                <w:kern w:val="0"/>
                <w:szCs w:val="21"/>
              </w:rPr>
              <w:t>5</w:t>
            </w:r>
            <w:r>
              <w:rPr>
                <w:rFonts w:hint="eastAsia"/>
                <w:color w:val="000000" w:themeColor="text1"/>
                <w:kern w:val="0"/>
                <w:szCs w:val="21"/>
              </w:rPr>
              <w:t>月</w:t>
            </w:r>
            <w:r>
              <w:rPr>
                <w:rFonts w:hint="eastAsia"/>
                <w:color w:val="000000" w:themeColor="text1"/>
                <w:kern w:val="0"/>
                <w:szCs w:val="21"/>
              </w:rPr>
              <w:t>18</w:t>
            </w:r>
            <w:r>
              <w:rPr>
                <w:rFonts w:hint="eastAsia"/>
                <w:color w:val="000000" w:themeColor="text1"/>
                <w:kern w:val="0"/>
                <w:szCs w:val="21"/>
              </w:rPr>
              <w:t>日</w:t>
            </w:r>
          </w:p>
        </w:tc>
        <w:tc>
          <w:tcPr>
            <w:tcW w:w="547" w:type="pct"/>
            <w:vAlign w:val="center"/>
          </w:tcPr>
          <w:p w14:paraId="60BBFB47"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26A3AA29" w14:textId="77777777" w:rsidR="00C5701F" w:rsidRDefault="00F161D1">
            <w:pPr>
              <w:jc w:val="center"/>
              <w:rPr>
                <w:color w:val="000000" w:themeColor="text1"/>
                <w:kern w:val="0"/>
                <w:sz w:val="20"/>
                <w:szCs w:val="21"/>
              </w:rPr>
            </w:pPr>
            <w:r>
              <w:rPr>
                <w:rFonts w:hint="eastAsia"/>
                <w:color w:val="000000" w:themeColor="text1"/>
                <w:kern w:val="0"/>
                <w:sz w:val="20"/>
                <w:szCs w:val="21"/>
              </w:rPr>
              <w:t>肖峰</w:t>
            </w:r>
          </w:p>
        </w:tc>
        <w:tc>
          <w:tcPr>
            <w:tcW w:w="896" w:type="pct"/>
            <w:vAlign w:val="center"/>
          </w:tcPr>
          <w:p w14:paraId="6FC3B8CA" w14:textId="77777777" w:rsidR="00C5701F" w:rsidRDefault="00F161D1">
            <w:pPr>
              <w:jc w:val="center"/>
              <w:rPr>
                <w:color w:val="000000" w:themeColor="text1"/>
                <w:kern w:val="0"/>
                <w:sz w:val="20"/>
                <w:szCs w:val="21"/>
              </w:rPr>
            </w:pPr>
            <w:r>
              <w:rPr>
                <w:rFonts w:hint="eastAsia"/>
                <w:color w:val="000000" w:themeColor="text1"/>
                <w:kern w:val="0"/>
                <w:sz w:val="20"/>
                <w:szCs w:val="21"/>
              </w:rPr>
              <w:t>01065290316</w:t>
            </w:r>
          </w:p>
        </w:tc>
      </w:tr>
      <w:tr w:rsidR="00C5701F" w14:paraId="6A9F4C09" w14:textId="77777777">
        <w:trPr>
          <w:trHeight w:val="20"/>
        </w:trPr>
        <w:tc>
          <w:tcPr>
            <w:tcW w:w="99" w:type="pct"/>
            <w:vAlign w:val="center"/>
          </w:tcPr>
          <w:p w14:paraId="6AEDD412" w14:textId="77777777" w:rsidR="00C5701F" w:rsidRDefault="00F161D1">
            <w:pPr>
              <w:jc w:val="center"/>
              <w:rPr>
                <w:color w:val="000000" w:themeColor="text1"/>
                <w:kern w:val="0"/>
                <w:sz w:val="20"/>
                <w:szCs w:val="21"/>
              </w:rPr>
            </w:pPr>
            <w:r>
              <w:rPr>
                <w:rFonts w:hint="eastAsia"/>
                <w:color w:val="000000" w:themeColor="text1"/>
                <w:kern w:val="0"/>
                <w:sz w:val="20"/>
                <w:szCs w:val="21"/>
              </w:rPr>
              <w:t>4</w:t>
            </w:r>
          </w:p>
        </w:tc>
        <w:tc>
          <w:tcPr>
            <w:tcW w:w="1394" w:type="pct"/>
            <w:gridSpan w:val="3"/>
            <w:vAlign w:val="center"/>
          </w:tcPr>
          <w:p w14:paraId="40EDA9C7" w14:textId="77777777" w:rsidR="00C5701F" w:rsidRDefault="00F161D1">
            <w:pPr>
              <w:jc w:val="center"/>
              <w:rPr>
                <w:color w:val="000000" w:themeColor="text1"/>
                <w:kern w:val="0"/>
                <w:szCs w:val="21"/>
              </w:rPr>
            </w:pPr>
            <w:r>
              <w:rPr>
                <w:rFonts w:hint="eastAsia"/>
                <w:color w:val="000000" w:themeColor="text1"/>
                <w:kern w:val="0"/>
                <w:szCs w:val="21"/>
              </w:rPr>
              <w:t xml:space="preserve"> </w:t>
            </w:r>
            <w:r>
              <w:rPr>
                <w:rFonts w:hint="eastAsia"/>
                <w:color w:val="000000" w:themeColor="text1"/>
                <w:kern w:val="0"/>
                <w:szCs w:val="21"/>
              </w:rPr>
              <w:t>江苏省生态环境厅各处室（局）、直属单位</w:t>
            </w:r>
          </w:p>
        </w:tc>
        <w:tc>
          <w:tcPr>
            <w:tcW w:w="776" w:type="pct"/>
            <w:vAlign w:val="center"/>
          </w:tcPr>
          <w:p w14:paraId="78971F37"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58957EB5"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31</w:t>
            </w:r>
            <w:r>
              <w:rPr>
                <w:color w:val="000000" w:themeColor="text1"/>
                <w:kern w:val="0"/>
                <w:szCs w:val="21"/>
              </w:rPr>
              <w:t>日</w:t>
            </w:r>
          </w:p>
        </w:tc>
        <w:tc>
          <w:tcPr>
            <w:tcW w:w="547" w:type="pct"/>
            <w:vAlign w:val="center"/>
          </w:tcPr>
          <w:p w14:paraId="7A2ADE29"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5999C720" w14:textId="77777777" w:rsidR="00C5701F" w:rsidRDefault="00F161D1">
            <w:pPr>
              <w:jc w:val="center"/>
              <w:rPr>
                <w:color w:val="000000" w:themeColor="text1"/>
                <w:kern w:val="0"/>
                <w:sz w:val="20"/>
                <w:szCs w:val="21"/>
              </w:rPr>
            </w:pPr>
            <w:r>
              <w:rPr>
                <w:rFonts w:hint="eastAsia"/>
                <w:color w:val="000000" w:themeColor="text1"/>
                <w:kern w:val="0"/>
                <w:sz w:val="20"/>
                <w:szCs w:val="21"/>
              </w:rPr>
              <w:t>荣伟</w:t>
            </w:r>
            <w:proofErr w:type="gramStart"/>
            <w:r>
              <w:rPr>
                <w:rFonts w:hint="eastAsia"/>
                <w:color w:val="000000" w:themeColor="text1"/>
                <w:kern w:val="0"/>
                <w:sz w:val="20"/>
                <w:szCs w:val="21"/>
              </w:rPr>
              <w:t>伟</w:t>
            </w:r>
            <w:proofErr w:type="gramEnd"/>
          </w:p>
        </w:tc>
        <w:tc>
          <w:tcPr>
            <w:tcW w:w="896" w:type="pct"/>
            <w:vAlign w:val="center"/>
          </w:tcPr>
          <w:p w14:paraId="7B78F6C1" w14:textId="77777777" w:rsidR="00C5701F" w:rsidRDefault="00F161D1">
            <w:pPr>
              <w:jc w:val="center"/>
              <w:rPr>
                <w:color w:val="000000" w:themeColor="text1"/>
                <w:kern w:val="0"/>
                <w:sz w:val="20"/>
                <w:szCs w:val="21"/>
              </w:rPr>
            </w:pPr>
            <w:r>
              <w:rPr>
                <w:rFonts w:hint="eastAsia"/>
                <w:color w:val="000000" w:themeColor="text1"/>
                <w:kern w:val="0"/>
                <w:sz w:val="20"/>
                <w:szCs w:val="21"/>
              </w:rPr>
              <w:t>58527508</w:t>
            </w:r>
          </w:p>
        </w:tc>
      </w:tr>
      <w:tr w:rsidR="00C5701F" w14:paraId="4DA0C844" w14:textId="77777777">
        <w:trPr>
          <w:trHeight w:val="20"/>
        </w:trPr>
        <w:tc>
          <w:tcPr>
            <w:tcW w:w="99" w:type="pct"/>
            <w:vAlign w:val="center"/>
          </w:tcPr>
          <w:p w14:paraId="7C34F445" w14:textId="77777777" w:rsidR="00C5701F" w:rsidRDefault="00F161D1">
            <w:pPr>
              <w:jc w:val="center"/>
              <w:rPr>
                <w:color w:val="000000" w:themeColor="text1"/>
                <w:kern w:val="0"/>
                <w:sz w:val="20"/>
                <w:szCs w:val="21"/>
              </w:rPr>
            </w:pPr>
            <w:r>
              <w:rPr>
                <w:rFonts w:hint="eastAsia"/>
                <w:color w:val="000000" w:themeColor="text1"/>
                <w:kern w:val="0"/>
                <w:sz w:val="20"/>
                <w:szCs w:val="21"/>
              </w:rPr>
              <w:t>5</w:t>
            </w:r>
          </w:p>
        </w:tc>
        <w:tc>
          <w:tcPr>
            <w:tcW w:w="1394" w:type="pct"/>
            <w:gridSpan w:val="3"/>
            <w:vAlign w:val="center"/>
          </w:tcPr>
          <w:p w14:paraId="168BF6B3" w14:textId="77777777" w:rsidR="00C5701F" w:rsidRDefault="00F161D1">
            <w:pPr>
              <w:jc w:val="center"/>
              <w:rPr>
                <w:color w:val="000000" w:themeColor="text1"/>
                <w:kern w:val="0"/>
                <w:szCs w:val="21"/>
              </w:rPr>
            </w:pPr>
            <w:r>
              <w:rPr>
                <w:color w:val="000000" w:themeColor="text1"/>
                <w:kern w:val="0"/>
                <w:szCs w:val="21"/>
              </w:rPr>
              <w:t>江苏省自然资源厅</w:t>
            </w:r>
          </w:p>
        </w:tc>
        <w:tc>
          <w:tcPr>
            <w:tcW w:w="776" w:type="pct"/>
            <w:vAlign w:val="center"/>
          </w:tcPr>
          <w:p w14:paraId="1283FFC8"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6CF84B75"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31</w:t>
            </w:r>
            <w:r>
              <w:rPr>
                <w:color w:val="000000" w:themeColor="text1"/>
                <w:kern w:val="0"/>
                <w:szCs w:val="21"/>
              </w:rPr>
              <w:t>日</w:t>
            </w:r>
          </w:p>
        </w:tc>
        <w:tc>
          <w:tcPr>
            <w:tcW w:w="547" w:type="pct"/>
            <w:vAlign w:val="center"/>
          </w:tcPr>
          <w:p w14:paraId="0C73C35D"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501A8400" w14:textId="77777777" w:rsidR="00C5701F" w:rsidRDefault="00F161D1">
            <w:pPr>
              <w:jc w:val="center"/>
              <w:rPr>
                <w:color w:val="000000" w:themeColor="text1"/>
                <w:kern w:val="0"/>
                <w:sz w:val="20"/>
                <w:szCs w:val="21"/>
              </w:rPr>
            </w:pPr>
            <w:proofErr w:type="gramStart"/>
            <w:r>
              <w:rPr>
                <w:rFonts w:hint="eastAsia"/>
                <w:color w:val="000000" w:themeColor="text1"/>
                <w:kern w:val="0"/>
                <w:sz w:val="20"/>
                <w:szCs w:val="21"/>
              </w:rPr>
              <w:t>谷军</w:t>
            </w:r>
            <w:proofErr w:type="gramEnd"/>
          </w:p>
        </w:tc>
        <w:tc>
          <w:tcPr>
            <w:tcW w:w="896" w:type="pct"/>
            <w:vAlign w:val="center"/>
          </w:tcPr>
          <w:p w14:paraId="2446DD34" w14:textId="77777777" w:rsidR="00C5701F" w:rsidRDefault="00F161D1">
            <w:pPr>
              <w:jc w:val="center"/>
              <w:rPr>
                <w:color w:val="000000" w:themeColor="text1"/>
                <w:kern w:val="0"/>
                <w:sz w:val="20"/>
                <w:szCs w:val="21"/>
              </w:rPr>
            </w:pPr>
            <w:r>
              <w:rPr>
                <w:rFonts w:hint="eastAsia"/>
                <w:color w:val="000000" w:themeColor="text1"/>
                <w:kern w:val="0"/>
                <w:sz w:val="20"/>
                <w:szCs w:val="21"/>
              </w:rPr>
              <w:t>86599884</w:t>
            </w:r>
          </w:p>
        </w:tc>
      </w:tr>
      <w:tr w:rsidR="00C5701F" w14:paraId="1AF50FE6" w14:textId="77777777">
        <w:trPr>
          <w:trHeight w:val="20"/>
        </w:trPr>
        <w:tc>
          <w:tcPr>
            <w:tcW w:w="99" w:type="pct"/>
            <w:vAlign w:val="center"/>
          </w:tcPr>
          <w:p w14:paraId="2C2FB145" w14:textId="77777777" w:rsidR="00C5701F" w:rsidRDefault="00F161D1">
            <w:pPr>
              <w:jc w:val="center"/>
              <w:rPr>
                <w:color w:val="000000" w:themeColor="text1"/>
                <w:kern w:val="0"/>
                <w:sz w:val="20"/>
                <w:szCs w:val="21"/>
              </w:rPr>
            </w:pPr>
            <w:r>
              <w:rPr>
                <w:rFonts w:hint="eastAsia"/>
                <w:color w:val="000000" w:themeColor="text1"/>
                <w:kern w:val="0"/>
                <w:sz w:val="20"/>
                <w:szCs w:val="21"/>
              </w:rPr>
              <w:t>6</w:t>
            </w:r>
          </w:p>
        </w:tc>
        <w:tc>
          <w:tcPr>
            <w:tcW w:w="1394" w:type="pct"/>
            <w:gridSpan w:val="3"/>
            <w:vAlign w:val="center"/>
          </w:tcPr>
          <w:p w14:paraId="3CB0725E" w14:textId="77777777" w:rsidR="00C5701F" w:rsidRDefault="00F161D1">
            <w:pPr>
              <w:jc w:val="center"/>
              <w:rPr>
                <w:color w:val="000000" w:themeColor="text1"/>
                <w:kern w:val="0"/>
                <w:szCs w:val="21"/>
              </w:rPr>
            </w:pPr>
            <w:r>
              <w:rPr>
                <w:rFonts w:hint="eastAsia"/>
                <w:color w:val="000000" w:themeColor="text1"/>
                <w:kern w:val="0"/>
                <w:szCs w:val="21"/>
              </w:rPr>
              <w:t>江苏省质量和标准化研究院</w:t>
            </w:r>
          </w:p>
        </w:tc>
        <w:tc>
          <w:tcPr>
            <w:tcW w:w="776" w:type="pct"/>
            <w:vAlign w:val="center"/>
          </w:tcPr>
          <w:p w14:paraId="582052DE"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6B17FCDE"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22</w:t>
            </w:r>
            <w:r>
              <w:rPr>
                <w:color w:val="000000" w:themeColor="text1"/>
                <w:kern w:val="0"/>
                <w:szCs w:val="21"/>
              </w:rPr>
              <w:t>日</w:t>
            </w:r>
          </w:p>
        </w:tc>
        <w:tc>
          <w:tcPr>
            <w:tcW w:w="547" w:type="pct"/>
            <w:vAlign w:val="center"/>
          </w:tcPr>
          <w:p w14:paraId="124CB1E9" w14:textId="77777777" w:rsidR="00C5701F" w:rsidRDefault="00F161D1">
            <w:pPr>
              <w:jc w:val="center"/>
              <w:rPr>
                <w:color w:val="000000" w:themeColor="text1"/>
                <w:kern w:val="0"/>
                <w:szCs w:val="21"/>
              </w:rPr>
            </w:pPr>
            <w:r>
              <w:rPr>
                <w:color w:val="000000" w:themeColor="text1"/>
                <w:kern w:val="0"/>
                <w:szCs w:val="21"/>
              </w:rPr>
              <w:t>发函</w:t>
            </w:r>
            <w:r>
              <w:rPr>
                <w:rFonts w:hint="eastAsia"/>
                <w:color w:val="000000" w:themeColor="text1"/>
                <w:kern w:val="0"/>
                <w:szCs w:val="21"/>
              </w:rPr>
              <w:t>确认</w:t>
            </w:r>
          </w:p>
        </w:tc>
        <w:tc>
          <w:tcPr>
            <w:tcW w:w="628" w:type="pct"/>
            <w:vAlign w:val="center"/>
          </w:tcPr>
          <w:p w14:paraId="2351E26E" w14:textId="77777777" w:rsidR="00C5701F" w:rsidRDefault="00F161D1">
            <w:pPr>
              <w:jc w:val="center"/>
              <w:rPr>
                <w:color w:val="000000" w:themeColor="text1"/>
                <w:kern w:val="0"/>
                <w:sz w:val="20"/>
                <w:szCs w:val="21"/>
              </w:rPr>
            </w:pPr>
            <w:r>
              <w:rPr>
                <w:rFonts w:hint="eastAsia"/>
                <w:color w:val="000000" w:themeColor="text1"/>
                <w:kern w:val="0"/>
                <w:sz w:val="20"/>
                <w:szCs w:val="21"/>
              </w:rPr>
              <w:t xml:space="preserve"> </w:t>
            </w:r>
            <w:r>
              <w:rPr>
                <w:rFonts w:hint="eastAsia"/>
                <w:color w:val="000000" w:themeColor="text1"/>
                <w:kern w:val="0"/>
                <w:sz w:val="20"/>
                <w:szCs w:val="21"/>
              </w:rPr>
              <w:t>孙芳</w:t>
            </w:r>
          </w:p>
        </w:tc>
        <w:tc>
          <w:tcPr>
            <w:tcW w:w="896" w:type="pct"/>
            <w:vAlign w:val="center"/>
          </w:tcPr>
          <w:p w14:paraId="176864F0" w14:textId="77777777" w:rsidR="00C5701F" w:rsidRDefault="00F161D1">
            <w:pPr>
              <w:jc w:val="center"/>
              <w:rPr>
                <w:color w:val="000000" w:themeColor="text1"/>
                <w:kern w:val="0"/>
                <w:sz w:val="20"/>
                <w:szCs w:val="21"/>
              </w:rPr>
            </w:pPr>
            <w:r>
              <w:rPr>
                <w:rFonts w:hint="eastAsia"/>
                <w:color w:val="000000" w:themeColor="text1"/>
                <w:kern w:val="0"/>
                <w:sz w:val="20"/>
                <w:szCs w:val="21"/>
              </w:rPr>
              <w:t xml:space="preserve"> 025-86632220</w:t>
            </w:r>
          </w:p>
        </w:tc>
      </w:tr>
      <w:tr w:rsidR="00C5701F" w14:paraId="1B8ED2D7" w14:textId="77777777">
        <w:trPr>
          <w:trHeight w:val="20"/>
        </w:trPr>
        <w:tc>
          <w:tcPr>
            <w:tcW w:w="99" w:type="pct"/>
            <w:vAlign w:val="center"/>
          </w:tcPr>
          <w:p w14:paraId="466FB3AF" w14:textId="77777777" w:rsidR="00C5701F" w:rsidRDefault="00F161D1">
            <w:pPr>
              <w:jc w:val="center"/>
              <w:rPr>
                <w:color w:val="000000" w:themeColor="text1"/>
                <w:kern w:val="0"/>
                <w:sz w:val="20"/>
                <w:szCs w:val="21"/>
              </w:rPr>
            </w:pPr>
            <w:r>
              <w:rPr>
                <w:rFonts w:hint="eastAsia"/>
                <w:color w:val="000000" w:themeColor="text1"/>
                <w:kern w:val="0"/>
                <w:sz w:val="20"/>
                <w:szCs w:val="21"/>
              </w:rPr>
              <w:t>7</w:t>
            </w:r>
          </w:p>
        </w:tc>
        <w:tc>
          <w:tcPr>
            <w:tcW w:w="1394" w:type="pct"/>
            <w:gridSpan w:val="3"/>
            <w:vAlign w:val="center"/>
          </w:tcPr>
          <w:p w14:paraId="464D2534" w14:textId="77777777" w:rsidR="00C5701F" w:rsidRDefault="00F161D1">
            <w:pPr>
              <w:jc w:val="center"/>
              <w:rPr>
                <w:color w:val="000000" w:themeColor="text1"/>
                <w:kern w:val="0"/>
                <w:szCs w:val="21"/>
              </w:rPr>
            </w:pPr>
            <w:r>
              <w:rPr>
                <w:rFonts w:hint="eastAsia"/>
                <w:color w:val="000000" w:themeColor="text1"/>
                <w:kern w:val="0"/>
                <w:szCs w:val="21"/>
              </w:rPr>
              <w:t xml:space="preserve">  </w:t>
            </w:r>
            <w:r>
              <w:rPr>
                <w:rFonts w:hint="eastAsia"/>
                <w:color w:val="000000" w:themeColor="text1"/>
                <w:kern w:val="0"/>
                <w:szCs w:val="21"/>
              </w:rPr>
              <w:t>生态环境部南京环境科学研究所</w:t>
            </w:r>
          </w:p>
        </w:tc>
        <w:tc>
          <w:tcPr>
            <w:tcW w:w="776" w:type="pct"/>
            <w:vAlign w:val="center"/>
          </w:tcPr>
          <w:p w14:paraId="1899138F"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43901C5B"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22</w:t>
            </w:r>
            <w:r>
              <w:rPr>
                <w:color w:val="000000" w:themeColor="text1"/>
                <w:kern w:val="0"/>
                <w:szCs w:val="21"/>
              </w:rPr>
              <w:t>日</w:t>
            </w:r>
          </w:p>
        </w:tc>
        <w:tc>
          <w:tcPr>
            <w:tcW w:w="547" w:type="pct"/>
            <w:vAlign w:val="center"/>
          </w:tcPr>
          <w:p w14:paraId="0A9CACDF" w14:textId="77777777" w:rsidR="00C5701F" w:rsidRDefault="00F161D1">
            <w:pPr>
              <w:jc w:val="center"/>
              <w:rPr>
                <w:color w:val="000000" w:themeColor="text1"/>
                <w:kern w:val="0"/>
                <w:szCs w:val="21"/>
              </w:rPr>
            </w:pPr>
            <w:r>
              <w:rPr>
                <w:color w:val="000000" w:themeColor="text1"/>
                <w:kern w:val="0"/>
                <w:szCs w:val="21"/>
              </w:rPr>
              <w:t>发函</w:t>
            </w:r>
            <w:r>
              <w:rPr>
                <w:rFonts w:hint="eastAsia"/>
                <w:color w:val="000000" w:themeColor="text1"/>
                <w:kern w:val="0"/>
                <w:szCs w:val="21"/>
              </w:rPr>
              <w:t>确认</w:t>
            </w:r>
          </w:p>
        </w:tc>
        <w:tc>
          <w:tcPr>
            <w:tcW w:w="628" w:type="pct"/>
            <w:vAlign w:val="center"/>
          </w:tcPr>
          <w:p w14:paraId="37A0AA60" w14:textId="77777777" w:rsidR="00C5701F" w:rsidRDefault="00F161D1">
            <w:pPr>
              <w:jc w:val="center"/>
              <w:rPr>
                <w:color w:val="000000" w:themeColor="text1"/>
                <w:kern w:val="0"/>
                <w:sz w:val="20"/>
                <w:szCs w:val="21"/>
              </w:rPr>
            </w:pPr>
            <w:r>
              <w:rPr>
                <w:rFonts w:ascii="Verdana" w:hAnsi="Verdana" w:cs="Verdana"/>
                <w:color w:val="000000" w:themeColor="text1"/>
                <w:sz w:val="20"/>
                <w:szCs w:val="20"/>
                <w:shd w:val="clear" w:color="auto" w:fill="FFFFFF"/>
              </w:rPr>
              <w:t>刘畅</w:t>
            </w:r>
          </w:p>
        </w:tc>
        <w:tc>
          <w:tcPr>
            <w:tcW w:w="896" w:type="pct"/>
            <w:vAlign w:val="center"/>
          </w:tcPr>
          <w:p w14:paraId="29B4E3AB" w14:textId="77777777" w:rsidR="00C5701F" w:rsidRDefault="00F161D1">
            <w:pPr>
              <w:jc w:val="center"/>
              <w:rPr>
                <w:color w:val="000000" w:themeColor="text1"/>
                <w:kern w:val="0"/>
                <w:sz w:val="20"/>
                <w:szCs w:val="21"/>
              </w:rPr>
            </w:pPr>
            <w:r>
              <w:rPr>
                <w:rFonts w:hint="eastAsia"/>
                <w:color w:val="000000" w:themeColor="text1"/>
                <w:kern w:val="0"/>
                <w:sz w:val="20"/>
                <w:szCs w:val="21"/>
              </w:rPr>
              <w:t>025-85287017</w:t>
            </w:r>
          </w:p>
        </w:tc>
      </w:tr>
      <w:tr w:rsidR="00C5701F" w14:paraId="213BFC6B" w14:textId="77777777">
        <w:trPr>
          <w:trHeight w:val="20"/>
        </w:trPr>
        <w:tc>
          <w:tcPr>
            <w:tcW w:w="99" w:type="pct"/>
            <w:vAlign w:val="center"/>
          </w:tcPr>
          <w:p w14:paraId="513B5307" w14:textId="77777777" w:rsidR="00C5701F" w:rsidRDefault="00F161D1">
            <w:pPr>
              <w:jc w:val="center"/>
              <w:rPr>
                <w:color w:val="000000" w:themeColor="text1"/>
                <w:kern w:val="0"/>
                <w:sz w:val="20"/>
                <w:szCs w:val="21"/>
              </w:rPr>
            </w:pPr>
            <w:r>
              <w:rPr>
                <w:rFonts w:hint="eastAsia"/>
                <w:color w:val="000000" w:themeColor="text1"/>
                <w:kern w:val="0"/>
                <w:sz w:val="20"/>
                <w:szCs w:val="21"/>
              </w:rPr>
              <w:t>8</w:t>
            </w:r>
          </w:p>
        </w:tc>
        <w:tc>
          <w:tcPr>
            <w:tcW w:w="1394" w:type="pct"/>
            <w:gridSpan w:val="3"/>
            <w:vAlign w:val="center"/>
          </w:tcPr>
          <w:p w14:paraId="6BED13F9" w14:textId="77777777" w:rsidR="00C5701F" w:rsidRDefault="00F161D1">
            <w:pPr>
              <w:jc w:val="center"/>
              <w:rPr>
                <w:color w:val="000000" w:themeColor="text1"/>
                <w:kern w:val="0"/>
                <w:szCs w:val="21"/>
              </w:rPr>
            </w:pPr>
            <w:r>
              <w:rPr>
                <w:rFonts w:hint="eastAsia"/>
                <w:color w:val="000000" w:themeColor="text1"/>
                <w:kern w:val="0"/>
                <w:szCs w:val="21"/>
              </w:rPr>
              <w:t>江苏省农垦集团</w:t>
            </w:r>
          </w:p>
        </w:tc>
        <w:tc>
          <w:tcPr>
            <w:tcW w:w="776" w:type="pct"/>
            <w:vAlign w:val="center"/>
          </w:tcPr>
          <w:p w14:paraId="01242EE6"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6427CF58"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28</w:t>
            </w:r>
            <w:r>
              <w:rPr>
                <w:color w:val="000000" w:themeColor="text1"/>
                <w:kern w:val="0"/>
                <w:szCs w:val="21"/>
              </w:rPr>
              <w:t>日</w:t>
            </w:r>
          </w:p>
        </w:tc>
        <w:tc>
          <w:tcPr>
            <w:tcW w:w="547" w:type="pct"/>
            <w:vAlign w:val="center"/>
          </w:tcPr>
          <w:p w14:paraId="664A6019"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4E55916C" w14:textId="77777777" w:rsidR="00C5701F" w:rsidRDefault="00F161D1">
            <w:pPr>
              <w:jc w:val="center"/>
              <w:rPr>
                <w:color w:val="000000" w:themeColor="text1"/>
                <w:kern w:val="0"/>
                <w:sz w:val="20"/>
                <w:szCs w:val="21"/>
              </w:rPr>
            </w:pPr>
            <w:r>
              <w:rPr>
                <w:rFonts w:hint="eastAsia"/>
                <w:color w:val="000000" w:themeColor="text1"/>
                <w:kern w:val="0"/>
                <w:sz w:val="20"/>
                <w:szCs w:val="21"/>
              </w:rPr>
              <w:t>程兆明</w:t>
            </w:r>
          </w:p>
        </w:tc>
        <w:tc>
          <w:tcPr>
            <w:tcW w:w="896" w:type="pct"/>
            <w:vAlign w:val="center"/>
          </w:tcPr>
          <w:p w14:paraId="43B8BD1E" w14:textId="77777777" w:rsidR="00C5701F" w:rsidRDefault="00F161D1">
            <w:pPr>
              <w:jc w:val="center"/>
              <w:rPr>
                <w:color w:val="000000" w:themeColor="text1"/>
                <w:kern w:val="0"/>
                <w:sz w:val="20"/>
                <w:szCs w:val="21"/>
              </w:rPr>
            </w:pPr>
            <w:r>
              <w:rPr>
                <w:rFonts w:hint="eastAsia"/>
                <w:color w:val="000000" w:themeColor="text1"/>
                <w:kern w:val="0"/>
                <w:sz w:val="20"/>
                <w:szCs w:val="21"/>
              </w:rPr>
              <w:t>57714611</w:t>
            </w:r>
          </w:p>
        </w:tc>
      </w:tr>
      <w:tr w:rsidR="00C5701F" w14:paraId="323098A5" w14:textId="77777777">
        <w:trPr>
          <w:trHeight w:val="20"/>
        </w:trPr>
        <w:tc>
          <w:tcPr>
            <w:tcW w:w="99" w:type="pct"/>
            <w:vAlign w:val="center"/>
          </w:tcPr>
          <w:p w14:paraId="154F6A84" w14:textId="77777777" w:rsidR="00C5701F" w:rsidRDefault="00F161D1">
            <w:pPr>
              <w:jc w:val="center"/>
              <w:rPr>
                <w:color w:val="000000" w:themeColor="text1"/>
                <w:kern w:val="0"/>
                <w:sz w:val="20"/>
                <w:szCs w:val="21"/>
              </w:rPr>
            </w:pPr>
            <w:r>
              <w:rPr>
                <w:rFonts w:hint="eastAsia"/>
                <w:color w:val="000000" w:themeColor="text1"/>
                <w:kern w:val="0"/>
                <w:sz w:val="20"/>
                <w:szCs w:val="21"/>
              </w:rPr>
              <w:t>9</w:t>
            </w:r>
          </w:p>
        </w:tc>
        <w:tc>
          <w:tcPr>
            <w:tcW w:w="1394" w:type="pct"/>
            <w:gridSpan w:val="3"/>
            <w:vAlign w:val="center"/>
          </w:tcPr>
          <w:p w14:paraId="22B61509" w14:textId="77777777" w:rsidR="00C5701F" w:rsidRDefault="00F161D1">
            <w:pPr>
              <w:jc w:val="center"/>
              <w:rPr>
                <w:color w:val="000000" w:themeColor="text1"/>
                <w:kern w:val="0"/>
                <w:szCs w:val="21"/>
              </w:rPr>
            </w:pPr>
            <w:r>
              <w:rPr>
                <w:rFonts w:hint="eastAsia"/>
                <w:color w:val="000000" w:themeColor="text1"/>
                <w:kern w:val="0"/>
                <w:szCs w:val="21"/>
              </w:rPr>
              <w:t>中国海洋大学</w:t>
            </w:r>
          </w:p>
        </w:tc>
        <w:tc>
          <w:tcPr>
            <w:tcW w:w="776" w:type="pct"/>
            <w:vAlign w:val="center"/>
          </w:tcPr>
          <w:p w14:paraId="3E51ADE5"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5E8909CC"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29</w:t>
            </w:r>
            <w:r>
              <w:rPr>
                <w:color w:val="000000" w:themeColor="text1"/>
                <w:kern w:val="0"/>
                <w:szCs w:val="21"/>
              </w:rPr>
              <w:t>日</w:t>
            </w:r>
          </w:p>
        </w:tc>
        <w:tc>
          <w:tcPr>
            <w:tcW w:w="547" w:type="pct"/>
            <w:vAlign w:val="center"/>
          </w:tcPr>
          <w:p w14:paraId="4A49CE9F"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0C8878BD" w14:textId="77777777" w:rsidR="00C5701F" w:rsidRDefault="00F161D1">
            <w:pPr>
              <w:jc w:val="center"/>
              <w:rPr>
                <w:color w:val="000000" w:themeColor="text1"/>
                <w:kern w:val="0"/>
                <w:sz w:val="20"/>
                <w:szCs w:val="21"/>
              </w:rPr>
            </w:pPr>
            <w:proofErr w:type="gramStart"/>
            <w:r>
              <w:rPr>
                <w:rFonts w:hint="eastAsia"/>
                <w:color w:val="000000" w:themeColor="text1"/>
                <w:kern w:val="0"/>
                <w:sz w:val="20"/>
                <w:szCs w:val="21"/>
              </w:rPr>
              <w:t>贾守伟</w:t>
            </w:r>
            <w:proofErr w:type="gramEnd"/>
          </w:p>
        </w:tc>
        <w:tc>
          <w:tcPr>
            <w:tcW w:w="896" w:type="pct"/>
            <w:vAlign w:val="center"/>
          </w:tcPr>
          <w:p w14:paraId="6A8CAF5E" w14:textId="77777777" w:rsidR="00C5701F" w:rsidRDefault="00F161D1">
            <w:pPr>
              <w:jc w:val="center"/>
              <w:rPr>
                <w:color w:val="000000" w:themeColor="text1"/>
                <w:kern w:val="0"/>
                <w:sz w:val="20"/>
                <w:szCs w:val="21"/>
              </w:rPr>
            </w:pPr>
            <w:r>
              <w:rPr>
                <w:rFonts w:hint="eastAsia"/>
                <w:color w:val="000000" w:themeColor="text1"/>
                <w:kern w:val="0"/>
                <w:sz w:val="20"/>
                <w:szCs w:val="21"/>
              </w:rPr>
              <w:t>053266781725</w:t>
            </w:r>
          </w:p>
        </w:tc>
      </w:tr>
      <w:tr w:rsidR="00C5701F" w14:paraId="1AECC8DB" w14:textId="77777777">
        <w:trPr>
          <w:trHeight w:val="20"/>
        </w:trPr>
        <w:tc>
          <w:tcPr>
            <w:tcW w:w="99" w:type="pct"/>
            <w:vAlign w:val="center"/>
          </w:tcPr>
          <w:p w14:paraId="0D5CB036" w14:textId="77777777" w:rsidR="00C5701F" w:rsidRDefault="00F161D1">
            <w:pPr>
              <w:jc w:val="center"/>
              <w:rPr>
                <w:color w:val="000000" w:themeColor="text1"/>
                <w:kern w:val="0"/>
                <w:sz w:val="20"/>
                <w:szCs w:val="21"/>
              </w:rPr>
            </w:pPr>
            <w:r>
              <w:rPr>
                <w:rFonts w:hint="eastAsia"/>
                <w:color w:val="000000" w:themeColor="text1"/>
                <w:kern w:val="0"/>
                <w:sz w:val="20"/>
                <w:szCs w:val="21"/>
              </w:rPr>
              <w:t>10</w:t>
            </w:r>
          </w:p>
        </w:tc>
        <w:tc>
          <w:tcPr>
            <w:tcW w:w="1394" w:type="pct"/>
            <w:gridSpan w:val="3"/>
            <w:vAlign w:val="center"/>
          </w:tcPr>
          <w:p w14:paraId="37E0B8EC" w14:textId="77777777" w:rsidR="00C5701F" w:rsidRDefault="00F161D1">
            <w:pPr>
              <w:jc w:val="center"/>
              <w:rPr>
                <w:color w:val="000000" w:themeColor="text1"/>
                <w:kern w:val="0"/>
                <w:szCs w:val="21"/>
              </w:rPr>
            </w:pPr>
            <w:r>
              <w:rPr>
                <w:rFonts w:hint="eastAsia"/>
                <w:color w:val="000000" w:themeColor="text1"/>
                <w:kern w:val="0"/>
                <w:szCs w:val="21"/>
              </w:rPr>
              <w:t>南京大学</w:t>
            </w:r>
          </w:p>
        </w:tc>
        <w:tc>
          <w:tcPr>
            <w:tcW w:w="776" w:type="pct"/>
            <w:vAlign w:val="center"/>
          </w:tcPr>
          <w:p w14:paraId="4322FD24"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30562BE4"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23</w:t>
            </w:r>
            <w:r>
              <w:rPr>
                <w:color w:val="000000" w:themeColor="text1"/>
                <w:kern w:val="0"/>
                <w:szCs w:val="21"/>
              </w:rPr>
              <w:t>日</w:t>
            </w:r>
          </w:p>
        </w:tc>
        <w:tc>
          <w:tcPr>
            <w:tcW w:w="547" w:type="pct"/>
            <w:vAlign w:val="center"/>
          </w:tcPr>
          <w:p w14:paraId="74DE8D30" w14:textId="77777777" w:rsidR="00C5701F" w:rsidRDefault="00F161D1">
            <w:pPr>
              <w:jc w:val="center"/>
              <w:rPr>
                <w:color w:val="000000" w:themeColor="text1"/>
                <w:kern w:val="0"/>
                <w:szCs w:val="21"/>
              </w:rPr>
            </w:pPr>
            <w:r>
              <w:rPr>
                <w:rFonts w:hint="eastAsia"/>
                <w:color w:val="000000" w:themeColor="text1"/>
                <w:kern w:val="0"/>
                <w:szCs w:val="21"/>
              </w:rPr>
              <w:t>发函确认</w:t>
            </w:r>
          </w:p>
        </w:tc>
        <w:tc>
          <w:tcPr>
            <w:tcW w:w="628" w:type="pct"/>
            <w:vAlign w:val="center"/>
          </w:tcPr>
          <w:p w14:paraId="18DB4F98" w14:textId="77777777" w:rsidR="00C5701F" w:rsidRDefault="00F161D1">
            <w:pPr>
              <w:jc w:val="center"/>
              <w:rPr>
                <w:rFonts w:ascii="Arial" w:hAnsi="Arial" w:cs="Arial"/>
                <w:color w:val="000000" w:themeColor="text1"/>
                <w:szCs w:val="21"/>
                <w:shd w:val="clear" w:color="auto" w:fill="FFFFFF"/>
              </w:rPr>
            </w:pPr>
            <w:r>
              <w:rPr>
                <w:rFonts w:ascii="Arial" w:hAnsi="Arial" w:cs="Arial" w:hint="eastAsia"/>
                <w:color w:val="000000" w:themeColor="text1"/>
                <w:szCs w:val="21"/>
                <w:shd w:val="clear" w:color="auto" w:fill="FFFFFF"/>
              </w:rPr>
              <w:t>华新</w:t>
            </w:r>
          </w:p>
        </w:tc>
        <w:tc>
          <w:tcPr>
            <w:tcW w:w="896" w:type="pct"/>
            <w:vAlign w:val="center"/>
          </w:tcPr>
          <w:p w14:paraId="30893616" w14:textId="77777777" w:rsidR="00C5701F" w:rsidRDefault="00F161D1">
            <w:pPr>
              <w:jc w:val="center"/>
              <w:rPr>
                <w:color w:val="000000" w:themeColor="text1"/>
                <w:kern w:val="0"/>
                <w:sz w:val="20"/>
                <w:szCs w:val="21"/>
              </w:rPr>
            </w:pPr>
            <w:r>
              <w:rPr>
                <w:rFonts w:hint="eastAsia"/>
                <w:color w:val="000000" w:themeColor="text1"/>
                <w:kern w:val="0"/>
                <w:sz w:val="20"/>
                <w:szCs w:val="21"/>
              </w:rPr>
              <w:t>89682669</w:t>
            </w:r>
          </w:p>
        </w:tc>
      </w:tr>
      <w:tr w:rsidR="00C5701F" w14:paraId="50D133BA" w14:textId="77777777">
        <w:trPr>
          <w:trHeight w:val="20"/>
        </w:trPr>
        <w:tc>
          <w:tcPr>
            <w:tcW w:w="99" w:type="pct"/>
            <w:vAlign w:val="center"/>
          </w:tcPr>
          <w:p w14:paraId="08E22B64" w14:textId="77777777" w:rsidR="00C5701F" w:rsidRDefault="00F161D1">
            <w:pPr>
              <w:jc w:val="center"/>
              <w:rPr>
                <w:color w:val="000000" w:themeColor="text1"/>
                <w:kern w:val="0"/>
                <w:sz w:val="20"/>
                <w:szCs w:val="21"/>
              </w:rPr>
            </w:pPr>
            <w:r>
              <w:rPr>
                <w:rFonts w:hint="eastAsia"/>
                <w:color w:val="000000" w:themeColor="text1"/>
                <w:kern w:val="0"/>
                <w:sz w:val="20"/>
                <w:szCs w:val="21"/>
              </w:rPr>
              <w:lastRenderedPageBreak/>
              <w:t>11</w:t>
            </w:r>
          </w:p>
        </w:tc>
        <w:tc>
          <w:tcPr>
            <w:tcW w:w="1394" w:type="pct"/>
            <w:gridSpan w:val="3"/>
            <w:vAlign w:val="center"/>
          </w:tcPr>
          <w:p w14:paraId="67A746C9" w14:textId="77777777" w:rsidR="00C5701F" w:rsidRDefault="00F161D1">
            <w:pPr>
              <w:jc w:val="center"/>
              <w:rPr>
                <w:color w:val="000000" w:themeColor="text1"/>
                <w:kern w:val="0"/>
                <w:szCs w:val="21"/>
              </w:rPr>
            </w:pPr>
            <w:r>
              <w:rPr>
                <w:rFonts w:hint="eastAsia"/>
                <w:color w:val="000000" w:themeColor="text1"/>
                <w:kern w:val="0"/>
                <w:szCs w:val="21"/>
              </w:rPr>
              <w:t>河海大学</w:t>
            </w:r>
          </w:p>
        </w:tc>
        <w:tc>
          <w:tcPr>
            <w:tcW w:w="776" w:type="pct"/>
            <w:vAlign w:val="center"/>
          </w:tcPr>
          <w:p w14:paraId="17537459"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77A34050"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29</w:t>
            </w:r>
            <w:r>
              <w:rPr>
                <w:color w:val="000000" w:themeColor="text1"/>
                <w:kern w:val="0"/>
                <w:szCs w:val="21"/>
              </w:rPr>
              <w:t>日</w:t>
            </w:r>
          </w:p>
        </w:tc>
        <w:tc>
          <w:tcPr>
            <w:tcW w:w="547" w:type="pct"/>
            <w:vAlign w:val="center"/>
          </w:tcPr>
          <w:p w14:paraId="4CE72FED"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5C268278" w14:textId="77777777" w:rsidR="00C5701F" w:rsidRDefault="00F161D1">
            <w:pPr>
              <w:jc w:val="center"/>
              <w:rPr>
                <w:color w:val="000000" w:themeColor="text1"/>
                <w:kern w:val="0"/>
                <w:sz w:val="20"/>
                <w:szCs w:val="21"/>
              </w:rPr>
            </w:pPr>
            <w:r>
              <w:rPr>
                <w:rFonts w:hint="eastAsia"/>
                <w:color w:val="000000" w:themeColor="text1"/>
                <w:kern w:val="0"/>
                <w:sz w:val="20"/>
                <w:szCs w:val="21"/>
              </w:rPr>
              <w:t>高鹏</w:t>
            </w:r>
          </w:p>
        </w:tc>
        <w:tc>
          <w:tcPr>
            <w:tcW w:w="896" w:type="pct"/>
            <w:vAlign w:val="center"/>
          </w:tcPr>
          <w:p w14:paraId="4C681A99" w14:textId="77777777" w:rsidR="00C5701F" w:rsidRDefault="00F161D1">
            <w:pPr>
              <w:jc w:val="center"/>
              <w:rPr>
                <w:color w:val="000000" w:themeColor="text1"/>
                <w:kern w:val="0"/>
                <w:sz w:val="20"/>
                <w:szCs w:val="21"/>
              </w:rPr>
            </w:pPr>
            <w:r>
              <w:rPr>
                <w:rFonts w:hint="eastAsia"/>
                <w:color w:val="000000" w:themeColor="text1"/>
                <w:kern w:val="0"/>
                <w:sz w:val="20"/>
                <w:szCs w:val="21"/>
              </w:rPr>
              <w:t>02583786331</w:t>
            </w:r>
          </w:p>
        </w:tc>
      </w:tr>
      <w:tr w:rsidR="00C5701F" w14:paraId="190AC8B7" w14:textId="77777777">
        <w:trPr>
          <w:trHeight w:val="20"/>
        </w:trPr>
        <w:tc>
          <w:tcPr>
            <w:tcW w:w="99" w:type="pct"/>
            <w:vAlign w:val="center"/>
          </w:tcPr>
          <w:p w14:paraId="04BA3FBD" w14:textId="77777777" w:rsidR="00C5701F" w:rsidRDefault="00F161D1">
            <w:pPr>
              <w:jc w:val="center"/>
              <w:rPr>
                <w:color w:val="000000" w:themeColor="text1"/>
                <w:kern w:val="0"/>
                <w:sz w:val="20"/>
                <w:szCs w:val="21"/>
              </w:rPr>
            </w:pPr>
            <w:r>
              <w:rPr>
                <w:rFonts w:hint="eastAsia"/>
                <w:color w:val="000000" w:themeColor="text1"/>
                <w:kern w:val="0"/>
                <w:sz w:val="20"/>
                <w:szCs w:val="21"/>
              </w:rPr>
              <w:t>12</w:t>
            </w:r>
          </w:p>
        </w:tc>
        <w:tc>
          <w:tcPr>
            <w:tcW w:w="1394" w:type="pct"/>
            <w:gridSpan w:val="3"/>
            <w:vAlign w:val="center"/>
          </w:tcPr>
          <w:p w14:paraId="782BEEFA" w14:textId="77777777" w:rsidR="00C5701F" w:rsidRDefault="00F161D1">
            <w:pPr>
              <w:jc w:val="center"/>
              <w:rPr>
                <w:color w:val="000000" w:themeColor="text1"/>
                <w:kern w:val="0"/>
                <w:szCs w:val="21"/>
              </w:rPr>
            </w:pPr>
            <w:r>
              <w:rPr>
                <w:rFonts w:hint="eastAsia"/>
                <w:color w:val="000000" w:themeColor="text1"/>
                <w:kern w:val="0"/>
                <w:szCs w:val="21"/>
              </w:rPr>
              <w:t>江苏海洋大学</w:t>
            </w:r>
          </w:p>
        </w:tc>
        <w:tc>
          <w:tcPr>
            <w:tcW w:w="776" w:type="pct"/>
            <w:vAlign w:val="center"/>
          </w:tcPr>
          <w:p w14:paraId="487BEB4D"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54FEB3D3"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29</w:t>
            </w:r>
            <w:r>
              <w:rPr>
                <w:color w:val="000000" w:themeColor="text1"/>
                <w:kern w:val="0"/>
                <w:szCs w:val="21"/>
              </w:rPr>
              <w:t>日</w:t>
            </w:r>
          </w:p>
        </w:tc>
        <w:tc>
          <w:tcPr>
            <w:tcW w:w="547" w:type="pct"/>
            <w:vAlign w:val="center"/>
          </w:tcPr>
          <w:p w14:paraId="4A459119"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69DC580D" w14:textId="77777777" w:rsidR="00C5701F" w:rsidRDefault="00F161D1">
            <w:pPr>
              <w:jc w:val="center"/>
              <w:rPr>
                <w:color w:val="000000" w:themeColor="text1"/>
                <w:kern w:val="0"/>
                <w:sz w:val="20"/>
                <w:szCs w:val="21"/>
              </w:rPr>
            </w:pPr>
            <w:r>
              <w:rPr>
                <w:rFonts w:hint="eastAsia"/>
                <w:color w:val="000000" w:themeColor="text1"/>
                <w:kern w:val="0"/>
                <w:sz w:val="20"/>
                <w:szCs w:val="21"/>
              </w:rPr>
              <w:t>杨慧珍</w:t>
            </w:r>
          </w:p>
        </w:tc>
        <w:tc>
          <w:tcPr>
            <w:tcW w:w="896" w:type="pct"/>
            <w:vAlign w:val="center"/>
          </w:tcPr>
          <w:p w14:paraId="452AE11C" w14:textId="77777777" w:rsidR="00C5701F" w:rsidRDefault="00F161D1">
            <w:pPr>
              <w:jc w:val="center"/>
              <w:rPr>
                <w:color w:val="000000" w:themeColor="text1"/>
                <w:kern w:val="0"/>
                <w:sz w:val="20"/>
                <w:szCs w:val="21"/>
              </w:rPr>
            </w:pPr>
            <w:r>
              <w:rPr>
                <w:rFonts w:hint="eastAsia"/>
                <w:color w:val="000000" w:themeColor="text1"/>
                <w:kern w:val="0"/>
                <w:sz w:val="20"/>
                <w:szCs w:val="21"/>
              </w:rPr>
              <w:t>15161394978</w:t>
            </w:r>
          </w:p>
        </w:tc>
      </w:tr>
      <w:tr w:rsidR="00C5701F" w14:paraId="2505201F" w14:textId="77777777">
        <w:trPr>
          <w:trHeight w:val="20"/>
        </w:trPr>
        <w:tc>
          <w:tcPr>
            <w:tcW w:w="99" w:type="pct"/>
            <w:vAlign w:val="center"/>
          </w:tcPr>
          <w:p w14:paraId="4DC2CA47" w14:textId="77777777" w:rsidR="00C5701F" w:rsidRDefault="00F161D1">
            <w:pPr>
              <w:jc w:val="center"/>
              <w:rPr>
                <w:color w:val="000000" w:themeColor="text1"/>
                <w:kern w:val="0"/>
                <w:sz w:val="20"/>
                <w:szCs w:val="21"/>
              </w:rPr>
            </w:pPr>
            <w:r>
              <w:rPr>
                <w:rFonts w:hint="eastAsia"/>
                <w:color w:val="000000" w:themeColor="text1"/>
                <w:kern w:val="0"/>
                <w:sz w:val="20"/>
                <w:szCs w:val="21"/>
              </w:rPr>
              <w:t>13</w:t>
            </w:r>
          </w:p>
        </w:tc>
        <w:tc>
          <w:tcPr>
            <w:tcW w:w="1394" w:type="pct"/>
            <w:gridSpan w:val="3"/>
            <w:vAlign w:val="center"/>
          </w:tcPr>
          <w:p w14:paraId="44D6EFAB" w14:textId="77777777" w:rsidR="00C5701F" w:rsidRDefault="00F161D1">
            <w:pPr>
              <w:jc w:val="center"/>
              <w:rPr>
                <w:color w:val="000000" w:themeColor="text1"/>
                <w:kern w:val="0"/>
                <w:szCs w:val="21"/>
              </w:rPr>
            </w:pPr>
            <w:r>
              <w:rPr>
                <w:rFonts w:hint="eastAsia"/>
                <w:color w:val="000000" w:themeColor="text1"/>
                <w:kern w:val="0"/>
                <w:szCs w:val="21"/>
              </w:rPr>
              <w:t xml:space="preserve"> </w:t>
            </w:r>
            <w:r>
              <w:rPr>
                <w:rFonts w:hint="eastAsia"/>
                <w:color w:val="000000" w:themeColor="text1"/>
                <w:kern w:val="0"/>
                <w:szCs w:val="21"/>
              </w:rPr>
              <w:t>中国科学院海洋研究所</w:t>
            </w:r>
          </w:p>
        </w:tc>
        <w:tc>
          <w:tcPr>
            <w:tcW w:w="776" w:type="pct"/>
            <w:vAlign w:val="center"/>
          </w:tcPr>
          <w:p w14:paraId="04B53FDA"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385F41AC" w14:textId="77777777" w:rsidR="00C5701F" w:rsidRDefault="00F161D1">
            <w:pPr>
              <w:jc w:val="center"/>
              <w:rPr>
                <w:color w:val="000000" w:themeColor="text1"/>
                <w:kern w:val="0"/>
                <w:szCs w:val="21"/>
              </w:rPr>
            </w:pPr>
            <w:r>
              <w:rPr>
                <w:rFonts w:hint="eastAsia"/>
                <w:color w:val="000000" w:themeColor="text1"/>
                <w:kern w:val="0"/>
                <w:szCs w:val="21"/>
              </w:rPr>
              <w:t>2021</w:t>
            </w:r>
            <w:r>
              <w:rPr>
                <w:rFonts w:hint="eastAsia"/>
                <w:color w:val="000000" w:themeColor="text1"/>
                <w:kern w:val="0"/>
                <w:szCs w:val="21"/>
              </w:rPr>
              <w:t>年</w:t>
            </w:r>
            <w:r>
              <w:rPr>
                <w:rFonts w:hint="eastAsia"/>
                <w:color w:val="000000" w:themeColor="text1"/>
                <w:kern w:val="0"/>
                <w:szCs w:val="21"/>
              </w:rPr>
              <w:t>5</w:t>
            </w:r>
            <w:r>
              <w:rPr>
                <w:rFonts w:hint="eastAsia"/>
                <w:color w:val="000000" w:themeColor="text1"/>
                <w:kern w:val="0"/>
                <w:szCs w:val="21"/>
              </w:rPr>
              <w:t>月</w:t>
            </w:r>
            <w:r>
              <w:rPr>
                <w:rFonts w:hint="eastAsia"/>
                <w:color w:val="000000" w:themeColor="text1"/>
                <w:kern w:val="0"/>
                <w:szCs w:val="21"/>
              </w:rPr>
              <w:t>18</w:t>
            </w:r>
            <w:r>
              <w:rPr>
                <w:rFonts w:hint="eastAsia"/>
                <w:color w:val="000000" w:themeColor="text1"/>
                <w:kern w:val="0"/>
                <w:szCs w:val="21"/>
              </w:rPr>
              <w:t>日</w:t>
            </w:r>
          </w:p>
        </w:tc>
        <w:tc>
          <w:tcPr>
            <w:tcW w:w="547" w:type="pct"/>
            <w:vAlign w:val="center"/>
          </w:tcPr>
          <w:p w14:paraId="39673528"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476F18EC" w14:textId="77777777" w:rsidR="00C5701F" w:rsidRDefault="00F161D1">
            <w:pPr>
              <w:jc w:val="center"/>
              <w:rPr>
                <w:color w:val="000000" w:themeColor="text1"/>
                <w:kern w:val="0"/>
                <w:sz w:val="20"/>
                <w:szCs w:val="21"/>
              </w:rPr>
            </w:pPr>
            <w:proofErr w:type="gramStart"/>
            <w:r>
              <w:rPr>
                <w:rFonts w:hint="eastAsia"/>
                <w:color w:val="000000" w:themeColor="text1"/>
                <w:kern w:val="0"/>
                <w:sz w:val="20"/>
                <w:szCs w:val="21"/>
              </w:rPr>
              <w:t>沙忠利</w:t>
            </w:r>
            <w:proofErr w:type="gramEnd"/>
          </w:p>
        </w:tc>
        <w:tc>
          <w:tcPr>
            <w:tcW w:w="896" w:type="pct"/>
            <w:vAlign w:val="center"/>
          </w:tcPr>
          <w:p w14:paraId="0C1BE3F7" w14:textId="77777777" w:rsidR="00C5701F" w:rsidRDefault="00F161D1">
            <w:pPr>
              <w:jc w:val="center"/>
              <w:rPr>
                <w:color w:val="000000" w:themeColor="text1"/>
                <w:kern w:val="0"/>
                <w:sz w:val="20"/>
                <w:szCs w:val="21"/>
              </w:rPr>
            </w:pPr>
            <w:r>
              <w:rPr>
                <w:rFonts w:hint="eastAsia"/>
                <w:color w:val="000000" w:themeColor="text1"/>
                <w:kern w:val="0"/>
                <w:sz w:val="20"/>
                <w:szCs w:val="21"/>
              </w:rPr>
              <w:t>13606348123</w:t>
            </w:r>
          </w:p>
        </w:tc>
      </w:tr>
      <w:tr w:rsidR="00C5701F" w14:paraId="2C7DC9C4" w14:textId="77777777">
        <w:trPr>
          <w:trHeight w:val="20"/>
        </w:trPr>
        <w:tc>
          <w:tcPr>
            <w:tcW w:w="99" w:type="pct"/>
            <w:vAlign w:val="center"/>
          </w:tcPr>
          <w:p w14:paraId="50AE113D" w14:textId="77777777" w:rsidR="00C5701F" w:rsidRDefault="00F161D1">
            <w:pPr>
              <w:jc w:val="center"/>
              <w:rPr>
                <w:color w:val="000000" w:themeColor="text1"/>
                <w:kern w:val="0"/>
                <w:sz w:val="20"/>
                <w:szCs w:val="21"/>
              </w:rPr>
            </w:pPr>
            <w:r>
              <w:rPr>
                <w:rFonts w:hint="eastAsia"/>
                <w:color w:val="000000" w:themeColor="text1"/>
                <w:kern w:val="0"/>
                <w:sz w:val="20"/>
                <w:szCs w:val="21"/>
              </w:rPr>
              <w:t>14</w:t>
            </w:r>
          </w:p>
        </w:tc>
        <w:tc>
          <w:tcPr>
            <w:tcW w:w="1394" w:type="pct"/>
            <w:gridSpan w:val="3"/>
            <w:vAlign w:val="center"/>
          </w:tcPr>
          <w:p w14:paraId="40D8320B" w14:textId="77777777" w:rsidR="00C5701F" w:rsidRDefault="00F161D1">
            <w:pPr>
              <w:jc w:val="center"/>
              <w:rPr>
                <w:color w:val="000000" w:themeColor="text1"/>
                <w:kern w:val="0"/>
                <w:szCs w:val="21"/>
              </w:rPr>
            </w:pPr>
            <w:r>
              <w:rPr>
                <w:rFonts w:hint="eastAsia"/>
                <w:color w:val="000000" w:themeColor="text1"/>
                <w:kern w:val="0"/>
                <w:szCs w:val="21"/>
              </w:rPr>
              <w:t>自然资源部第一海洋研究所</w:t>
            </w:r>
          </w:p>
        </w:tc>
        <w:tc>
          <w:tcPr>
            <w:tcW w:w="776" w:type="pct"/>
            <w:vAlign w:val="center"/>
          </w:tcPr>
          <w:p w14:paraId="4104A484"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6A283198"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30</w:t>
            </w:r>
            <w:r>
              <w:rPr>
                <w:color w:val="000000" w:themeColor="text1"/>
                <w:kern w:val="0"/>
                <w:szCs w:val="21"/>
              </w:rPr>
              <w:t>日</w:t>
            </w:r>
          </w:p>
        </w:tc>
        <w:tc>
          <w:tcPr>
            <w:tcW w:w="547" w:type="pct"/>
            <w:vAlign w:val="center"/>
          </w:tcPr>
          <w:p w14:paraId="230385AA"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592B7E62" w14:textId="77777777" w:rsidR="00C5701F" w:rsidRDefault="00F161D1">
            <w:pPr>
              <w:jc w:val="center"/>
              <w:rPr>
                <w:rFonts w:ascii="Arial" w:hAnsi="Arial" w:cs="Arial"/>
                <w:color w:val="000000" w:themeColor="text1"/>
                <w:szCs w:val="21"/>
                <w:shd w:val="clear" w:color="auto" w:fill="FFFFFF"/>
              </w:rPr>
            </w:pPr>
            <w:r>
              <w:rPr>
                <w:rFonts w:hint="eastAsia"/>
                <w:color w:val="000000" w:themeColor="text1"/>
                <w:kern w:val="0"/>
                <w:sz w:val="20"/>
                <w:szCs w:val="21"/>
              </w:rPr>
              <w:t>徐永兴</w:t>
            </w:r>
          </w:p>
        </w:tc>
        <w:tc>
          <w:tcPr>
            <w:tcW w:w="896" w:type="pct"/>
            <w:vAlign w:val="center"/>
          </w:tcPr>
          <w:p w14:paraId="749C5535" w14:textId="77777777" w:rsidR="00C5701F" w:rsidRDefault="00F161D1">
            <w:pPr>
              <w:jc w:val="center"/>
              <w:rPr>
                <w:color w:val="000000" w:themeColor="text1"/>
                <w:kern w:val="0"/>
                <w:sz w:val="20"/>
                <w:szCs w:val="21"/>
              </w:rPr>
            </w:pPr>
            <w:r>
              <w:rPr>
                <w:rFonts w:hint="eastAsia"/>
                <w:color w:val="000000" w:themeColor="text1"/>
                <w:kern w:val="0"/>
                <w:sz w:val="20"/>
                <w:szCs w:val="21"/>
              </w:rPr>
              <w:t>053288966597</w:t>
            </w:r>
          </w:p>
        </w:tc>
      </w:tr>
      <w:tr w:rsidR="00C5701F" w14:paraId="40D0C190" w14:textId="77777777">
        <w:trPr>
          <w:trHeight w:val="20"/>
        </w:trPr>
        <w:tc>
          <w:tcPr>
            <w:tcW w:w="99" w:type="pct"/>
            <w:vAlign w:val="center"/>
          </w:tcPr>
          <w:p w14:paraId="70B23340" w14:textId="77777777" w:rsidR="00C5701F" w:rsidRDefault="00F161D1">
            <w:pPr>
              <w:jc w:val="center"/>
              <w:rPr>
                <w:color w:val="000000" w:themeColor="text1"/>
                <w:kern w:val="0"/>
                <w:sz w:val="20"/>
                <w:szCs w:val="21"/>
              </w:rPr>
            </w:pPr>
            <w:r>
              <w:rPr>
                <w:rFonts w:hint="eastAsia"/>
                <w:color w:val="000000" w:themeColor="text1"/>
                <w:kern w:val="0"/>
                <w:sz w:val="20"/>
                <w:szCs w:val="21"/>
              </w:rPr>
              <w:t>15</w:t>
            </w:r>
          </w:p>
        </w:tc>
        <w:tc>
          <w:tcPr>
            <w:tcW w:w="1394" w:type="pct"/>
            <w:gridSpan w:val="3"/>
            <w:vAlign w:val="center"/>
          </w:tcPr>
          <w:p w14:paraId="7F65104A" w14:textId="77777777" w:rsidR="00C5701F" w:rsidRDefault="00F161D1">
            <w:pPr>
              <w:jc w:val="center"/>
              <w:rPr>
                <w:color w:val="000000" w:themeColor="text1"/>
                <w:kern w:val="0"/>
                <w:szCs w:val="21"/>
              </w:rPr>
            </w:pPr>
            <w:r>
              <w:rPr>
                <w:rFonts w:hint="eastAsia"/>
                <w:color w:val="000000" w:themeColor="text1"/>
                <w:kern w:val="0"/>
                <w:szCs w:val="21"/>
              </w:rPr>
              <w:t>自然资源部第二海洋研究所</w:t>
            </w:r>
          </w:p>
        </w:tc>
        <w:tc>
          <w:tcPr>
            <w:tcW w:w="776" w:type="pct"/>
            <w:vAlign w:val="center"/>
          </w:tcPr>
          <w:p w14:paraId="632ED267"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164AAC70"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31</w:t>
            </w:r>
            <w:r>
              <w:rPr>
                <w:color w:val="000000" w:themeColor="text1"/>
                <w:kern w:val="0"/>
                <w:szCs w:val="21"/>
              </w:rPr>
              <w:t>日</w:t>
            </w:r>
          </w:p>
        </w:tc>
        <w:tc>
          <w:tcPr>
            <w:tcW w:w="547" w:type="pct"/>
            <w:vAlign w:val="center"/>
          </w:tcPr>
          <w:p w14:paraId="49C5F132"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49C2E0F5" w14:textId="77777777" w:rsidR="00C5701F" w:rsidRDefault="00F161D1">
            <w:pPr>
              <w:jc w:val="center"/>
              <w:rPr>
                <w:color w:val="000000" w:themeColor="text1"/>
                <w:kern w:val="0"/>
                <w:sz w:val="20"/>
                <w:szCs w:val="21"/>
              </w:rPr>
            </w:pPr>
            <w:r>
              <w:rPr>
                <w:rFonts w:hint="eastAsia"/>
                <w:color w:val="000000" w:themeColor="text1"/>
                <w:kern w:val="0"/>
                <w:sz w:val="20"/>
                <w:szCs w:val="21"/>
              </w:rPr>
              <w:t>陈悦</w:t>
            </w:r>
          </w:p>
        </w:tc>
        <w:tc>
          <w:tcPr>
            <w:tcW w:w="896" w:type="pct"/>
            <w:vAlign w:val="center"/>
          </w:tcPr>
          <w:p w14:paraId="543CF005" w14:textId="77777777" w:rsidR="00C5701F" w:rsidRDefault="00F161D1">
            <w:pPr>
              <w:jc w:val="center"/>
              <w:rPr>
                <w:color w:val="000000" w:themeColor="text1"/>
                <w:kern w:val="0"/>
                <w:sz w:val="20"/>
                <w:szCs w:val="21"/>
              </w:rPr>
            </w:pPr>
            <w:r>
              <w:rPr>
                <w:rFonts w:hint="eastAsia"/>
                <w:color w:val="000000" w:themeColor="text1"/>
                <w:kern w:val="0"/>
                <w:sz w:val="20"/>
                <w:szCs w:val="21"/>
              </w:rPr>
              <w:t>057181963351</w:t>
            </w:r>
          </w:p>
        </w:tc>
      </w:tr>
      <w:tr w:rsidR="00C5701F" w14:paraId="07B664EB" w14:textId="77777777">
        <w:trPr>
          <w:trHeight w:val="20"/>
        </w:trPr>
        <w:tc>
          <w:tcPr>
            <w:tcW w:w="99" w:type="pct"/>
            <w:vAlign w:val="center"/>
          </w:tcPr>
          <w:p w14:paraId="239E91AC" w14:textId="77777777" w:rsidR="00C5701F" w:rsidRDefault="00F161D1">
            <w:pPr>
              <w:jc w:val="center"/>
              <w:rPr>
                <w:color w:val="000000" w:themeColor="text1"/>
                <w:kern w:val="0"/>
                <w:sz w:val="20"/>
                <w:szCs w:val="21"/>
              </w:rPr>
            </w:pPr>
            <w:r>
              <w:rPr>
                <w:rFonts w:hint="eastAsia"/>
                <w:color w:val="000000" w:themeColor="text1"/>
                <w:kern w:val="0"/>
                <w:sz w:val="20"/>
                <w:szCs w:val="21"/>
              </w:rPr>
              <w:t>16</w:t>
            </w:r>
          </w:p>
        </w:tc>
        <w:tc>
          <w:tcPr>
            <w:tcW w:w="1394" w:type="pct"/>
            <w:gridSpan w:val="3"/>
            <w:vAlign w:val="center"/>
          </w:tcPr>
          <w:p w14:paraId="15473D97" w14:textId="77777777" w:rsidR="00C5701F" w:rsidRDefault="00F161D1">
            <w:pPr>
              <w:jc w:val="center"/>
              <w:rPr>
                <w:color w:val="000000" w:themeColor="text1"/>
                <w:kern w:val="0"/>
                <w:szCs w:val="21"/>
              </w:rPr>
            </w:pPr>
            <w:r>
              <w:rPr>
                <w:rFonts w:hint="eastAsia"/>
                <w:color w:val="000000" w:themeColor="text1"/>
                <w:kern w:val="0"/>
                <w:szCs w:val="21"/>
              </w:rPr>
              <w:t>国家海洋局东海环境监测中心</w:t>
            </w:r>
          </w:p>
        </w:tc>
        <w:tc>
          <w:tcPr>
            <w:tcW w:w="776" w:type="pct"/>
            <w:vAlign w:val="center"/>
          </w:tcPr>
          <w:p w14:paraId="691295FB"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0910AD02"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13</w:t>
            </w:r>
            <w:r>
              <w:rPr>
                <w:color w:val="000000" w:themeColor="text1"/>
                <w:kern w:val="0"/>
                <w:szCs w:val="21"/>
              </w:rPr>
              <w:t>日</w:t>
            </w:r>
          </w:p>
        </w:tc>
        <w:tc>
          <w:tcPr>
            <w:tcW w:w="547" w:type="pct"/>
            <w:vAlign w:val="center"/>
          </w:tcPr>
          <w:p w14:paraId="5FC9CBA3" w14:textId="77777777" w:rsidR="00C5701F" w:rsidRDefault="00F161D1">
            <w:pPr>
              <w:jc w:val="center"/>
              <w:rPr>
                <w:color w:val="000000" w:themeColor="text1"/>
                <w:kern w:val="0"/>
                <w:szCs w:val="21"/>
              </w:rPr>
            </w:pPr>
            <w:r>
              <w:rPr>
                <w:color w:val="000000" w:themeColor="text1"/>
                <w:kern w:val="0"/>
                <w:szCs w:val="21"/>
              </w:rPr>
              <w:t>邮件确认</w:t>
            </w:r>
          </w:p>
        </w:tc>
        <w:tc>
          <w:tcPr>
            <w:tcW w:w="628" w:type="pct"/>
            <w:vAlign w:val="center"/>
          </w:tcPr>
          <w:p w14:paraId="5B9628F8" w14:textId="77777777" w:rsidR="00C5701F" w:rsidRDefault="00F161D1">
            <w:pPr>
              <w:jc w:val="center"/>
              <w:rPr>
                <w:color w:val="000000" w:themeColor="text1"/>
                <w:kern w:val="0"/>
                <w:sz w:val="20"/>
                <w:szCs w:val="21"/>
              </w:rPr>
            </w:pPr>
            <w:r>
              <w:rPr>
                <w:rFonts w:ascii="Arial" w:hAnsi="Arial" w:cs="Arial"/>
                <w:color w:val="000000" w:themeColor="text1"/>
                <w:szCs w:val="21"/>
                <w:shd w:val="clear" w:color="auto" w:fill="FFFFFF"/>
              </w:rPr>
              <w:t>杨颖</w:t>
            </w:r>
          </w:p>
        </w:tc>
        <w:tc>
          <w:tcPr>
            <w:tcW w:w="896" w:type="pct"/>
            <w:vAlign w:val="center"/>
          </w:tcPr>
          <w:p w14:paraId="2AAE9C7E" w14:textId="77777777" w:rsidR="00C5701F" w:rsidRDefault="00F161D1">
            <w:pPr>
              <w:jc w:val="center"/>
              <w:rPr>
                <w:color w:val="000000" w:themeColor="text1"/>
                <w:kern w:val="0"/>
                <w:sz w:val="20"/>
                <w:szCs w:val="21"/>
              </w:rPr>
            </w:pPr>
            <w:r>
              <w:rPr>
                <w:rFonts w:hint="eastAsia"/>
                <w:color w:val="000000" w:themeColor="text1"/>
                <w:kern w:val="0"/>
                <w:sz w:val="20"/>
                <w:szCs w:val="21"/>
              </w:rPr>
              <w:t>021-60901515</w:t>
            </w:r>
            <w:r>
              <w:rPr>
                <w:rFonts w:hint="eastAsia"/>
                <w:color w:val="000000" w:themeColor="text1"/>
                <w:kern w:val="0"/>
                <w:sz w:val="20"/>
                <w:szCs w:val="21"/>
              </w:rPr>
              <w:t>转</w:t>
            </w:r>
            <w:r>
              <w:rPr>
                <w:rFonts w:hint="eastAsia"/>
                <w:color w:val="000000" w:themeColor="text1"/>
                <w:kern w:val="0"/>
                <w:sz w:val="20"/>
                <w:szCs w:val="21"/>
              </w:rPr>
              <w:t>8611</w:t>
            </w:r>
          </w:p>
        </w:tc>
      </w:tr>
      <w:tr w:rsidR="00C5701F" w14:paraId="19BD0F97" w14:textId="77777777">
        <w:trPr>
          <w:trHeight w:val="20"/>
        </w:trPr>
        <w:tc>
          <w:tcPr>
            <w:tcW w:w="99" w:type="pct"/>
            <w:vAlign w:val="center"/>
          </w:tcPr>
          <w:p w14:paraId="7B4A485C" w14:textId="77777777" w:rsidR="00C5701F" w:rsidRDefault="00F161D1">
            <w:pPr>
              <w:jc w:val="center"/>
              <w:rPr>
                <w:color w:val="000000" w:themeColor="text1"/>
                <w:kern w:val="0"/>
                <w:sz w:val="20"/>
                <w:szCs w:val="21"/>
              </w:rPr>
            </w:pPr>
            <w:r>
              <w:rPr>
                <w:rFonts w:hint="eastAsia"/>
                <w:color w:val="000000" w:themeColor="text1"/>
                <w:kern w:val="0"/>
                <w:sz w:val="20"/>
                <w:szCs w:val="21"/>
              </w:rPr>
              <w:t>17</w:t>
            </w:r>
          </w:p>
        </w:tc>
        <w:tc>
          <w:tcPr>
            <w:tcW w:w="1394" w:type="pct"/>
            <w:gridSpan w:val="3"/>
            <w:vAlign w:val="center"/>
          </w:tcPr>
          <w:p w14:paraId="6BC6EC14" w14:textId="77777777" w:rsidR="00C5701F" w:rsidRDefault="00F161D1">
            <w:pPr>
              <w:jc w:val="center"/>
              <w:rPr>
                <w:color w:val="000000" w:themeColor="text1"/>
                <w:kern w:val="0"/>
                <w:szCs w:val="21"/>
              </w:rPr>
            </w:pPr>
            <w:r>
              <w:rPr>
                <w:rFonts w:hint="eastAsia"/>
                <w:color w:val="000000" w:themeColor="text1"/>
                <w:kern w:val="0"/>
                <w:szCs w:val="21"/>
              </w:rPr>
              <w:t xml:space="preserve"> </w:t>
            </w:r>
            <w:r>
              <w:rPr>
                <w:rFonts w:hint="eastAsia"/>
                <w:color w:val="000000" w:themeColor="text1"/>
                <w:kern w:val="0"/>
                <w:szCs w:val="21"/>
              </w:rPr>
              <w:t>国家海洋局北海环境监测中心</w:t>
            </w:r>
          </w:p>
        </w:tc>
        <w:tc>
          <w:tcPr>
            <w:tcW w:w="776" w:type="pct"/>
            <w:vAlign w:val="center"/>
          </w:tcPr>
          <w:p w14:paraId="495BA271"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5B73A789"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28</w:t>
            </w:r>
            <w:r>
              <w:rPr>
                <w:color w:val="000000" w:themeColor="text1"/>
                <w:kern w:val="0"/>
                <w:szCs w:val="21"/>
              </w:rPr>
              <w:t>日</w:t>
            </w:r>
          </w:p>
        </w:tc>
        <w:tc>
          <w:tcPr>
            <w:tcW w:w="547" w:type="pct"/>
            <w:vAlign w:val="center"/>
          </w:tcPr>
          <w:p w14:paraId="7EEF0E7A" w14:textId="77777777" w:rsidR="00C5701F" w:rsidRDefault="00F161D1">
            <w:pPr>
              <w:jc w:val="center"/>
              <w:rPr>
                <w:color w:val="000000" w:themeColor="text1"/>
                <w:kern w:val="0"/>
                <w:szCs w:val="21"/>
              </w:rPr>
            </w:pPr>
            <w:r>
              <w:rPr>
                <w:color w:val="000000" w:themeColor="text1"/>
                <w:kern w:val="0"/>
                <w:szCs w:val="21"/>
              </w:rPr>
              <w:t>电话确认</w:t>
            </w:r>
          </w:p>
        </w:tc>
        <w:tc>
          <w:tcPr>
            <w:tcW w:w="628" w:type="pct"/>
            <w:vAlign w:val="center"/>
          </w:tcPr>
          <w:p w14:paraId="340B6B1D" w14:textId="77777777" w:rsidR="00C5701F" w:rsidRDefault="00F161D1">
            <w:pPr>
              <w:jc w:val="center"/>
              <w:rPr>
                <w:color w:val="000000" w:themeColor="text1"/>
                <w:kern w:val="0"/>
                <w:sz w:val="20"/>
                <w:szCs w:val="21"/>
              </w:rPr>
            </w:pPr>
            <w:r>
              <w:rPr>
                <w:rFonts w:hint="eastAsia"/>
                <w:color w:val="000000" w:themeColor="text1"/>
                <w:kern w:val="0"/>
                <w:sz w:val="20"/>
                <w:szCs w:val="21"/>
              </w:rPr>
              <w:t>孙桂凤</w:t>
            </w:r>
          </w:p>
        </w:tc>
        <w:tc>
          <w:tcPr>
            <w:tcW w:w="896" w:type="pct"/>
            <w:vAlign w:val="center"/>
          </w:tcPr>
          <w:p w14:paraId="3518F6B3" w14:textId="77777777" w:rsidR="00C5701F" w:rsidRDefault="00F161D1">
            <w:pPr>
              <w:jc w:val="center"/>
              <w:rPr>
                <w:color w:val="000000" w:themeColor="text1"/>
                <w:kern w:val="0"/>
                <w:sz w:val="20"/>
                <w:szCs w:val="21"/>
              </w:rPr>
            </w:pPr>
            <w:r>
              <w:rPr>
                <w:rFonts w:hint="eastAsia"/>
                <w:color w:val="000000" w:themeColor="text1"/>
                <w:kern w:val="0"/>
                <w:sz w:val="20"/>
                <w:szCs w:val="21"/>
              </w:rPr>
              <w:t>0532-58761020</w:t>
            </w:r>
          </w:p>
        </w:tc>
      </w:tr>
      <w:tr w:rsidR="00C5701F" w14:paraId="356AE132" w14:textId="77777777">
        <w:trPr>
          <w:trHeight w:val="20"/>
        </w:trPr>
        <w:tc>
          <w:tcPr>
            <w:tcW w:w="99" w:type="pct"/>
            <w:vAlign w:val="center"/>
          </w:tcPr>
          <w:p w14:paraId="050BD02D" w14:textId="77777777" w:rsidR="00C5701F" w:rsidRDefault="00F161D1">
            <w:pPr>
              <w:jc w:val="center"/>
              <w:rPr>
                <w:color w:val="000000" w:themeColor="text1"/>
                <w:kern w:val="0"/>
                <w:sz w:val="20"/>
                <w:szCs w:val="21"/>
              </w:rPr>
            </w:pPr>
            <w:r>
              <w:rPr>
                <w:rFonts w:hint="eastAsia"/>
                <w:color w:val="000000" w:themeColor="text1"/>
                <w:kern w:val="0"/>
                <w:sz w:val="20"/>
                <w:szCs w:val="21"/>
              </w:rPr>
              <w:t>18</w:t>
            </w:r>
          </w:p>
        </w:tc>
        <w:tc>
          <w:tcPr>
            <w:tcW w:w="1394" w:type="pct"/>
            <w:gridSpan w:val="3"/>
            <w:vAlign w:val="center"/>
          </w:tcPr>
          <w:p w14:paraId="313E0A4B" w14:textId="77777777" w:rsidR="00C5701F" w:rsidRDefault="00F161D1">
            <w:pPr>
              <w:jc w:val="center"/>
              <w:rPr>
                <w:color w:val="000000" w:themeColor="text1"/>
                <w:kern w:val="0"/>
                <w:szCs w:val="21"/>
              </w:rPr>
            </w:pPr>
            <w:r>
              <w:rPr>
                <w:rFonts w:hint="eastAsia"/>
                <w:color w:val="000000" w:themeColor="text1"/>
                <w:kern w:val="0"/>
                <w:szCs w:val="21"/>
              </w:rPr>
              <w:t>国家海洋局南通海洋环境监测中心站</w:t>
            </w:r>
          </w:p>
        </w:tc>
        <w:tc>
          <w:tcPr>
            <w:tcW w:w="776" w:type="pct"/>
            <w:vAlign w:val="center"/>
          </w:tcPr>
          <w:p w14:paraId="341D9EB6"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6F5E802F"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3</w:t>
            </w:r>
            <w:r>
              <w:rPr>
                <w:color w:val="000000" w:themeColor="text1"/>
                <w:kern w:val="0"/>
                <w:szCs w:val="21"/>
              </w:rPr>
              <w:t>月</w:t>
            </w:r>
            <w:r>
              <w:rPr>
                <w:rFonts w:hint="eastAsia"/>
                <w:color w:val="000000" w:themeColor="text1"/>
                <w:kern w:val="0"/>
                <w:szCs w:val="21"/>
              </w:rPr>
              <w:t>18</w:t>
            </w:r>
            <w:r>
              <w:rPr>
                <w:color w:val="000000" w:themeColor="text1"/>
                <w:kern w:val="0"/>
                <w:szCs w:val="21"/>
              </w:rPr>
              <w:t>日</w:t>
            </w:r>
          </w:p>
        </w:tc>
        <w:tc>
          <w:tcPr>
            <w:tcW w:w="547" w:type="pct"/>
            <w:vAlign w:val="center"/>
          </w:tcPr>
          <w:p w14:paraId="176883A3" w14:textId="77777777" w:rsidR="00C5701F" w:rsidRDefault="00F161D1">
            <w:pPr>
              <w:jc w:val="center"/>
              <w:rPr>
                <w:color w:val="000000" w:themeColor="text1"/>
                <w:kern w:val="0"/>
                <w:szCs w:val="21"/>
              </w:rPr>
            </w:pPr>
            <w:r>
              <w:rPr>
                <w:rFonts w:hint="eastAsia"/>
                <w:color w:val="000000" w:themeColor="text1"/>
                <w:kern w:val="0"/>
                <w:szCs w:val="21"/>
              </w:rPr>
              <w:t>发函确认</w:t>
            </w:r>
          </w:p>
        </w:tc>
        <w:tc>
          <w:tcPr>
            <w:tcW w:w="628" w:type="pct"/>
            <w:vAlign w:val="center"/>
          </w:tcPr>
          <w:p w14:paraId="1F8EC1BC" w14:textId="77777777" w:rsidR="00C5701F" w:rsidRDefault="00F161D1">
            <w:pPr>
              <w:jc w:val="center"/>
              <w:rPr>
                <w:rFonts w:ascii="Arial" w:hAnsi="Arial" w:cs="Arial"/>
                <w:color w:val="000000" w:themeColor="text1"/>
                <w:szCs w:val="21"/>
                <w:shd w:val="clear" w:color="auto" w:fill="FFFFFF"/>
              </w:rPr>
            </w:pPr>
            <w:proofErr w:type="gramStart"/>
            <w:r>
              <w:rPr>
                <w:rFonts w:ascii="Arial" w:hAnsi="Arial" w:cs="Arial" w:hint="eastAsia"/>
                <w:color w:val="000000" w:themeColor="text1"/>
                <w:szCs w:val="21"/>
                <w:shd w:val="clear" w:color="auto" w:fill="FFFFFF"/>
              </w:rPr>
              <w:t>刘吉堂</w:t>
            </w:r>
            <w:proofErr w:type="gramEnd"/>
          </w:p>
        </w:tc>
        <w:tc>
          <w:tcPr>
            <w:tcW w:w="896" w:type="pct"/>
            <w:vAlign w:val="center"/>
          </w:tcPr>
          <w:p w14:paraId="42AB01A5" w14:textId="77777777" w:rsidR="00C5701F" w:rsidRDefault="00F161D1">
            <w:pPr>
              <w:jc w:val="center"/>
              <w:rPr>
                <w:color w:val="000000" w:themeColor="text1"/>
                <w:kern w:val="0"/>
                <w:sz w:val="20"/>
                <w:szCs w:val="21"/>
              </w:rPr>
            </w:pPr>
            <w:r>
              <w:rPr>
                <w:rFonts w:hint="eastAsia"/>
                <w:color w:val="000000" w:themeColor="text1"/>
                <w:kern w:val="0"/>
                <w:sz w:val="20"/>
                <w:szCs w:val="21"/>
              </w:rPr>
              <w:t>18862989788</w:t>
            </w:r>
          </w:p>
        </w:tc>
      </w:tr>
      <w:tr w:rsidR="00C5701F" w14:paraId="63851C20" w14:textId="77777777">
        <w:trPr>
          <w:trHeight w:val="20"/>
        </w:trPr>
        <w:tc>
          <w:tcPr>
            <w:tcW w:w="99" w:type="pct"/>
            <w:vAlign w:val="center"/>
          </w:tcPr>
          <w:p w14:paraId="604E153A" w14:textId="77777777" w:rsidR="00C5701F" w:rsidRDefault="00F161D1">
            <w:pPr>
              <w:jc w:val="center"/>
              <w:rPr>
                <w:color w:val="000000" w:themeColor="text1"/>
                <w:kern w:val="0"/>
                <w:sz w:val="20"/>
                <w:szCs w:val="21"/>
              </w:rPr>
            </w:pPr>
            <w:r>
              <w:rPr>
                <w:rFonts w:hint="eastAsia"/>
                <w:color w:val="000000" w:themeColor="text1"/>
                <w:kern w:val="0"/>
                <w:sz w:val="20"/>
                <w:szCs w:val="21"/>
              </w:rPr>
              <w:t>19</w:t>
            </w:r>
          </w:p>
        </w:tc>
        <w:tc>
          <w:tcPr>
            <w:tcW w:w="1394" w:type="pct"/>
            <w:gridSpan w:val="3"/>
            <w:vAlign w:val="center"/>
          </w:tcPr>
          <w:p w14:paraId="2E9138A6" w14:textId="77777777" w:rsidR="00C5701F" w:rsidRDefault="00F161D1">
            <w:pPr>
              <w:jc w:val="center"/>
              <w:rPr>
                <w:color w:val="000000" w:themeColor="text1"/>
                <w:kern w:val="0"/>
                <w:szCs w:val="21"/>
              </w:rPr>
            </w:pPr>
            <w:r>
              <w:rPr>
                <w:rFonts w:hint="eastAsia"/>
                <w:color w:val="000000" w:themeColor="text1"/>
                <w:kern w:val="0"/>
                <w:szCs w:val="21"/>
              </w:rPr>
              <w:t>江苏省环保集团</w:t>
            </w:r>
          </w:p>
        </w:tc>
        <w:tc>
          <w:tcPr>
            <w:tcW w:w="776" w:type="pct"/>
            <w:vAlign w:val="center"/>
          </w:tcPr>
          <w:p w14:paraId="14370555" w14:textId="77777777" w:rsidR="00C5701F" w:rsidRDefault="00F161D1">
            <w:pPr>
              <w:jc w:val="center"/>
              <w:rPr>
                <w:color w:val="000000" w:themeColor="text1"/>
                <w:kern w:val="0"/>
                <w:szCs w:val="22"/>
              </w:rPr>
            </w:pPr>
            <w:r>
              <w:rPr>
                <w:rFonts w:hint="eastAsia"/>
                <w:color w:val="000000" w:themeColor="text1"/>
                <w:kern w:val="0"/>
                <w:szCs w:val="22"/>
              </w:rPr>
              <w:t>无意见</w:t>
            </w:r>
          </w:p>
        </w:tc>
        <w:tc>
          <w:tcPr>
            <w:tcW w:w="658" w:type="pct"/>
            <w:gridSpan w:val="2"/>
            <w:vAlign w:val="center"/>
          </w:tcPr>
          <w:p w14:paraId="1DD45D3B" w14:textId="77777777" w:rsidR="00C5701F" w:rsidRDefault="00F161D1">
            <w:pPr>
              <w:jc w:val="center"/>
              <w:rPr>
                <w:color w:val="000000" w:themeColor="text1"/>
                <w:kern w:val="0"/>
                <w:szCs w:val="21"/>
              </w:rPr>
            </w:pPr>
            <w:r>
              <w:rPr>
                <w:rFonts w:hint="eastAsia"/>
                <w:color w:val="000000" w:themeColor="text1"/>
                <w:kern w:val="0"/>
                <w:szCs w:val="21"/>
              </w:rPr>
              <w:t>2021</w:t>
            </w:r>
            <w:r>
              <w:rPr>
                <w:color w:val="000000" w:themeColor="text1"/>
                <w:kern w:val="0"/>
                <w:szCs w:val="21"/>
              </w:rPr>
              <w:t>年</w:t>
            </w:r>
            <w:r>
              <w:rPr>
                <w:rFonts w:hint="eastAsia"/>
                <w:color w:val="000000" w:themeColor="text1"/>
                <w:kern w:val="0"/>
                <w:szCs w:val="21"/>
              </w:rPr>
              <w:t>4</w:t>
            </w:r>
            <w:r>
              <w:rPr>
                <w:color w:val="000000" w:themeColor="text1"/>
                <w:kern w:val="0"/>
                <w:szCs w:val="21"/>
              </w:rPr>
              <w:t>月</w:t>
            </w:r>
            <w:r>
              <w:rPr>
                <w:rFonts w:hint="eastAsia"/>
                <w:color w:val="000000" w:themeColor="text1"/>
                <w:kern w:val="0"/>
                <w:szCs w:val="21"/>
              </w:rPr>
              <w:t>1</w:t>
            </w:r>
            <w:r>
              <w:rPr>
                <w:color w:val="000000" w:themeColor="text1"/>
                <w:kern w:val="0"/>
                <w:szCs w:val="21"/>
              </w:rPr>
              <w:t>日</w:t>
            </w:r>
          </w:p>
        </w:tc>
        <w:tc>
          <w:tcPr>
            <w:tcW w:w="547" w:type="pct"/>
            <w:vAlign w:val="center"/>
          </w:tcPr>
          <w:p w14:paraId="7709619E" w14:textId="77777777" w:rsidR="00C5701F" w:rsidRDefault="00F161D1">
            <w:pPr>
              <w:jc w:val="center"/>
              <w:rPr>
                <w:color w:val="000000" w:themeColor="text1"/>
                <w:kern w:val="0"/>
                <w:szCs w:val="21"/>
              </w:rPr>
            </w:pPr>
            <w:r>
              <w:rPr>
                <w:rFonts w:hint="eastAsia"/>
                <w:color w:val="000000" w:themeColor="text1"/>
                <w:kern w:val="0"/>
                <w:szCs w:val="21"/>
              </w:rPr>
              <w:t>电话确认</w:t>
            </w:r>
          </w:p>
        </w:tc>
        <w:tc>
          <w:tcPr>
            <w:tcW w:w="628" w:type="pct"/>
            <w:vAlign w:val="center"/>
          </w:tcPr>
          <w:p w14:paraId="3DF2EBA6" w14:textId="77777777" w:rsidR="00C5701F" w:rsidRDefault="00F161D1">
            <w:pPr>
              <w:jc w:val="center"/>
              <w:rPr>
                <w:color w:val="000000" w:themeColor="text1"/>
                <w:kern w:val="0"/>
                <w:sz w:val="20"/>
                <w:szCs w:val="21"/>
              </w:rPr>
            </w:pPr>
            <w:r>
              <w:rPr>
                <w:rFonts w:hint="eastAsia"/>
                <w:color w:val="000000" w:themeColor="text1"/>
                <w:kern w:val="0"/>
                <w:sz w:val="20"/>
                <w:szCs w:val="21"/>
              </w:rPr>
              <w:t>周君薇</w:t>
            </w:r>
          </w:p>
        </w:tc>
        <w:tc>
          <w:tcPr>
            <w:tcW w:w="896" w:type="pct"/>
            <w:vAlign w:val="center"/>
          </w:tcPr>
          <w:p w14:paraId="2B4725E2" w14:textId="77777777" w:rsidR="00C5701F" w:rsidRDefault="00F161D1">
            <w:pPr>
              <w:jc w:val="center"/>
              <w:rPr>
                <w:color w:val="000000" w:themeColor="text1"/>
                <w:kern w:val="0"/>
                <w:sz w:val="20"/>
                <w:szCs w:val="21"/>
              </w:rPr>
            </w:pPr>
            <w:r>
              <w:rPr>
                <w:rFonts w:hint="eastAsia"/>
                <w:color w:val="000000" w:themeColor="text1"/>
                <w:kern w:val="0"/>
                <w:sz w:val="20"/>
                <w:szCs w:val="21"/>
              </w:rPr>
              <w:t xml:space="preserve">19961865587 </w:t>
            </w:r>
          </w:p>
        </w:tc>
      </w:tr>
    </w:tbl>
    <w:p w14:paraId="0494ED57" w14:textId="77777777" w:rsidR="00C5701F" w:rsidRDefault="00C5701F"/>
    <w:sectPr w:rsidR="00C570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7D5F" w14:textId="77777777" w:rsidR="00F161D1" w:rsidRDefault="00F161D1" w:rsidP="00583F6A">
      <w:r>
        <w:separator/>
      </w:r>
    </w:p>
  </w:endnote>
  <w:endnote w:type="continuationSeparator" w:id="0">
    <w:p w14:paraId="04161C4F" w14:textId="77777777" w:rsidR="00F161D1" w:rsidRDefault="00F161D1" w:rsidP="005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1E3CB" w14:textId="77777777" w:rsidR="00F161D1" w:rsidRDefault="00F161D1" w:rsidP="00583F6A">
      <w:r>
        <w:separator/>
      </w:r>
    </w:p>
  </w:footnote>
  <w:footnote w:type="continuationSeparator" w:id="0">
    <w:p w14:paraId="34B3D65B" w14:textId="77777777" w:rsidR="00F161D1" w:rsidRDefault="00F161D1" w:rsidP="00583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01F"/>
    <w:rsid w:val="004126DA"/>
    <w:rsid w:val="0045675D"/>
    <w:rsid w:val="00583F6A"/>
    <w:rsid w:val="00933E45"/>
    <w:rsid w:val="00A015ED"/>
    <w:rsid w:val="00C5701F"/>
    <w:rsid w:val="00F161D1"/>
    <w:rsid w:val="6F6D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F32E62"/>
  <w15:docId w15:val="{AF723711-3839-406A-AB36-FC1D428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578" w:lineRule="auto"/>
      <w:outlineLvl w:val="0"/>
    </w:pPr>
    <w:rPr>
      <w:rFonts w:eastAsia="方正仿宋_GBK"/>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
    <w:uiPriority w:val="99"/>
    <w:qFormat/>
    <w:pPr>
      <w:autoSpaceDE w:val="0"/>
      <w:autoSpaceDN w:val="0"/>
      <w:ind w:firstLineChars="200" w:firstLine="200"/>
      <w:jc w:val="both"/>
    </w:pPr>
    <w:rPr>
      <w:rFonts w:ascii="宋体" w:eastAsia="宋体" w:hAnsi="Times New Roman" w:cs="Times New Roman"/>
      <w:sz w:val="21"/>
    </w:rPr>
  </w:style>
  <w:style w:type="paragraph" w:customStyle="1" w:styleId="d">
    <w:name w:val="d表格"/>
    <w:qFormat/>
    <w:pPr>
      <w:widowControl w:val="0"/>
      <w:adjustRightInd w:val="0"/>
      <w:snapToGrid w:val="0"/>
      <w:spacing w:beforeLines="30" w:before="93" w:afterLines="30" w:after="93"/>
      <w:jc w:val="center"/>
    </w:pPr>
    <w:rPr>
      <w:rFonts w:ascii="Times New Roman" w:eastAsia="宋体" w:hAnsi="Times New Roman" w:cs="Times New Roman"/>
    </w:rPr>
  </w:style>
  <w:style w:type="paragraph" w:styleId="a5">
    <w:name w:val="header"/>
    <w:basedOn w:val="a"/>
    <w:link w:val="a6"/>
    <w:rsid w:val="00583F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83F6A"/>
    <w:rPr>
      <w:rFonts w:ascii="Times New Roman" w:eastAsia="宋体" w:hAnsi="Times New Roman" w:cs="Times New Roman"/>
      <w:kern w:val="2"/>
      <w:sz w:val="18"/>
      <w:szCs w:val="18"/>
    </w:rPr>
  </w:style>
  <w:style w:type="paragraph" w:styleId="a7">
    <w:name w:val="footer"/>
    <w:basedOn w:val="a"/>
    <w:link w:val="a8"/>
    <w:rsid w:val="00583F6A"/>
    <w:pPr>
      <w:tabs>
        <w:tab w:val="center" w:pos="4153"/>
        <w:tab w:val="right" w:pos="8306"/>
      </w:tabs>
      <w:snapToGrid w:val="0"/>
      <w:jc w:val="left"/>
    </w:pPr>
    <w:rPr>
      <w:sz w:val="18"/>
      <w:szCs w:val="18"/>
    </w:rPr>
  </w:style>
  <w:style w:type="character" w:customStyle="1" w:styleId="a8">
    <w:name w:val="页脚 字符"/>
    <w:basedOn w:val="a0"/>
    <w:link w:val="a7"/>
    <w:rsid w:val="00583F6A"/>
    <w:rPr>
      <w:rFonts w:ascii="Times New Roman" w:eastAsia="宋体" w:hAnsi="Times New Roman" w:cs="Times New Roman"/>
      <w:kern w:val="2"/>
      <w:sz w:val="18"/>
      <w:szCs w:val="18"/>
    </w:rPr>
  </w:style>
  <w:style w:type="paragraph" w:styleId="a9">
    <w:name w:val="Balloon Text"/>
    <w:basedOn w:val="a"/>
    <w:link w:val="aa"/>
    <w:rsid w:val="00583F6A"/>
    <w:rPr>
      <w:sz w:val="18"/>
      <w:szCs w:val="18"/>
    </w:rPr>
  </w:style>
  <w:style w:type="character" w:customStyle="1" w:styleId="aa">
    <w:name w:val="批注框文本 字符"/>
    <w:basedOn w:val="a0"/>
    <w:link w:val="a9"/>
    <w:rsid w:val="00583F6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田涛</cp:lastModifiedBy>
  <cp:revision>4</cp:revision>
  <dcterms:created xsi:type="dcterms:W3CDTF">2021-09-07T08:36:00Z</dcterms:created>
  <dcterms:modified xsi:type="dcterms:W3CDTF">2021-10-29T02:10:00Z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125898A679CC4BE098368A13E953D317</vt:lpwstr>
  </property>
</Properties>
</file>