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427D" w:rsidRDefault="00CB2C39">
      <w:pPr>
        <w:spacing w:line="590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</w:p>
    <w:p w:rsidR="0014427D" w:rsidRDefault="00CB2C39">
      <w:pPr>
        <w:spacing w:line="590" w:lineRule="exact"/>
        <w:jc w:val="center"/>
        <w:rPr>
          <w:rFonts w:ascii="方正小标宋_GBK" w:eastAsia="方正小标宋_GBK" w:hAnsi="Times New Roman"/>
          <w:sz w:val="32"/>
          <w:szCs w:val="32"/>
        </w:rPr>
      </w:pPr>
      <w:r>
        <w:rPr>
          <w:rFonts w:ascii="方正小标宋_GBK" w:eastAsia="方正小标宋_GBK" w:hAnsi="Times New Roman" w:hint="eastAsia"/>
          <w:sz w:val="32"/>
          <w:szCs w:val="32"/>
        </w:rPr>
        <w:t>典型案例信息填报表</w:t>
      </w:r>
    </w:p>
    <w:tbl>
      <w:tblPr>
        <w:tblStyle w:val="a7"/>
        <w:tblW w:w="8926" w:type="dxa"/>
        <w:jc w:val="center"/>
        <w:tblLook w:val="04A0" w:firstRow="1" w:lastRow="0" w:firstColumn="1" w:lastColumn="0" w:noHBand="0" w:noVBand="1"/>
      </w:tblPr>
      <w:tblGrid>
        <w:gridCol w:w="846"/>
        <w:gridCol w:w="1843"/>
        <w:gridCol w:w="6237"/>
      </w:tblGrid>
      <w:tr w:rsidR="0014427D">
        <w:trPr>
          <w:jc w:val="center"/>
        </w:trPr>
        <w:tc>
          <w:tcPr>
            <w:tcW w:w="2689" w:type="dxa"/>
            <w:gridSpan w:val="2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案例名称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字，应包含工程规模、治理对象、核心工艺等信息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。）</w:t>
            </w:r>
          </w:p>
        </w:tc>
      </w:tr>
      <w:tr w:rsidR="0014427D">
        <w:trPr>
          <w:jc w:val="center"/>
        </w:trPr>
        <w:tc>
          <w:tcPr>
            <w:tcW w:w="2689" w:type="dxa"/>
            <w:gridSpan w:val="2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申报单位</w:t>
            </w:r>
          </w:p>
        </w:tc>
        <w:tc>
          <w:tcPr>
            <w:tcW w:w="6237" w:type="dxa"/>
            <w:vAlign w:val="center"/>
          </w:tcPr>
          <w:p w:rsidR="0014427D" w:rsidRDefault="0014427D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14427D">
        <w:trPr>
          <w:jc w:val="center"/>
        </w:trPr>
        <w:tc>
          <w:tcPr>
            <w:tcW w:w="2689" w:type="dxa"/>
            <w:gridSpan w:val="2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地址</w:t>
            </w:r>
          </w:p>
        </w:tc>
        <w:tc>
          <w:tcPr>
            <w:tcW w:w="6237" w:type="dxa"/>
            <w:vAlign w:val="center"/>
          </w:tcPr>
          <w:p w:rsidR="0014427D" w:rsidRDefault="0014427D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14427D">
        <w:trPr>
          <w:jc w:val="center"/>
        </w:trPr>
        <w:tc>
          <w:tcPr>
            <w:tcW w:w="2689" w:type="dxa"/>
            <w:gridSpan w:val="2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规模</w:t>
            </w:r>
          </w:p>
        </w:tc>
        <w:tc>
          <w:tcPr>
            <w:tcW w:w="6237" w:type="dxa"/>
            <w:vAlign w:val="center"/>
          </w:tcPr>
          <w:p w:rsidR="0014427D" w:rsidRDefault="0014427D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14427D">
        <w:trPr>
          <w:jc w:val="center"/>
        </w:trPr>
        <w:tc>
          <w:tcPr>
            <w:tcW w:w="2689" w:type="dxa"/>
            <w:gridSpan w:val="2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投运时间</w:t>
            </w:r>
          </w:p>
        </w:tc>
        <w:tc>
          <w:tcPr>
            <w:tcW w:w="6237" w:type="dxa"/>
            <w:vAlign w:val="center"/>
          </w:tcPr>
          <w:p w:rsidR="0014427D" w:rsidRDefault="0014427D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14427D">
        <w:trPr>
          <w:jc w:val="center"/>
        </w:trPr>
        <w:tc>
          <w:tcPr>
            <w:tcW w:w="2689" w:type="dxa"/>
            <w:gridSpan w:val="2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验收情况</w:t>
            </w:r>
          </w:p>
        </w:tc>
        <w:tc>
          <w:tcPr>
            <w:tcW w:w="6237" w:type="dxa"/>
            <w:vAlign w:val="center"/>
          </w:tcPr>
          <w:p w:rsidR="0014427D" w:rsidRDefault="0014427D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</w:tr>
      <w:tr w:rsidR="0014427D">
        <w:trPr>
          <w:jc w:val="center"/>
        </w:trPr>
        <w:tc>
          <w:tcPr>
            <w:tcW w:w="846" w:type="dxa"/>
            <w:vMerge w:val="restart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案例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简介</w:t>
            </w:r>
          </w:p>
        </w:tc>
        <w:tc>
          <w:tcPr>
            <w:tcW w:w="1843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流程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500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字，给出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案例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的工艺流程，若为图示，则需对图示进行详细说明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。）</w:t>
            </w:r>
          </w:p>
        </w:tc>
      </w:tr>
      <w:tr w:rsidR="0014427D">
        <w:trPr>
          <w:jc w:val="center"/>
        </w:trPr>
        <w:tc>
          <w:tcPr>
            <w:tcW w:w="846" w:type="dxa"/>
            <w:vMerge/>
            <w:vAlign w:val="center"/>
          </w:tcPr>
          <w:p w:rsidR="0014427D" w:rsidRDefault="0014427D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主要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创新点、要点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300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字，列出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案例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的主要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创新点或要点，如有效的源头减量措施、先进的综合利用技术、完善的收运体系、信息化监管手段、创新投融资方式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等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。）</w:t>
            </w:r>
          </w:p>
        </w:tc>
      </w:tr>
      <w:tr w:rsidR="0014427D">
        <w:trPr>
          <w:jc w:val="center"/>
        </w:trPr>
        <w:tc>
          <w:tcPr>
            <w:tcW w:w="846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技术指标</w:t>
            </w:r>
          </w:p>
        </w:tc>
        <w:tc>
          <w:tcPr>
            <w:tcW w:w="1843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污染防治效果和达标情况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500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字，用文字和数据说明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案例建设后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达到的效果，列出达到的污染控制标准及资源化利用的产品标准，所有数据应有检测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监测报告支撑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。）</w:t>
            </w:r>
          </w:p>
        </w:tc>
      </w:tr>
      <w:tr w:rsidR="0014427D">
        <w:trPr>
          <w:jc w:val="center"/>
        </w:trPr>
        <w:tc>
          <w:tcPr>
            <w:tcW w:w="846" w:type="dxa"/>
            <w:vMerge w:val="restart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减排情况</w:t>
            </w:r>
          </w:p>
        </w:tc>
        <w:tc>
          <w:tcPr>
            <w:tcW w:w="1843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项目年固体废物减排量（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t/a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）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500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字，核算通过工艺改进、清洁生产、原料替代等方式减少固体废物产生的减排量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。）</w:t>
            </w:r>
          </w:p>
        </w:tc>
      </w:tr>
      <w:tr w:rsidR="0014427D">
        <w:trPr>
          <w:jc w:val="center"/>
        </w:trPr>
        <w:tc>
          <w:tcPr>
            <w:tcW w:w="846" w:type="dxa"/>
            <w:vMerge/>
            <w:vAlign w:val="center"/>
          </w:tcPr>
          <w:p w:rsidR="0014427D" w:rsidRDefault="0014427D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项目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年碳减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排量</w:t>
            </w:r>
          </w:p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（折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tCO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/a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）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500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字，核算通过节能和提高能效、原燃料替代减少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，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或减少非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CO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温室气体排放等途径所产生</w:t>
            </w:r>
            <w:proofErr w:type="gramStart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的碳减排量</w:t>
            </w:r>
            <w:proofErr w:type="gramEnd"/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。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）</w:t>
            </w:r>
          </w:p>
        </w:tc>
      </w:tr>
      <w:tr w:rsidR="0014427D">
        <w:trPr>
          <w:jc w:val="center"/>
        </w:trPr>
        <w:tc>
          <w:tcPr>
            <w:tcW w:w="846" w:type="dxa"/>
            <w:vMerge w:val="restart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市场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模式</w:t>
            </w:r>
          </w:p>
        </w:tc>
        <w:tc>
          <w:tcPr>
            <w:tcW w:w="1843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投资回报机制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500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字，分析项目收益情况。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）</w:t>
            </w:r>
          </w:p>
        </w:tc>
      </w:tr>
      <w:tr w:rsidR="0014427D">
        <w:trPr>
          <w:jc w:val="center"/>
        </w:trPr>
        <w:tc>
          <w:tcPr>
            <w:tcW w:w="846" w:type="dxa"/>
            <w:vMerge/>
            <w:vAlign w:val="center"/>
          </w:tcPr>
          <w:p w:rsidR="0014427D" w:rsidRDefault="0014427D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运营管理机制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500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字，说明项目稳定运行的机制模式。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）</w:t>
            </w:r>
          </w:p>
        </w:tc>
      </w:tr>
      <w:tr w:rsidR="0014427D">
        <w:trPr>
          <w:jc w:val="center"/>
        </w:trPr>
        <w:tc>
          <w:tcPr>
            <w:tcW w:w="846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经济指标</w:t>
            </w:r>
          </w:p>
        </w:tc>
        <w:tc>
          <w:tcPr>
            <w:tcW w:w="1843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能源、资源节约和综合利用情况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限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300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字，根据实际情况填写。列出能源资源节约、回收及综合利用情况等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。）</w:t>
            </w:r>
          </w:p>
        </w:tc>
      </w:tr>
      <w:tr w:rsidR="0014427D">
        <w:trPr>
          <w:trHeight w:val="39"/>
          <w:jc w:val="center"/>
        </w:trPr>
        <w:tc>
          <w:tcPr>
            <w:tcW w:w="2689" w:type="dxa"/>
            <w:gridSpan w:val="2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申报单位承诺</w:t>
            </w:r>
          </w:p>
        </w:tc>
        <w:tc>
          <w:tcPr>
            <w:tcW w:w="6237" w:type="dxa"/>
            <w:vAlign w:val="center"/>
          </w:tcPr>
          <w:p w:rsidR="0014427D" w:rsidRDefault="00CB2C39">
            <w:pPr>
              <w:ind w:firstLineChars="200" w:firstLine="48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申报材料内容属实、准确，技术知识产权明晰，不存在知识产权纠纷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。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同意公开本案例表内容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。</w:t>
            </w:r>
          </w:p>
          <w:p w:rsidR="0014427D" w:rsidRDefault="00CB2C39">
            <w:pPr>
              <w:ind w:firstLineChars="200" w:firstLine="48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特此承诺。</w:t>
            </w:r>
          </w:p>
          <w:p w:rsidR="0014427D" w:rsidRDefault="0014427D">
            <w:pPr>
              <w:ind w:firstLineChars="200" w:firstLine="48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14427D" w:rsidRDefault="00CB2C39">
            <w:pPr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(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申报单位盖章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)</w:t>
            </w:r>
          </w:p>
          <w:p w:rsidR="0014427D" w:rsidRDefault="00CB2C39">
            <w:pPr>
              <w:jc w:val="righ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日期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: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</w:tbl>
    <w:p w:rsidR="0014427D" w:rsidRDefault="00CB2C39">
      <w:pPr>
        <w:jc w:val="left"/>
        <w:rPr>
          <w:rFonts w:ascii="Times New Roman" w:eastAsia="方正仿宋_GBK" w:hAnsi="Times New Roman"/>
          <w:szCs w:val="21"/>
        </w:rPr>
      </w:pPr>
      <w:bookmarkStart w:id="0" w:name="_GoBack"/>
      <w:bookmarkEnd w:id="0"/>
      <w:r>
        <w:rPr>
          <w:rFonts w:ascii="Times New Roman" w:eastAsia="方正仿宋_GBK" w:hAnsi="Times New Roman" w:hint="eastAsia"/>
          <w:szCs w:val="21"/>
        </w:rPr>
        <w:lastRenderedPageBreak/>
        <w:t>注：</w:t>
      </w:r>
    </w:p>
    <w:p w:rsidR="0014427D" w:rsidRDefault="00CB2C39">
      <w:pPr>
        <w:jc w:val="left"/>
        <w:rPr>
          <w:rFonts w:ascii="Times New Roman" w:eastAsia="方正仿宋_GBK" w:hAnsi="Times New Roman"/>
          <w:szCs w:val="21"/>
        </w:rPr>
      </w:pPr>
      <w:r>
        <w:rPr>
          <w:rFonts w:ascii="Times New Roman" w:eastAsia="方正仿宋_GBK" w:hAnsi="Times New Roman"/>
          <w:b/>
          <w:bCs/>
          <w:szCs w:val="21"/>
        </w:rPr>
        <w:t>1.</w:t>
      </w:r>
      <w:r>
        <w:rPr>
          <w:rFonts w:ascii="Times New Roman" w:eastAsia="方正仿宋_GBK" w:hAnsi="Times New Roman" w:hint="eastAsia"/>
          <w:b/>
          <w:bCs/>
          <w:szCs w:val="21"/>
        </w:rPr>
        <w:t>版面</w:t>
      </w:r>
      <w:r>
        <w:rPr>
          <w:rFonts w:ascii="Times New Roman" w:eastAsia="方正仿宋_GBK" w:hAnsi="Times New Roman"/>
          <w:b/>
          <w:bCs/>
          <w:szCs w:val="21"/>
        </w:rPr>
        <w:t>要求</w:t>
      </w:r>
      <w:r>
        <w:rPr>
          <w:rFonts w:ascii="Times New Roman" w:eastAsia="方正仿宋_GBK" w:hAnsi="Times New Roman"/>
          <w:b/>
          <w:bCs/>
          <w:szCs w:val="21"/>
        </w:rPr>
        <w:t>:</w:t>
      </w:r>
      <w:r>
        <w:rPr>
          <w:rFonts w:ascii="Times New Roman" w:eastAsia="方正仿宋_GBK" w:hAnsi="Times New Roman"/>
          <w:szCs w:val="21"/>
        </w:rPr>
        <w:t xml:space="preserve">A4 </w:t>
      </w:r>
      <w:r>
        <w:rPr>
          <w:rFonts w:ascii="Times New Roman" w:eastAsia="方正仿宋_GBK" w:hAnsi="Times New Roman"/>
          <w:szCs w:val="21"/>
        </w:rPr>
        <w:t>纸，正反面两面印刷，左侧装订。</w:t>
      </w:r>
    </w:p>
    <w:p w:rsidR="0014427D" w:rsidRDefault="00CB2C39">
      <w:pPr>
        <w:jc w:val="left"/>
        <w:rPr>
          <w:rFonts w:ascii="Times New Roman" w:eastAsia="方正仿宋_GBK" w:hAnsi="Times New Roman"/>
          <w:b/>
          <w:bCs/>
          <w:szCs w:val="21"/>
        </w:rPr>
      </w:pPr>
      <w:r>
        <w:rPr>
          <w:rFonts w:ascii="Times New Roman" w:eastAsia="方正仿宋_GBK" w:hAnsi="Times New Roman"/>
          <w:b/>
          <w:bCs/>
          <w:szCs w:val="21"/>
        </w:rPr>
        <w:t>2.</w:t>
      </w:r>
      <w:proofErr w:type="gramStart"/>
      <w:r>
        <w:rPr>
          <w:rFonts w:ascii="Times New Roman" w:eastAsia="方正仿宋_GBK" w:hAnsi="Times New Roman"/>
          <w:b/>
          <w:bCs/>
          <w:szCs w:val="21"/>
        </w:rPr>
        <w:t>碳减排量</w:t>
      </w:r>
      <w:proofErr w:type="gramEnd"/>
      <w:r>
        <w:rPr>
          <w:rFonts w:ascii="Times New Roman" w:eastAsia="方正仿宋_GBK" w:hAnsi="Times New Roman"/>
          <w:b/>
          <w:bCs/>
          <w:szCs w:val="21"/>
        </w:rPr>
        <w:t>估算方法如下表所示</w:t>
      </w:r>
      <w:r>
        <w:rPr>
          <w:rFonts w:ascii="Times New Roman" w:eastAsia="方正仿宋_GBK" w:hAnsi="Times New Roman" w:hint="eastAsia"/>
          <w:b/>
          <w:bCs/>
          <w:szCs w:val="21"/>
        </w:rPr>
        <w:t>。</w:t>
      </w:r>
    </w:p>
    <w:p w:rsidR="0014427D" w:rsidRDefault="00CB2C39">
      <w:pPr>
        <w:spacing w:line="590" w:lineRule="exact"/>
        <w:jc w:val="center"/>
        <w:rPr>
          <w:rFonts w:ascii="Times New Roman" w:eastAsia="方正仿宋_GBK" w:hAnsi="Times New Roman"/>
          <w:sz w:val="22"/>
        </w:rPr>
      </w:pPr>
      <w:proofErr w:type="gramStart"/>
      <w:r>
        <w:rPr>
          <w:rFonts w:ascii="Times New Roman" w:eastAsia="方正仿宋_GBK" w:hAnsi="Times New Roman" w:hint="eastAsia"/>
          <w:sz w:val="22"/>
        </w:rPr>
        <w:t>碳减排</w:t>
      </w:r>
      <w:proofErr w:type="gramEnd"/>
      <w:r>
        <w:rPr>
          <w:rFonts w:ascii="Times New Roman" w:eastAsia="方正仿宋_GBK" w:hAnsi="Times New Roman" w:hint="eastAsia"/>
          <w:sz w:val="22"/>
        </w:rPr>
        <w:t>估算方法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701"/>
        <w:gridCol w:w="2711"/>
        <w:gridCol w:w="3110"/>
      </w:tblGrid>
      <w:tr w:rsidR="0014427D">
        <w:tc>
          <w:tcPr>
            <w:tcW w:w="2701" w:type="dxa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减</w:t>
            </w:r>
            <w:proofErr w:type="gramStart"/>
            <w:r>
              <w:rPr>
                <w:rFonts w:ascii="Times New Roman" w:eastAsia="方正仿宋_GBK" w:hAnsi="Times New Roman" w:hint="eastAsia"/>
                <w:szCs w:val="21"/>
              </w:rPr>
              <w:t>排途径</w:t>
            </w:r>
            <w:proofErr w:type="gramEnd"/>
          </w:p>
        </w:tc>
        <w:tc>
          <w:tcPr>
            <w:tcW w:w="2711" w:type="dxa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proofErr w:type="gramStart"/>
            <w:r>
              <w:rPr>
                <w:rFonts w:ascii="Times New Roman" w:eastAsia="方正仿宋_GBK" w:hAnsi="Times New Roman" w:hint="eastAsia"/>
                <w:szCs w:val="21"/>
              </w:rPr>
              <w:t>碳减排量</w:t>
            </w:r>
            <w:proofErr w:type="gramEnd"/>
            <w:r>
              <w:rPr>
                <w:rFonts w:ascii="Times New Roman" w:eastAsia="方正仿宋_GBK" w:hAnsi="Times New Roman" w:hint="eastAsia"/>
                <w:szCs w:val="21"/>
              </w:rPr>
              <w:t>估算方法</w:t>
            </w:r>
            <w:r>
              <w:rPr>
                <w:rFonts w:ascii="Times New Roman" w:eastAsia="方正仿宋_GBK" w:hAnsi="Times New Roman"/>
                <w:szCs w:val="21"/>
              </w:rPr>
              <w:t>说明</w:t>
            </w:r>
          </w:p>
        </w:tc>
        <w:tc>
          <w:tcPr>
            <w:tcW w:w="3110" w:type="dxa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相关参数选取</w:t>
            </w:r>
          </w:p>
        </w:tc>
      </w:tr>
      <w:tr w:rsidR="0014427D">
        <w:tc>
          <w:tcPr>
            <w:tcW w:w="2701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节能和提高能效</w:t>
            </w:r>
          </w:p>
        </w:tc>
        <w:tc>
          <w:tcPr>
            <w:tcW w:w="2711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根据减少的能源消耗相应的排放量进行估算。</w:t>
            </w:r>
          </w:p>
        </w:tc>
        <w:tc>
          <w:tcPr>
            <w:tcW w:w="3110" w:type="dxa"/>
          </w:tcPr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煤炭</w:t>
            </w:r>
            <w:r>
              <w:rPr>
                <w:rFonts w:ascii="Times New Roman" w:eastAsia="方正仿宋_GBK" w:hAnsi="Times New Roman"/>
                <w:szCs w:val="21"/>
              </w:rPr>
              <w:t>: 2.66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</w:t>
            </w:r>
            <w:proofErr w:type="spellStart"/>
            <w:r>
              <w:rPr>
                <w:rFonts w:ascii="Times New Roman" w:eastAsia="方正仿宋_GBK" w:hAnsi="Times New Roman"/>
                <w:szCs w:val="21"/>
              </w:rPr>
              <w:t>tce</w:t>
            </w:r>
            <w:proofErr w:type="spellEnd"/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石油</w:t>
            </w:r>
            <w:r>
              <w:rPr>
                <w:rFonts w:ascii="Times New Roman" w:eastAsia="方正仿宋_GBK" w:hAnsi="Times New Roman"/>
                <w:szCs w:val="21"/>
              </w:rPr>
              <w:t>: 1.73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</w:t>
            </w:r>
            <w:proofErr w:type="spellStart"/>
            <w:r>
              <w:rPr>
                <w:rFonts w:ascii="Times New Roman" w:eastAsia="方正仿宋_GBK" w:hAnsi="Times New Roman"/>
                <w:szCs w:val="21"/>
              </w:rPr>
              <w:t>tce</w:t>
            </w:r>
            <w:proofErr w:type="spellEnd"/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天然气</w:t>
            </w:r>
            <w:r>
              <w:rPr>
                <w:rFonts w:ascii="Times New Roman" w:eastAsia="方正仿宋_GBK" w:hAnsi="Times New Roman"/>
                <w:szCs w:val="21"/>
              </w:rPr>
              <w:t>: 1.56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</w:t>
            </w:r>
            <w:proofErr w:type="spellStart"/>
            <w:r>
              <w:rPr>
                <w:rFonts w:ascii="Times New Roman" w:eastAsia="方正仿宋_GBK" w:hAnsi="Times New Roman"/>
                <w:szCs w:val="21"/>
              </w:rPr>
              <w:t>tce</w:t>
            </w:r>
            <w:proofErr w:type="spellEnd"/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电</w:t>
            </w:r>
            <w:r>
              <w:rPr>
                <w:rFonts w:ascii="Times New Roman" w:eastAsia="方正仿宋_GBK" w:hAnsi="Times New Roman"/>
                <w:szCs w:val="21"/>
              </w:rPr>
              <w:t>: 0.61 kgCO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/kWh</w:t>
            </w:r>
          </w:p>
        </w:tc>
      </w:tr>
      <w:tr w:rsidR="0014427D">
        <w:tc>
          <w:tcPr>
            <w:tcW w:w="2701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原料替代或减少</w:t>
            </w:r>
          </w:p>
        </w:tc>
        <w:tc>
          <w:tcPr>
            <w:tcW w:w="2711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根据每减少吨水泥熟料、钢铁、石灰和电石等产生的减排量进行估算。</w:t>
            </w:r>
          </w:p>
        </w:tc>
        <w:tc>
          <w:tcPr>
            <w:tcW w:w="3110" w:type="dxa"/>
          </w:tcPr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水泥熟料</w:t>
            </w:r>
            <w:r>
              <w:rPr>
                <w:rFonts w:ascii="Times New Roman" w:eastAsia="方正仿宋_GBK" w:hAnsi="Times New Roman"/>
                <w:szCs w:val="21"/>
              </w:rPr>
              <w:t>: 0.53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/t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钢铁</w:t>
            </w:r>
            <w:r>
              <w:rPr>
                <w:rFonts w:ascii="Times New Roman" w:eastAsia="方正仿宋_GBK" w:hAnsi="Times New Roman"/>
                <w:szCs w:val="21"/>
              </w:rPr>
              <w:t>: 0.19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/t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石灰</w:t>
            </w:r>
            <w:r>
              <w:rPr>
                <w:rFonts w:ascii="Times New Roman" w:eastAsia="方正仿宋_GBK" w:hAnsi="Times New Roman"/>
                <w:szCs w:val="21"/>
              </w:rPr>
              <w:t>: 0.69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t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电石</w:t>
            </w:r>
            <w:r>
              <w:rPr>
                <w:rFonts w:ascii="Times New Roman" w:eastAsia="方正仿宋_GBK" w:hAnsi="Times New Roman"/>
                <w:szCs w:val="21"/>
              </w:rPr>
              <w:t>: 1.06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/t</w:t>
            </w:r>
          </w:p>
        </w:tc>
      </w:tr>
      <w:tr w:rsidR="0014427D">
        <w:tc>
          <w:tcPr>
            <w:tcW w:w="2701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燃料替代</w:t>
            </w:r>
          </w:p>
        </w:tc>
        <w:tc>
          <w:tcPr>
            <w:tcW w:w="2711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根据替代前后不同能源品种相应的排放量之间的差额进行估算。</w:t>
            </w:r>
          </w:p>
        </w:tc>
        <w:tc>
          <w:tcPr>
            <w:tcW w:w="3110" w:type="dxa"/>
          </w:tcPr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煤炭</w:t>
            </w:r>
            <w:r>
              <w:rPr>
                <w:rFonts w:ascii="Times New Roman" w:eastAsia="方正仿宋_GBK" w:hAnsi="Times New Roman"/>
                <w:szCs w:val="21"/>
              </w:rPr>
              <w:t>: 2.66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</w:t>
            </w:r>
            <w:proofErr w:type="spellStart"/>
            <w:r>
              <w:rPr>
                <w:rFonts w:ascii="Times New Roman" w:eastAsia="方正仿宋_GBK" w:hAnsi="Times New Roman"/>
                <w:szCs w:val="21"/>
              </w:rPr>
              <w:t>tce</w:t>
            </w:r>
            <w:proofErr w:type="spellEnd"/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石油</w:t>
            </w:r>
            <w:r>
              <w:rPr>
                <w:rFonts w:ascii="Times New Roman" w:eastAsia="方正仿宋_GBK" w:hAnsi="Times New Roman"/>
                <w:szCs w:val="21"/>
              </w:rPr>
              <w:t>:</w:t>
            </w:r>
            <w:r>
              <w:rPr>
                <w:rFonts w:ascii="Times New Roman" w:eastAsia="方正仿宋_GBK" w:hAnsi="Times New Roman"/>
                <w:szCs w:val="21"/>
              </w:rPr>
              <w:t xml:space="preserve"> 1.73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</w:t>
            </w:r>
            <w:proofErr w:type="spellStart"/>
            <w:r>
              <w:rPr>
                <w:rFonts w:ascii="Times New Roman" w:eastAsia="方正仿宋_GBK" w:hAnsi="Times New Roman"/>
                <w:szCs w:val="21"/>
              </w:rPr>
              <w:t>tce</w:t>
            </w:r>
            <w:proofErr w:type="spellEnd"/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天然气</w:t>
            </w:r>
            <w:r>
              <w:rPr>
                <w:rFonts w:ascii="Times New Roman" w:eastAsia="方正仿宋_GBK" w:hAnsi="Times New Roman"/>
                <w:szCs w:val="21"/>
              </w:rPr>
              <w:t>:1.56 tCO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</w:t>
            </w:r>
            <w:proofErr w:type="spellStart"/>
            <w:r>
              <w:rPr>
                <w:rFonts w:ascii="Times New Roman" w:eastAsia="方正仿宋_GBK" w:hAnsi="Times New Roman"/>
                <w:szCs w:val="21"/>
              </w:rPr>
              <w:t>tce</w:t>
            </w:r>
            <w:proofErr w:type="spellEnd"/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电</w:t>
            </w:r>
            <w:r>
              <w:rPr>
                <w:rFonts w:ascii="Times New Roman" w:eastAsia="方正仿宋_GBK" w:hAnsi="Times New Roman"/>
                <w:szCs w:val="21"/>
              </w:rPr>
              <w:t>: 0.61 kgCO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/kWh</w:t>
            </w:r>
          </w:p>
        </w:tc>
      </w:tr>
      <w:tr w:rsidR="0014427D">
        <w:tc>
          <w:tcPr>
            <w:tcW w:w="2701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减少非</w:t>
            </w:r>
            <w:r>
              <w:rPr>
                <w:rFonts w:ascii="Times New Roman" w:eastAsia="方正仿宋_GBK" w:hAnsi="Times New Roman"/>
                <w:szCs w:val="21"/>
              </w:rPr>
              <w:t>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温室气体排放</w:t>
            </w:r>
          </w:p>
        </w:tc>
        <w:tc>
          <w:tcPr>
            <w:tcW w:w="2711" w:type="dxa"/>
            <w:vAlign w:val="center"/>
          </w:tcPr>
          <w:p w:rsidR="0014427D" w:rsidRDefault="00CB2C39">
            <w:pPr>
              <w:jc w:val="center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可以利用不同温室气体的全球增温潜势折算为二氧化碳当量。</w:t>
            </w:r>
          </w:p>
        </w:tc>
        <w:tc>
          <w:tcPr>
            <w:tcW w:w="3110" w:type="dxa"/>
          </w:tcPr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非</w:t>
            </w:r>
            <w:r>
              <w:rPr>
                <w:rFonts w:ascii="Times New Roman" w:eastAsia="方正仿宋_GBK" w:hAnsi="Times New Roman"/>
                <w:szCs w:val="21"/>
              </w:rPr>
              <w:t>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温室气体的折算当量系数分别为</w:t>
            </w:r>
            <w:r>
              <w:rPr>
                <w:rFonts w:ascii="Times New Roman" w:eastAsia="方正仿宋_GBK" w:hAnsi="Times New Roman"/>
                <w:szCs w:val="21"/>
              </w:rPr>
              <w:t>: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CH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4</w:t>
            </w:r>
            <w:r>
              <w:rPr>
                <w:rFonts w:ascii="Times New Roman" w:eastAsia="方正仿宋_GBK" w:hAnsi="Times New Roman"/>
                <w:szCs w:val="21"/>
              </w:rPr>
              <w:t>: 21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N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O: 310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SF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6</w:t>
            </w:r>
            <w:r>
              <w:rPr>
                <w:rFonts w:ascii="Times New Roman" w:eastAsia="方正仿宋_GBK" w:hAnsi="Times New Roman"/>
                <w:szCs w:val="21"/>
              </w:rPr>
              <w:t>: 23900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HFCs: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HFC-23: 11700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HFC-32: 650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HFC-125: 2800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HFC-134a: 1300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HFC-143a: 3800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HFC-152a: 140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HFC-227ea: 2900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HFC-236fa: 6300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PFCs: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CF4: 6500</w:t>
            </w:r>
          </w:p>
          <w:p w:rsidR="0014427D" w:rsidRDefault="00CB2C39">
            <w:pPr>
              <w:jc w:val="left"/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C2F6: 9200</w:t>
            </w:r>
          </w:p>
        </w:tc>
      </w:tr>
      <w:tr w:rsidR="0014427D">
        <w:tc>
          <w:tcPr>
            <w:tcW w:w="8522" w:type="dxa"/>
            <w:gridSpan w:val="3"/>
            <w:vAlign w:val="center"/>
          </w:tcPr>
          <w:p w:rsidR="0014427D" w:rsidRDefault="00CB2C39">
            <w:pPr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 w:hint="eastAsia"/>
                <w:szCs w:val="21"/>
              </w:rPr>
              <w:t>注</w:t>
            </w:r>
            <w:r>
              <w:rPr>
                <w:rFonts w:ascii="Times New Roman" w:eastAsia="方正仿宋_GBK" w:hAnsi="Times New Roman"/>
                <w:szCs w:val="21"/>
              </w:rPr>
              <w:t xml:space="preserve">: (1) </w:t>
            </w:r>
            <w:r>
              <w:rPr>
                <w:rFonts w:ascii="Times New Roman" w:eastAsia="方正仿宋_GBK" w:hAnsi="Times New Roman"/>
                <w:szCs w:val="21"/>
              </w:rPr>
              <w:t>如果申报的技术实现减排的途径为以上途径之一</w:t>
            </w:r>
            <w:r>
              <w:rPr>
                <w:rFonts w:ascii="Times New Roman" w:eastAsia="方正仿宋_GBK" w:hAnsi="Times New Roman" w:hint="eastAsia"/>
                <w:szCs w:val="21"/>
              </w:rPr>
              <w:t>，</w:t>
            </w:r>
            <w:r>
              <w:rPr>
                <w:rFonts w:ascii="Times New Roman" w:eastAsia="方正仿宋_GBK" w:hAnsi="Times New Roman"/>
                <w:szCs w:val="21"/>
              </w:rPr>
              <w:t>可按相应的计算方法进行估算</w:t>
            </w:r>
            <w:r>
              <w:rPr>
                <w:rFonts w:ascii="Times New Roman" w:eastAsia="方正仿宋_GBK" w:hAnsi="Times New Roman" w:hint="eastAsia"/>
                <w:szCs w:val="21"/>
              </w:rPr>
              <w:t>；</w:t>
            </w:r>
            <w:r>
              <w:rPr>
                <w:rFonts w:ascii="Times New Roman" w:eastAsia="方正仿宋_GBK" w:hAnsi="Times New Roman"/>
                <w:szCs w:val="21"/>
              </w:rPr>
              <w:t>如果实现减排包含两种以上途径，则</w:t>
            </w:r>
            <w:proofErr w:type="gramStart"/>
            <w:r>
              <w:rPr>
                <w:rFonts w:ascii="Times New Roman" w:eastAsia="方正仿宋_GBK" w:hAnsi="Times New Roman"/>
                <w:szCs w:val="21"/>
              </w:rPr>
              <w:t>总碳减</w:t>
            </w:r>
            <w:proofErr w:type="gramEnd"/>
            <w:r>
              <w:rPr>
                <w:rFonts w:ascii="Times New Roman" w:eastAsia="方正仿宋_GBK" w:hAnsi="Times New Roman"/>
                <w:szCs w:val="21"/>
              </w:rPr>
              <w:t>排量为各</w:t>
            </w:r>
            <w:proofErr w:type="gramStart"/>
            <w:r>
              <w:rPr>
                <w:rFonts w:ascii="Times New Roman" w:eastAsia="方正仿宋_GBK" w:hAnsi="Times New Roman"/>
                <w:szCs w:val="21"/>
              </w:rPr>
              <w:t>类途径</w:t>
            </w:r>
            <w:proofErr w:type="gramEnd"/>
            <w:r>
              <w:rPr>
                <w:rFonts w:ascii="Times New Roman" w:eastAsia="方正仿宋_GBK" w:hAnsi="Times New Roman"/>
                <w:szCs w:val="21"/>
              </w:rPr>
              <w:t>所产生的减排量之和</w:t>
            </w:r>
            <w:r>
              <w:rPr>
                <w:rFonts w:ascii="Times New Roman" w:eastAsia="方正仿宋_GBK" w:hAnsi="Times New Roman" w:hint="eastAsia"/>
                <w:szCs w:val="21"/>
              </w:rPr>
              <w:t>；</w:t>
            </w:r>
          </w:p>
          <w:p w:rsidR="0014427D" w:rsidRDefault="00CB2C39">
            <w:pPr>
              <w:rPr>
                <w:rFonts w:ascii="Times New Roman" w:eastAsia="方正仿宋_GBK" w:hAnsi="Times New Roman"/>
                <w:szCs w:val="21"/>
              </w:rPr>
            </w:pPr>
            <w:r>
              <w:rPr>
                <w:rFonts w:ascii="Times New Roman" w:eastAsia="方正仿宋_GBK" w:hAnsi="Times New Roman"/>
                <w:szCs w:val="21"/>
              </w:rPr>
              <w:t>(2)</w:t>
            </w:r>
            <w:r>
              <w:rPr>
                <w:rFonts w:ascii="Times New Roman" w:eastAsia="方正仿宋_GBK" w:hAnsi="Times New Roman"/>
                <w:szCs w:val="21"/>
              </w:rPr>
              <w:t>考虑到与政府间气候变化专门委员会</w:t>
            </w:r>
            <w:r>
              <w:rPr>
                <w:rFonts w:ascii="Times New Roman" w:eastAsia="方正仿宋_GBK" w:hAnsi="Times New Roman"/>
                <w:szCs w:val="21"/>
              </w:rPr>
              <w:t xml:space="preserve">(IPCC) </w:t>
            </w:r>
            <w:r>
              <w:rPr>
                <w:rFonts w:ascii="Times New Roman" w:eastAsia="方正仿宋_GBK" w:hAnsi="Times New Roman"/>
                <w:szCs w:val="21"/>
              </w:rPr>
              <w:t>评估值相一致，表中非</w:t>
            </w:r>
            <w:r>
              <w:rPr>
                <w:rFonts w:ascii="Times New Roman" w:eastAsia="方正仿宋_GBK" w:hAnsi="Times New Roman"/>
                <w:szCs w:val="21"/>
              </w:rPr>
              <w:t>CO</w:t>
            </w:r>
            <w:r>
              <w:rPr>
                <w:rFonts w:ascii="Times New Roman" w:eastAsia="方正仿宋_GBK" w:hAnsi="Times New Roman"/>
                <w:szCs w:val="21"/>
                <w:vertAlign w:val="subscript"/>
              </w:rPr>
              <w:t>2</w:t>
            </w:r>
            <w:r>
              <w:rPr>
                <w:rFonts w:ascii="Times New Roman" w:eastAsia="方正仿宋_GBK" w:hAnsi="Times New Roman"/>
                <w:szCs w:val="21"/>
              </w:rPr>
              <w:t>温室气体采用的折算当量系数源于</w:t>
            </w:r>
            <w:r>
              <w:rPr>
                <w:rFonts w:ascii="Times New Roman" w:eastAsia="方正仿宋_GBK" w:hAnsi="Times New Roman"/>
                <w:szCs w:val="21"/>
              </w:rPr>
              <w:t xml:space="preserve">IPCC </w:t>
            </w:r>
            <w:r>
              <w:rPr>
                <w:rFonts w:ascii="Times New Roman" w:eastAsia="方正仿宋_GBK" w:hAnsi="Times New Roman"/>
                <w:szCs w:val="21"/>
              </w:rPr>
              <w:t>第二次评估报告</w:t>
            </w:r>
            <w:r>
              <w:rPr>
                <w:rFonts w:ascii="Times New Roman" w:eastAsia="方正仿宋_GBK" w:hAnsi="Times New Roman" w:hint="eastAsia"/>
                <w:szCs w:val="21"/>
              </w:rPr>
              <w:t>。</w:t>
            </w:r>
          </w:p>
        </w:tc>
      </w:tr>
    </w:tbl>
    <w:p w:rsidR="0014427D" w:rsidRDefault="0014427D">
      <w:pPr>
        <w:spacing w:line="590" w:lineRule="exact"/>
        <w:jc w:val="center"/>
        <w:rPr>
          <w:rFonts w:ascii="Times New Roman" w:eastAsia="方正仿宋_GBK" w:hAnsi="Times New Roman"/>
          <w:sz w:val="24"/>
          <w:szCs w:val="24"/>
        </w:rPr>
      </w:pPr>
    </w:p>
    <w:p w:rsidR="0014427D" w:rsidRDefault="00CB2C39">
      <w:pPr>
        <w:widowControl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br w:type="page"/>
      </w:r>
    </w:p>
    <w:p w:rsidR="0014427D" w:rsidRDefault="00CB2C39">
      <w:pPr>
        <w:spacing w:line="590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lastRenderedPageBreak/>
        <w:t>附件</w:t>
      </w:r>
      <w:r>
        <w:rPr>
          <w:rFonts w:ascii="Times New Roman" w:eastAsia="方正仿宋_GBK" w:hAnsi="Times New Roman"/>
          <w:sz w:val="32"/>
          <w:szCs w:val="32"/>
        </w:rPr>
        <w:t>2</w:t>
      </w:r>
    </w:p>
    <w:p w:rsidR="0014427D" w:rsidRDefault="00CB2C39">
      <w:pPr>
        <w:spacing w:line="590" w:lineRule="exact"/>
        <w:ind w:firstLineChars="200" w:firstLine="640"/>
        <w:jc w:val="center"/>
        <w:rPr>
          <w:rFonts w:ascii="方正小标宋_GBK" w:eastAsia="方正小标宋_GBK" w:hAnsi="Times New Roman"/>
          <w:sz w:val="32"/>
          <w:szCs w:val="32"/>
        </w:rPr>
      </w:pPr>
      <w:r>
        <w:rPr>
          <w:rFonts w:ascii="方正小标宋_GBK" w:eastAsia="方正小标宋_GBK" w:hAnsi="Times New Roman" w:hint="eastAsia"/>
          <w:sz w:val="32"/>
          <w:szCs w:val="32"/>
        </w:rPr>
        <w:t>证明材料要求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证明材料是说明、佐证申报案例的重要材料，内容应客观、真实、准确。部分清单如没有可不提供。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证明材料清单如下</w:t>
      </w:r>
      <w:r>
        <w:rPr>
          <w:rFonts w:ascii="Times New Roman" w:eastAsia="方正仿宋_GBK" w:hAnsi="Times New Roman" w:hint="eastAsia"/>
          <w:sz w:val="32"/>
          <w:szCs w:val="32"/>
        </w:rPr>
        <w:t>: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1.</w:t>
      </w:r>
      <w:r>
        <w:rPr>
          <w:rFonts w:ascii="Times New Roman" w:eastAsia="方正仿宋_GBK" w:hAnsi="Times New Roman"/>
          <w:sz w:val="32"/>
          <w:szCs w:val="32"/>
        </w:rPr>
        <w:t>申报单位法人营业执照</w:t>
      </w:r>
      <w:r>
        <w:rPr>
          <w:rFonts w:ascii="Times New Roman" w:eastAsia="方正仿宋_GBK" w:hAnsi="Times New Roman" w:hint="eastAsia"/>
          <w:sz w:val="32"/>
          <w:szCs w:val="32"/>
        </w:rPr>
        <w:t>；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2.</w:t>
      </w:r>
      <w:r>
        <w:rPr>
          <w:rFonts w:ascii="Times New Roman" w:eastAsia="方正仿宋_GBK" w:hAnsi="Times New Roman"/>
          <w:sz w:val="32"/>
          <w:szCs w:val="32"/>
        </w:rPr>
        <w:t>专利证书、技术转让合同或其它知识产权证明文件复印</w:t>
      </w:r>
      <w:r>
        <w:rPr>
          <w:rFonts w:ascii="Times New Roman" w:eastAsia="方正仿宋_GBK" w:hAnsi="Times New Roman" w:hint="eastAsia"/>
          <w:sz w:val="32"/>
          <w:szCs w:val="32"/>
        </w:rPr>
        <w:t>件；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3.</w:t>
      </w:r>
      <w:r>
        <w:rPr>
          <w:rFonts w:ascii="Times New Roman" w:eastAsia="方正仿宋_GBK" w:hAnsi="Times New Roman"/>
          <w:sz w:val="32"/>
          <w:szCs w:val="32"/>
        </w:rPr>
        <w:t>典型案例相应的项目验收报告、验收监测报告或由具有资质的第三方机构出具的性能测试</w:t>
      </w:r>
      <w:r>
        <w:rPr>
          <w:rFonts w:ascii="Times New Roman" w:eastAsia="方正仿宋_GBK" w:hAnsi="Times New Roman"/>
          <w:sz w:val="32"/>
          <w:szCs w:val="32"/>
        </w:rPr>
        <w:t>(</w:t>
      </w:r>
      <w:r>
        <w:rPr>
          <w:rFonts w:ascii="Times New Roman" w:eastAsia="方正仿宋_GBK" w:hAnsi="Times New Roman"/>
          <w:sz w:val="32"/>
          <w:szCs w:val="32"/>
        </w:rPr>
        <w:t>评价</w:t>
      </w:r>
      <w:r>
        <w:rPr>
          <w:rFonts w:ascii="Times New Roman" w:eastAsia="方正仿宋_GBK" w:hAnsi="Times New Roman"/>
          <w:sz w:val="32"/>
          <w:szCs w:val="32"/>
        </w:rPr>
        <w:t>)</w:t>
      </w:r>
      <w:r>
        <w:rPr>
          <w:rFonts w:ascii="Times New Roman" w:eastAsia="方正仿宋_GBK" w:hAnsi="Times New Roman"/>
          <w:sz w:val="32"/>
          <w:szCs w:val="32"/>
        </w:rPr>
        <w:t>报告</w:t>
      </w:r>
      <w:r>
        <w:rPr>
          <w:rFonts w:ascii="Times New Roman" w:eastAsia="方正仿宋_GBK" w:hAnsi="Times New Roman" w:hint="eastAsia"/>
          <w:sz w:val="32"/>
          <w:szCs w:val="32"/>
        </w:rPr>
        <w:t>；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4.</w:t>
      </w:r>
      <w:r>
        <w:rPr>
          <w:rFonts w:ascii="Times New Roman" w:eastAsia="方正仿宋_GBK" w:hAnsi="Times New Roman"/>
          <w:sz w:val="32"/>
          <w:szCs w:val="32"/>
        </w:rPr>
        <w:t>已推广单位名录和应用实例</w:t>
      </w:r>
      <w:r>
        <w:rPr>
          <w:rFonts w:ascii="Times New Roman" w:eastAsia="方正仿宋_GBK" w:hAnsi="Times New Roman" w:hint="eastAsia"/>
          <w:sz w:val="32"/>
          <w:szCs w:val="32"/>
        </w:rPr>
        <w:t>；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5.</w:t>
      </w:r>
      <w:r>
        <w:rPr>
          <w:rFonts w:ascii="Times New Roman" w:eastAsia="方正仿宋_GBK" w:hAnsi="Times New Roman"/>
          <w:sz w:val="32"/>
          <w:szCs w:val="32"/>
        </w:rPr>
        <w:t>推荐证书、资质证书等影印件</w:t>
      </w:r>
      <w:r>
        <w:rPr>
          <w:rFonts w:ascii="Times New Roman" w:eastAsia="方正仿宋_GBK" w:hAnsi="Times New Roman" w:hint="eastAsia"/>
          <w:sz w:val="32"/>
          <w:szCs w:val="32"/>
        </w:rPr>
        <w:t>；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6.</w:t>
      </w:r>
      <w:r>
        <w:rPr>
          <w:rFonts w:ascii="Times New Roman" w:eastAsia="方正仿宋_GBK" w:hAnsi="Times New Roman"/>
          <w:sz w:val="32"/>
          <w:szCs w:val="32"/>
        </w:rPr>
        <w:t>获奖证书</w:t>
      </w:r>
      <w:r>
        <w:rPr>
          <w:rFonts w:ascii="Times New Roman" w:eastAsia="方正仿宋_GBK" w:hAnsi="Times New Roman" w:hint="eastAsia"/>
          <w:sz w:val="32"/>
          <w:szCs w:val="32"/>
        </w:rPr>
        <w:t>；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7.</w:t>
      </w:r>
      <w:r>
        <w:rPr>
          <w:rFonts w:ascii="Times New Roman" w:eastAsia="方正仿宋_GBK" w:hAnsi="Times New Roman" w:hint="eastAsia"/>
          <w:sz w:val="32"/>
          <w:szCs w:val="32"/>
        </w:rPr>
        <w:t>案例照片（包括全局照片、主要工艺流程照片、主要工艺设备照片、污染治理效果、产品照片、其他照片等，每项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/>
          <w:sz w:val="32"/>
          <w:szCs w:val="32"/>
        </w:rPr>
        <w:t>张</w:t>
      </w:r>
      <w:r>
        <w:rPr>
          <w:rFonts w:ascii="Times New Roman" w:eastAsia="方正仿宋_GBK" w:hAnsi="Times New Roman" w:hint="eastAsia"/>
          <w:sz w:val="32"/>
          <w:szCs w:val="32"/>
        </w:rPr>
        <w:t>即可</w:t>
      </w:r>
      <w:r>
        <w:rPr>
          <w:rFonts w:ascii="Times New Roman" w:eastAsia="方正仿宋_GBK" w:hAnsi="Times New Roman"/>
          <w:sz w:val="32"/>
          <w:szCs w:val="32"/>
        </w:rPr>
        <w:t>，要求端正、清晰。</w:t>
      </w:r>
      <w:r>
        <w:rPr>
          <w:rFonts w:ascii="Times New Roman" w:eastAsia="方正仿宋_GBK" w:hAnsi="Times New Roman" w:hint="eastAsia"/>
          <w:sz w:val="32"/>
          <w:szCs w:val="32"/>
        </w:rPr>
        <w:t>）</w:t>
      </w:r>
    </w:p>
    <w:p w:rsidR="0014427D" w:rsidRDefault="00CB2C39">
      <w:pPr>
        <w:spacing w:line="59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8</w:t>
      </w:r>
      <w:r>
        <w:rPr>
          <w:rFonts w:ascii="Times New Roman" w:eastAsia="方正仿宋_GBK" w:hAnsi="Times New Roman"/>
          <w:sz w:val="32"/>
          <w:szCs w:val="32"/>
        </w:rPr>
        <w:t>.</w:t>
      </w:r>
      <w:r>
        <w:rPr>
          <w:rFonts w:ascii="Times New Roman" w:eastAsia="方正仿宋_GBK" w:hAnsi="Times New Roman" w:hint="eastAsia"/>
          <w:sz w:val="32"/>
          <w:szCs w:val="32"/>
        </w:rPr>
        <w:t>其他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14427D" w:rsidRDefault="0014427D"/>
    <w:sectPr w:rsidR="0014427D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微软雅黑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CC8"/>
    <w:rsid w:val="EDE75968"/>
    <w:rsid w:val="00004A3A"/>
    <w:rsid w:val="00006016"/>
    <w:rsid w:val="00010B7F"/>
    <w:rsid w:val="00013368"/>
    <w:rsid w:val="0001646C"/>
    <w:rsid w:val="00016B4E"/>
    <w:rsid w:val="00036411"/>
    <w:rsid w:val="00040AC8"/>
    <w:rsid w:val="00040D05"/>
    <w:rsid w:val="00041D55"/>
    <w:rsid w:val="000561EB"/>
    <w:rsid w:val="000739BC"/>
    <w:rsid w:val="00075303"/>
    <w:rsid w:val="00075DFD"/>
    <w:rsid w:val="00080E7A"/>
    <w:rsid w:val="0008640C"/>
    <w:rsid w:val="0009072F"/>
    <w:rsid w:val="0009553A"/>
    <w:rsid w:val="000A7F87"/>
    <w:rsid w:val="000B4E90"/>
    <w:rsid w:val="000C2218"/>
    <w:rsid w:val="000C7FF2"/>
    <w:rsid w:val="000D0D90"/>
    <w:rsid w:val="000E05B5"/>
    <w:rsid w:val="000E1EC5"/>
    <w:rsid w:val="000E5E47"/>
    <w:rsid w:val="000F78C2"/>
    <w:rsid w:val="00101FD5"/>
    <w:rsid w:val="00104B4D"/>
    <w:rsid w:val="001154E1"/>
    <w:rsid w:val="001264D5"/>
    <w:rsid w:val="00134B71"/>
    <w:rsid w:val="001365B4"/>
    <w:rsid w:val="001367F5"/>
    <w:rsid w:val="00136EB8"/>
    <w:rsid w:val="0014427D"/>
    <w:rsid w:val="00155844"/>
    <w:rsid w:val="00164078"/>
    <w:rsid w:val="00164AE9"/>
    <w:rsid w:val="00171DB3"/>
    <w:rsid w:val="00174E29"/>
    <w:rsid w:val="00177935"/>
    <w:rsid w:val="00182901"/>
    <w:rsid w:val="00182F7D"/>
    <w:rsid w:val="0018488D"/>
    <w:rsid w:val="0018787E"/>
    <w:rsid w:val="001A0CD7"/>
    <w:rsid w:val="001A422D"/>
    <w:rsid w:val="001A6C6C"/>
    <w:rsid w:val="001A7606"/>
    <w:rsid w:val="001B132D"/>
    <w:rsid w:val="001B214A"/>
    <w:rsid w:val="001D1F74"/>
    <w:rsid w:val="001F06D1"/>
    <w:rsid w:val="001F37E0"/>
    <w:rsid w:val="001F6EAF"/>
    <w:rsid w:val="00203707"/>
    <w:rsid w:val="00205038"/>
    <w:rsid w:val="00225990"/>
    <w:rsid w:val="002262F2"/>
    <w:rsid w:val="00227693"/>
    <w:rsid w:val="00234270"/>
    <w:rsid w:val="002375E9"/>
    <w:rsid w:val="00243482"/>
    <w:rsid w:val="00254E14"/>
    <w:rsid w:val="00260509"/>
    <w:rsid w:val="002611E1"/>
    <w:rsid w:val="00265984"/>
    <w:rsid w:val="00266967"/>
    <w:rsid w:val="00274905"/>
    <w:rsid w:val="00274D34"/>
    <w:rsid w:val="002906FE"/>
    <w:rsid w:val="00291535"/>
    <w:rsid w:val="00292BEB"/>
    <w:rsid w:val="002A5487"/>
    <w:rsid w:val="002A7E1B"/>
    <w:rsid w:val="002C122F"/>
    <w:rsid w:val="002C216E"/>
    <w:rsid w:val="002C6561"/>
    <w:rsid w:val="002D2B65"/>
    <w:rsid w:val="002D65EC"/>
    <w:rsid w:val="00302F0A"/>
    <w:rsid w:val="00305AD4"/>
    <w:rsid w:val="00313F05"/>
    <w:rsid w:val="003147E1"/>
    <w:rsid w:val="0032057A"/>
    <w:rsid w:val="0032090A"/>
    <w:rsid w:val="00323682"/>
    <w:rsid w:val="00325FC2"/>
    <w:rsid w:val="0034343E"/>
    <w:rsid w:val="003461B6"/>
    <w:rsid w:val="00370198"/>
    <w:rsid w:val="0038179A"/>
    <w:rsid w:val="00392F36"/>
    <w:rsid w:val="0039542A"/>
    <w:rsid w:val="003A35BD"/>
    <w:rsid w:val="003B0984"/>
    <w:rsid w:val="003B2EAE"/>
    <w:rsid w:val="003B4C1E"/>
    <w:rsid w:val="003C3B2E"/>
    <w:rsid w:val="003E492F"/>
    <w:rsid w:val="003E5064"/>
    <w:rsid w:val="003E6447"/>
    <w:rsid w:val="003F2A28"/>
    <w:rsid w:val="003F74EC"/>
    <w:rsid w:val="003F793A"/>
    <w:rsid w:val="00401B64"/>
    <w:rsid w:val="00411435"/>
    <w:rsid w:val="00413DAA"/>
    <w:rsid w:val="00426180"/>
    <w:rsid w:val="00430A76"/>
    <w:rsid w:val="00431A8B"/>
    <w:rsid w:val="00442512"/>
    <w:rsid w:val="0045156C"/>
    <w:rsid w:val="004548D2"/>
    <w:rsid w:val="004558B8"/>
    <w:rsid w:val="00456844"/>
    <w:rsid w:val="00456A17"/>
    <w:rsid w:val="004576F8"/>
    <w:rsid w:val="00467D01"/>
    <w:rsid w:val="00467D80"/>
    <w:rsid w:val="004701E2"/>
    <w:rsid w:val="00480C79"/>
    <w:rsid w:val="00487780"/>
    <w:rsid w:val="004A1A41"/>
    <w:rsid w:val="004A4C99"/>
    <w:rsid w:val="004B1800"/>
    <w:rsid w:val="004B38E5"/>
    <w:rsid w:val="004C0AFC"/>
    <w:rsid w:val="004C5727"/>
    <w:rsid w:val="004C582B"/>
    <w:rsid w:val="004D3E2D"/>
    <w:rsid w:val="004E15EC"/>
    <w:rsid w:val="004E5C89"/>
    <w:rsid w:val="004F62D1"/>
    <w:rsid w:val="005016AC"/>
    <w:rsid w:val="00502120"/>
    <w:rsid w:val="00505F80"/>
    <w:rsid w:val="005306EC"/>
    <w:rsid w:val="00536E14"/>
    <w:rsid w:val="00541D2B"/>
    <w:rsid w:val="0055704D"/>
    <w:rsid w:val="005717E6"/>
    <w:rsid w:val="00580382"/>
    <w:rsid w:val="00580793"/>
    <w:rsid w:val="00581FA7"/>
    <w:rsid w:val="00585B0C"/>
    <w:rsid w:val="00591774"/>
    <w:rsid w:val="005931FB"/>
    <w:rsid w:val="00597436"/>
    <w:rsid w:val="00597C39"/>
    <w:rsid w:val="005A607C"/>
    <w:rsid w:val="005C2028"/>
    <w:rsid w:val="005C3D42"/>
    <w:rsid w:val="005D0DC2"/>
    <w:rsid w:val="005D1E83"/>
    <w:rsid w:val="005D5522"/>
    <w:rsid w:val="005D6126"/>
    <w:rsid w:val="005E3035"/>
    <w:rsid w:val="005E690E"/>
    <w:rsid w:val="005F7CDA"/>
    <w:rsid w:val="00600D49"/>
    <w:rsid w:val="00601531"/>
    <w:rsid w:val="00601C0C"/>
    <w:rsid w:val="00605A17"/>
    <w:rsid w:val="00610834"/>
    <w:rsid w:val="0061206E"/>
    <w:rsid w:val="006126CA"/>
    <w:rsid w:val="00631611"/>
    <w:rsid w:val="006368F0"/>
    <w:rsid w:val="00645E94"/>
    <w:rsid w:val="006541EF"/>
    <w:rsid w:val="00654BE9"/>
    <w:rsid w:val="00656ECE"/>
    <w:rsid w:val="00672026"/>
    <w:rsid w:val="00685F0B"/>
    <w:rsid w:val="006A0441"/>
    <w:rsid w:val="006A39B5"/>
    <w:rsid w:val="006B38B7"/>
    <w:rsid w:val="006B3C21"/>
    <w:rsid w:val="006B3FEC"/>
    <w:rsid w:val="006C2AEF"/>
    <w:rsid w:val="006D34F3"/>
    <w:rsid w:val="006E6815"/>
    <w:rsid w:val="006F7897"/>
    <w:rsid w:val="0070764D"/>
    <w:rsid w:val="007100DF"/>
    <w:rsid w:val="00710E62"/>
    <w:rsid w:val="00720076"/>
    <w:rsid w:val="0072377E"/>
    <w:rsid w:val="00724463"/>
    <w:rsid w:val="00724788"/>
    <w:rsid w:val="00726448"/>
    <w:rsid w:val="007324D9"/>
    <w:rsid w:val="007325F9"/>
    <w:rsid w:val="00732D51"/>
    <w:rsid w:val="00747626"/>
    <w:rsid w:val="0075402B"/>
    <w:rsid w:val="0075756E"/>
    <w:rsid w:val="00764995"/>
    <w:rsid w:val="00792E76"/>
    <w:rsid w:val="007A07BD"/>
    <w:rsid w:val="007A087F"/>
    <w:rsid w:val="007D26C7"/>
    <w:rsid w:val="007D6E28"/>
    <w:rsid w:val="007E5E18"/>
    <w:rsid w:val="007F2671"/>
    <w:rsid w:val="00805E6D"/>
    <w:rsid w:val="0080749F"/>
    <w:rsid w:val="00820A02"/>
    <w:rsid w:val="00826B5A"/>
    <w:rsid w:val="00827259"/>
    <w:rsid w:val="00847304"/>
    <w:rsid w:val="00853076"/>
    <w:rsid w:val="00853644"/>
    <w:rsid w:val="00856099"/>
    <w:rsid w:val="00857584"/>
    <w:rsid w:val="0086209B"/>
    <w:rsid w:val="0086562E"/>
    <w:rsid w:val="00866CC8"/>
    <w:rsid w:val="008758BD"/>
    <w:rsid w:val="00883C61"/>
    <w:rsid w:val="008A23B8"/>
    <w:rsid w:val="008A3668"/>
    <w:rsid w:val="008A3CAE"/>
    <w:rsid w:val="008A3F37"/>
    <w:rsid w:val="008B29AC"/>
    <w:rsid w:val="008C372A"/>
    <w:rsid w:val="008C6A56"/>
    <w:rsid w:val="008D019E"/>
    <w:rsid w:val="008D0490"/>
    <w:rsid w:val="008D1F40"/>
    <w:rsid w:val="008D3083"/>
    <w:rsid w:val="008E1266"/>
    <w:rsid w:val="008F1BC1"/>
    <w:rsid w:val="008F3060"/>
    <w:rsid w:val="00901C6C"/>
    <w:rsid w:val="00921E0D"/>
    <w:rsid w:val="00936E52"/>
    <w:rsid w:val="00937755"/>
    <w:rsid w:val="009402C2"/>
    <w:rsid w:val="00955A58"/>
    <w:rsid w:val="009567B5"/>
    <w:rsid w:val="00963048"/>
    <w:rsid w:val="009640E0"/>
    <w:rsid w:val="00972EAA"/>
    <w:rsid w:val="00975E1A"/>
    <w:rsid w:val="00995AF7"/>
    <w:rsid w:val="00997FD1"/>
    <w:rsid w:val="009A0756"/>
    <w:rsid w:val="009A0FB5"/>
    <w:rsid w:val="009A2C7D"/>
    <w:rsid w:val="009A7146"/>
    <w:rsid w:val="009B22F5"/>
    <w:rsid w:val="009C0C82"/>
    <w:rsid w:val="009C3FF5"/>
    <w:rsid w:val="009D075D"/>
    <w:rsid w:val="009D0C13"/>
    <w:rsid w:val="009D183A"/>
    <w:rsid w:val="009D1A1B"/>
    <w:rsid w:val="009D593E"/>
    <w:rsid w:val="009E1EF1"/>
    <w:rsid w:val="009E4919"/>
    <w:rsid w:val="009E7795"/>
    <w:rsid w:val="009F2500"/>
    <w:rsid w:val="009F377D"/>
    <w:rsid w:val="00A217E8"/>
    <w:rsid w:val="00A21A7A"/>
    <w:rsid w:val="00A2476D"/>
    <w:rsid w:val="00A248DA"/>
    <w:rsid w:val="00A27F47"/>
    <w:rsid w:val="00A3377F"/>
    <w:rsid w:val="00A35403"/>
    <w:rsid w:val="00A4438D"/>
    <w:rsid w:val="00A4441C"/>
    <w:rsid w:val="00A47A52"/>
    <w:rsid w:val="00A50389"/>
    <w:rsid w:val="00A54181"/>
    <w:rsid w:val="00A55766"/>
    <w:rsid w:val="00A773B3"/>
    <w:rsid w:val="00A80E4C"/>
    <w:rsid w:val="00A81112"/>
    <w:rsid w:val="00A84518"/>
    <w:rsid w:val="00A90ED7"/>
    <w:rsid w:val="00A91A70"/>
    <w:rsid w:val="00A938B3"/>
    <w:rsid w:val="00AA35B5"/>
    <w:rsid w:val="00AA7246"/>
    <w:rsid w:val="00AC573C"/>
    <w:rsid w:val="00AD047B"/>
    <w:rsid w:val="00AD0CFC"/>
    <w:rsid w:val="00AE191C"/>
    <w:rsid w:val="00AE36F9"/>
    <w:rsid w:val="00AE7D4C"/>
    <w:rsid w:val="00AF0E9F"/>
    <w:rsid w:val="00AF39A6"/>
    <w:rsid w:val="00AF6A8B"/>
    <w:rsid w:val="00B031F3"/>
    <w:rsid w:val="00B202C8"/>
    <w:rsid w:val="00B25976"/>
    <w:rsid w:val="00B356FA"/>
    <w:rsid w:val="00B40F65"/>
    <w:rsid w:val="00B46AD2"/>
    <w:rsid w:val="00B47390"/>
    <w:rsid w:val="00B65F92"/>
    <w:rsid w:val="00B66124"/>
    <w:rsid w:val="00B712F2"/>
    <w:rsid w:val="00B8281D"/>
    <w:rsid w:val="00B917DC"/>
    <w:rsid w:val="00B95E4D"/>
    <w:rsid w:val="00B97D14"/>
    <w:rsid w:val="00BA64A0"/>
    <w:rsid w:val="00BC365F"/>
    <w:rsid w:val="00BD3995"/>
    <w:rsid w:val="00BF428E"/>
    <w:rsid w:val="00BF42D3"/>
    <w:rsid w:val="00BF720C"/>
    <w:rsid w:val="00C01F53"/>
    <w:rsid w:val="00C1033F"/>
    <w:rsid w:val="00C110DB"/>
    <w:rsid w:val="00C132AB"/>
    <w:rsid w:val="00C34641"/>
    <w:rsid w:val="00C4136F"/>
    <w:rsid w:val="00C547FF"/>
    <w:rsid w:val="00C54818"/>
    <w:rsid w:val="00C569C8"/>
    <w:rsid w:val="00C573EE"/>
    <w:rsid w:val="00C63124"/>
    <w:rsid w:val="00C7204C"/>
    <w:rsid w:val="00C72E68"/>
    <w:rsid w:val="00C73C1D"/>
    <w:rsid w:val="00C747E6"/>
    <w:rsid w:val="00C94A2B"/>
    <w:rsid w:val="00C96E19"/>
    <w:rsid w:val="00CA0CC5"/>
    <w:rsid w:val="00CA2911"/>
    <w:rsid w:val="00CB25F0"/>
    <w:rsid w:val="00CB2C39"/>
    <w:rsid w:val="00CC44BE"/>
    <w:rsid w:val="00CE718C"/>
    <w:rsid w:val="00CF5161"/>
    <w:rsid w:val="00CF78D8"/>
    <w:rsid w:val="00D10B48"/>
    <w:rsid w:val="00D1106A"/>
    <w:rsid w:val="00D11408"/>
    <w:rsid w:val="00D16F5F"/>
    <w:rsid w:val="00D173DD"/>
    <w:rsid w:val="00D201FD"/>
    <w:rsid w:val="00D24347"/>
    <w:rsid w:val="00D32518"/>
    <w:rsid w:val="00D55304"/>
    <w:rsid w:val="00D6305D"/>
    <w:rsid w:val="00D6778A"/>
    <w:rsid w:val="00D67F2E"/>
    <w:rsid w:val="00D75BD2"/>
    <w:rsid w:val="00D87776"/>
    <w:rsid w:val="00D87F70"/>
    <w:rsid w:val="00D95E88"/>
    <w:rsid w:val="00DD7F68"/>
    <w:rsid w:val="00DE3421"/>
    <w:rsid w:val="00DE5C09"/>
    <w:rsid w:val="00DE6149"/>
    <w:rsid w:val="00DE7732"/>
    <w:rsid w:val="00DF14EA"/>
    <w:rsid w:val="00DF34C9"/>
    <w:rsid w:val="00DF3716"/>
    <w:rsid w:val="00DF7D6C"/>
    <w:rsid w:val="00E10695"/>
    <w:rsid w:val="00E214B7"/>
    <w:rsid w:val="00E30FDE"/>
    <w:rsid w:val="00E36A9F"/>
    <w:rsid w:val="00E37583"/>
    <w:rsid w:val="00E50724"/>
    <w:rsid w:val="00E6021C"/>
    <w:rsid w:val="00E61B64"/>
    <w:rsid w:val="00E61FED"/>
    <w:rsid w:val="00E659E6"/>
    <w:rsid w:val="00E754EA"/>
    <w:rsid w:val="00E769D3"/>
    <w:rsid w:val="00E777C7"/>
    <w:rsid w:val="00E86B2B"/>
    <w:rsid w:val="00E928CD"/>
    <w:rsid w:val="00EA0151"/>
    <w:rsid w:val="00EA1A96"/>
    <w:rsid w:val="00EB3BCA"/>
    <w:rsid w:val="00EB3E95"/>
    <w:rsid w:val="00EB49F0"/>
    <w:rsid w:val="00EC0BC0"/>
    <w:rsid w:val="00EC3D36"/>
    <w:rsid w:val="00ED0459"/>
    <w:rsid w:val="00ED7247"/>
    <w:rsid w:val="00EE6175"/>
    <w:rsid w:val="00EF645A"/>
    <w:rsid w:val="00F01A5E"/>
    <w:rsid w:val="00F10C62"/>
    <w:rsid w:val="00F11EF6"/>
    <w:rsid w:val="00F13149"/>
    <w:rsid w:val="00F13549"/>
    <w:rsid w:val="00F144A0"/>
    <w:rsid w:val="00F14D22"/>
    <w:rsid w:val="00F21B99"/>
    <w:rsid w:val="00F24F03"/>
    <w:rsid w:val="00F51F92"/>
    <w:rsid w:val="00F52A6B"/>
    <w:rsid w:val="00F53A91"/>
    <w:rsid w:val="00F70A8B"/>
    <w:rsid w:val="00F72A23"/>
    <w:rsid w:val="00F72D32"/>
    <w:rsid w:val="00F77054"/>
    <w:rsid w:val="00F83268"/>
    <w:rsid w:val="00F85E3C"/>
    <w:rsid w:val="00F96E44"/>
    <w:rsid w:val="00FA2362"/>
    <w:rsid w:val="00FA4AA2"/>
    <w:rsid w:val="00FB4AA6"/>
    <w:rsid w:val="00FC2483"/>
    <w:rsid w:val="00FC31EC"/>
    <w:rsid w:val="00FE4EB4"/>
    <w:rsid w:val="00FE6A76"/>
    <w:rsid w:val="00FE6E03"/>
    <w:rsid w:val="00FE6EB2"/>
    <w:rsid w:val="00FF5AE0"/>
    <w:rsid w:val="754F4F1B"/>
    <w:rsid w:val="7FB71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3">
    <w:name w:val="heading 3"/>
    <w:basedOn w:val="a"/>
    <w:next w:val="a"/>
    <w:link w:val="3Char"/>
    <w:uiPriority w:val="9"/>
    <w:qFormat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basedOn w:val="a0"/>
    <w:uiPriority w:val="22"/>
    <w:qFormat/>
    <w:rPr>
      <w:b/>
      <w:bCs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qFormat/>
    <w:rPr>
      <w:rFonts w:ascii="宋体" w:eastAsia="宋体" w:hAnsi="宋体" w:cs="宋体"/>
      <w:b/>
      <w:bCs/>
      <w:kern w:val="0"/>
      <w:sz w:val="27"/>
      <w:szCs w:val="27"/>
    </w:rPr>
  </w:style>
  <w:style w:type="character" w:customStyle="1" w:styleId="Char">
    <w:name w:val="日期 Char"/>
    <w:basedOn w:val="a0"/>
    <w:link w:val="a3"/>
    <w:uiPriority w:val="99"/>
    <w:semiHidden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3">
    <w:name w:val="heading 3"/>
    <w:basedOn w:val="a"/>
    <w:next w:val="a"/>
    <w:link w:val="3Char"/>
    <w:uiPriority w:val="9"/>
    <w:qFormat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Strong"/>
    <w:basedOn w:val="a0"/>
    <w:uiPriority w:val="22"/>
    <w:qFormat/>
    <w:rPr>
      <w:b/>
      <w:bCs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qFormat/>
    <w:rPr>
      <w:rFonts w:ascii="宋体" w:eastAsia="宋体" w:hAnsi="宋体" w:cs="宋体"/>
      <w:b/>
      <w:bCs/>
      <w:kern w:val="0"/>
      <w:sz w:val="27"/>
      <w:szCs w:val="27"/>
    </w:rPr>
  </w:style>
  <w:style w:type="character" w:customStyle="1" w:styleId="Char">
    <w:name w:val="日期 Char"/>
    <w:basedOn w:val="a0"/>
    <w:link w:val="a3"/>
    <w:uiPriority w:val="99"/>
    <w:semiHidden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254</Words>
  <Characters>1453</Characters>
  <Application>Microsoft Office Word</Application>
  <DocSecurity>0</DocSecurity>
  <Lines>12</Lines>
  <Paragraphs>3</Paragraphs>
  <ScaleCrop>false</ScaleCrop>
  <Company/>
  <LinksUpToDate>false</LinksUpToDate>
  <CharactersWithSpaces>1704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jiang mingyue</dc:creator>
  <cp:lastModifiedBy>xubei</cp:lastModifiedBy>
  <cp:revision>7</cp:revision>
  <cp:lastPrinted>2022-12-13T08:56:00Z</cp:lastPrinted>
  <dcterms:created xsi:type="dcterms:W3CDTF">2022-12-13T06:08:00Z</dcterms:created>
  <dcterms:modified xsi:type="dcterms:W3CDTF">2022-12-20T04:15:00Z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