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E7096" w:rsidRDefault="005F3F62">
      <w:pPr>
        <w:adjustRightInd w:val="0"/>
        <w:spacing w:line="580" w:lineRule="exact"/>
        <w:ind w:firstLine="0"/>
        <w:rPr>
          <w:rFonts w:eastAsia="黑体"/>
          <w:szCs w:val="32"/>
        </w:rPr>
      </w:pPr>
      <w:r>
        <w:rPr>
          <w:rFonts w:eastAsia="黑体" w:hint="eastAsia"/>
          <w:szCs w:val="32"/>
        </w:rPr>
        <w:t>附件</w:t>
      </w:r>
      <w:r w:rsidR="004019DF">
        <w:rPr>
          <w:rFonts w:eastAsia="黑体"/>
          <w:szCs w:val="32"/>
        </w:rPr>
        <w:t>6</w:t>
      </w:r>
    </w:p>
    <w:p w:rsidR="007E7096" w:rsidRDefault="007E7096">
      <w:pPr>
        <w:adjustRightInd w:val="0"/>
        <w:spacing w:line="580" w:lineRule="exact"/>
        <w:ind w:rightChars="28" w:right="90" w:firstLineChars="136" w:firstLine="707"/>
        <w:rPr>
          <w:rFonts w:eastAsia="黑体"/>
          <w:sz w:val="52"/>
          <w:szCs w:val="52"/>
        </w:rPr>
      </w:pPr>
    </w:p>
    <w:p w:rsidR="007E7096" w:rsidRDefault="007E7096">
      <w:pPr>
        <w:adjustRightInd w:val="0"/>
        <w:spacing w:line="580" w:lineRule="exact"/>
        <w:ind w:firstLineChars="136" w:firstLine="707"/>
        <w:rPr>
          <w:rFonts w:eastAsia="黑体"/>
          <w:sz w:val="52"/>
          <w:szCs w:val="52"/>
        </w:rPr>
      </w:pPr>
    </w:p>
    <w:p w:rsidR="007E7096" w:rsidRDefault="007E7096">
      <w:pPr>
        <w:adjustRightInd w:val="0"/>
        <w:spacing w:line="580" w:lineRule="exact"/>
        <w:ind w:firstLineChars="136" w:firstLine="707"/>
        <w:rPr>
          <w:rFonts w:eastAsia="黑体"/>
          <w:sz w:val="52"/>
          <w:szCs w:val="52"/>
        </w:rPr>
      </w:pPr>
    </w:p>
    <w:p w:rsidR="007E7096" w:rsidRDefault="007E7096">
      <w:pPr>
        <w:adjustRightInd w:val="0"/>
        <w:spacing w:line="580" w:lineRule="exact"/>
        <w:ind w:firstLineChars="136" w:firstLine="707"/>
        <w:rPr>
          <w:rFonts w:eastAsia="黑体"/>
          <w:sz w:val="52"/>
          <w:szCs w:val="52"/>
        </w:rPr>
      </w:pPr>
    </w:p>
    <w:p w:rsidR="007E7096" w:rsidRDefault="005F3F62">
      <w:pPr>
        <w:adjustRightInd w:val="0"/>
        <w:spacing w:line="240" w:lineRule="auto"/>
        <w:ind w:firstLine="0"/>
        <w:jc w:val="center"/>
        <w:rPr>
          <w:rFonts w:eastAsia="黑体"/>
          <w:sz w:val="36"/>
          <w:szCs w:val="36"/>
        </w:rPr>
      </w:pPr>
      <w:r>
        <w:rPr>
          <w:rFonts w:eastAsia="黑体"/>
          <w:sz w:val="36"/>
          <w:szCs w:val="36"/>
        </w:rPr>
        <w:t>《钢铁工业废水中铊污染物排放标准》</w:t>
      </w:r>
    </w:p>
    <w:p w:rsidR="007E7096" w:rsidRDefault="005F3F62">
      <w:pPr>
        <w:adjustRightInd w:val="0"/>
        <w:spacing w:line="240" w:lineRule="auto"/>
        <w:ind w:firstLine="0"/>
        <w:jc w:val="center"/>
        <w:rPr>
          <w:rFonts w:eastAsia="黑体"/>
          <w:sz w:val="36"/>
          <w:szCs w:val="36"/>
        </w:rPr>
      </w:pPr>
      <w:r>
        <w:rPr>
          <w:rFonts w:eastAsia="黑体"/>
          <w:sz w:val="36"/>
          <w:szCs w:val="36"/>
        </w:rPr>
        <w:t>（</w:t>
      </w:r>
      <w:r w:rsidR="00F0004B">
        <w:rPr>
          <w:rFonts w:eastAsia="黑体" w:hint="eastAsia"/>
          <w:sz w:val="36"/>
          <w:szCs w:val="36"/>
        </w:rPr>
        <w:t>第二次征求意见</w:t>
      </w:r>
      <w:r>
        <w:rPr>
          <w:rFonts w:eastAsia="黑体"/>
          <w:sz w:val="36"/>
          <w:szCs w:val="36"/>
        </w:rPr>
        <w:t>稿）</w:t>
      </w:r>
    </w:p>
    <w:p w:rsidR="007E7096" w:rsidRDefault="005F3F62">
      <w:pPr>
        <w:adjustRightInd w:val="0"/>
        <w:spacing w:line="240" w:lineRule="auto"/>
        <w:ind w:firstLine="0"/>
        <w:jc w:val="center"/>
        <w:rPr>
          <w:rFonts w:eastAsia="黑体"/>
          <w:sz w:val="36"/>
          <w:szCs w:val="36"/>
        </w:rPr>
      </w:pPr>
      <w:r>
        <w:rPr>
          <w:rFonts w:eastAsia="黑体"/>
          <w:sz w:val="36"/>
          <w:szCs w:val="36"/>
        </w:rPr>
        <w:t>编制说明</w:t>
      </w:r>
    </w:p>
    <w:p w:rsidR="007E7096" w:rsidRDefault="007E7096">
      <w:pPr>
        <w:adjustRightInd w:val="0"/>
        <w:spacing w:line="580" w:lineRule="exact"/>
        <w:ind w:firstLine="720"/>
        <w:jc w:val="center"/>
        <w:rPr>
          <w:rFonts w:eastAsia="楷体_GB2312"/>
          <w:sz w:val="44"/>
          <w:szCs w:val="44"/>
        </w:rPr>
      </w:pPr>
    </w:p>
    <w:p w:rsidR="007E7096" w:rsidRDefault="007E7096">
      <w:pPr>
        <w:spacing w:line="560" w:lineRule="exact"/>
        <w:ind w:firstLine="0"/>
        <w:jc w:val="center"/>
        <w:rPr>
          <w:szCs w:val="32"/>
        </w:rPr>
      </w:pPr>
    </w:p>
    <w:p w:rsidR="007E7096" w:rsidRDefault="007E7096">
      <w:pPr>
        <w:adjustRightInd w:val="0"/>
        <w:spacing w:line="580" w:lineRule="exact"/>
        <w:ind w:firstLine="720"/>
        <w:jc w:val="center"/>
        <w:rPr>
          <w:rFonts w:eastAsia="楷体_GB2312"/>
          <w:sz w:val="36"/>
          <w:szCs w:val="32"/>
        </w:rPr>
      </w:pPr>
    </w:p>
    <w:p w:rsidR="007E7096" w:rsidRDefault="007E7096">
      <w:pPr>
        <w:adjustRightInd w:val="0"/>
        <w:spacing w:line="580" w:lineRule="exact"/>
        <w:ind w:firstLine="420"/>
        <w:jc w:val="center"/>
        <w:rPr>
          <w:rFonts w:eastAsia="黑体"/>
          <w:szCs w:val="32"/>
        </w:rPr>
      </w:pPr>
    </w:p>
    <w:p w:rsidR="007E7096" w:rsidRDefault="007E7096">
      <w:pPr>
        <w:adjustRightInd w:val="0"/>
        <w:spacing w:line="580" w:lineRule="exact"/>
        <w:ind w:firstLine="420"/>
        <w:jc w:val="center"/>
        <w:rPr>
          <w:rFonts w:eastAsia="黑体"/>
          <w:szCs w:val="32"/>
        </w:rPr>
      </w:pPr>
    </w:p>
    <w:p w:rsidR="007E7096" w:rsidRDefault="007E7096">
      <w:pPr>
        <w:adjustRightInd w:val="0"/>
        <w:spacing w:line="580" w:lineRule="exact"/>
        <w:ind w:firstLine="420"/>
        <w:jc w:val="center"/>
        <w:rPr>
          <w:rFonts w:eastAsia="黑体"/>
          <w:szCs w:val="32"/>
        </w:rPr>
      </w:pPr>
    </w:p>
    <w:p w:rsidR="007E7096" w:rsidRDefault="007E7096">
      <w:pPr>
        <w:adjustRightInd w:val="0"/>
        <w:spacing w:line="580" w:lineRule="exact"/>
        <w:ind w:firstLine="420"/>
        <w:jc w:val="center"/>
        <w:rPr>
          <w:rFonts w:eastAsia="黑体"/>
          <w:szCs w:val="32"/>
        </w:rPr>
      </w:pPr>
    </w:p>
    <w:p w:rsidR="007E7096" w:rsidRDefault="007E7096">
      <w:pPr>
        <w:adjustRightInd w:val="0"/>
        <w:spacing w:line="580" w:lineRule="exact"/>
        <w:ind w:firstLine="420"/>
        <w:jc w:val="center"/>
        <w:rPr>
          <w:rFonts w:eastAsia="黑体"/>
          <w:szCs w:val="32"/>
        </w:rPr>
      </w:pPr>
    </w:p>
    <w:p w:rsidR="007E7096" w:rsidRDefault="007E7096">
      <w:pPr>
        <w:adjustRightInd w:val="0"/>
        <w:spacing w:line="580" w:lineRule="exact"/>
        <w:ind w:firstLine="420"/>
        <w:jc w:val="center"/>
        <w:rPr>
          <w:rFonts w:eastAsia="黑体"/>
          <w:szCs w:val="32"/>
        </w:rPr>
      </w:pPr>
    </w:p>
    <w:p w:rsidR="007E7096" w:rsidRDefault="007E7096">
      <w:pPr>
        <w:adjustRightInd w:val="0"/>
        <w:spacing w:line="580" w:lineRule="exact"/>
        <w:ind w:firstLine="420"/>
        <w:jc w:val="center"/>
        <w:rPr>
          <w:rFonts w:eastAsia="黑体"/>
          <w:szCs w:val="32"/>
        </w:rPr>
      </w:pPr>
    </w:p>
    <w:p w:rsidR="007E7096" w:rsidRDefault="007E7096">
      <w:pPr>
        <w:adjustRightInd w:val="0"/>
        <w:spacing w:line="580" w:lineRule="exact"/>
        <w:ind w:firstLine="0"/>
        <w:jc w:val="center"/>
        <w:rPr>
          <w:rFonts w:eastAsia="黑体"/>
          <w:sz w:val="36"/>
          <w:szCs w:val="36"/>
        </w:rPr>
      </w:pPr>
    </w:p>
    <w:p w:rsidR="007E7096" w:rsidRDefault="007E7096">
      <w:pPr>
        <w:spacing w:line="400" w:lineRule="exact"/>
        <w:ind w:firstLine="0"/>
        <w:jc w:val="center"/>
        <w:rPr>
          <w:rFonts w:eastAsia="仿宋_GB2312"/>
          <w:szCs w:val="32"/>
        </w:rPr>
      </w:pPr>
    </w:p>
    <w:p w:rsidR="007E7096" w:rsidRDefault="005F3F62">
      <w:pPr>
        <w:spacing w:line="400" w:lineRule="exact"/>
        <w:ind w:firstLine="0"/>
        <w:jc w:val="center"/>
        <w:rPr>
          <w:rFonts w:eastAsia="黑体"/>
          <w:szCs w:val="32"/>
        </w:rPr>
      </w:pPr>
      <w:r>
        <w:rPr>
          <w:rFonts w:eastAsia="黑体"/>
          <w:szCs w:val="32"/>
        </w:rPr>
        <w:t>江苏省生态环境评估中心</w:t>
      </w:r>
    </w:p>
    <w:p w:rsidR="007E7096" w:rsidRDefault="005F3F62">
      <w:pPr>
        <w:spacing w:line="400" w:lineRule="exact"/>
        <w:ind w:firstLine="0"/>
        <w:jc w:val="center"/>
        <w:rPr>
          <w:rFonts w:eastAsia="黑体"/>
          <w:szCs w:val="32"/>
        </w:rPr>
      </w:pPr>
      <w:r>
        <w:rPr>
          <w:rFonts w:eastAsia="黑体"/>
          <w:szCs w:val="32"/>
        </w:rPr>
        <w:t>二〇一</w:t>
      </w:r>
      <w:r w:rsidR="00EA52CE">
        <w:rPr>
          <w:rFonts w:eastAsia="黑体" w:hint="eastAsia"/>
          <w:szCs w:val="32"/>
        </w:rPr>
        <w:t>八</w:t>
      </w:r>
      <w:r>
        <w:rPr>
          <w:rFonts w:eastAsia="黑体"/>
          <w:szCs w:val="32"/>
        </w:rPr>
        <w:t>年</w:t>
      </w:r>
      <w:r w:rsidR="00EA52CE">
        <w:rPr>
          <w:rFonts w:eastAsia="黑体" w:hint="eastAsia"/>
          <w:szCs w:val="32"/>
        </w:rPr>
        <w:t>二</w:t>
      </w:r>
      <w:r>
        <w:rPr>
          <w:rFonts w:eastAsia="黑体"/>
          <w:szCs w:val="32"/>
        </w:rPr>
        <w:t>月</w:t>
      </w:r>
    </w:p>
    <w:p w:rsidR="007E7096" w:rsidRDefault="007E7096">
      <w:pPr>
        <w:spacing w:line="400" w:lineRule="exact"/>
        <w:rPr>
          <w:b/>
          <w:sz w:val="28"/>
        </w:rPr>
      </w:pPr>
    </w:p>
    <w:p w:rsidR="007E7096" w:rsidRDefault="007E7096">
      <w:pPr>
        <w:spacing w:line="400" w:lineRule="exact"/>
        <w:rPr>
          <w:b/>
          <w:sz w:val="28"/>
        </w:rPr>
      </w:pPr>
    </w:p>
    <w:p w:rsidR="007E7096" w:rsidRDefault="007E7096">
      <w:pPr>
        <w:widowControl/>
        <w:snapToGrid/>
        <w:ind w:firstLine="0"/>
        <w:jc w:val="left"/>
        <w:rPr>
          <w:rFonts w:eastAsia="黑体"/>
          <w:sz w:val="52"/>
          <w:szCs w:val="52"/>
        </w:rPr>
      </w:pPr>
    </w:p>
    <w:p w:rsidR="007E7096" w:rsidRDefault="007E7096">
      <w:pPr>
        <w:adjustRightInd w:val="0"/>
        <w:spacing w:line="360" w:lineRule="auto"/>
        <w:ind w:firstLine="0"/>
        <w:jc w:val="center"/>
        <w:rPr>
          <w:rFonts w:eastAsia="黑体"/>
          <w:sz w:val="36"/>
          <w:szCs w:val="36"/>
        </w:rPr>
        <w:sectPr w:rsidR="007E7096">
          <w:headerReference w:type="even" r:id="rId7"/>
          <w:headerReference w:type="default" r:id="rId8"/>
          <w:footerReference w:type="even" r:id="rId9"/>
          <w:footerReference w:type="default" r:id="rId10"/>
          <w:headerReference w:type="first" r:id="rId11"/>
          <w:footerReference w:type="first" r:id="rId12"/>
          <w:type w:val="continuous"/>
          <w:pgSz w:w="11906" w:h="16838"/>
          <w:pgMar w:top="1440" w:right="1797" w:bottom="1440" w:left="1797" w:header="851" w:footer="992" w:gutter="0"/>
          <w:pgNumType w:fmt="lowerRoman" w:start="1"/>
          <w:cols w:space="425"/>
          <w:docGrid w:type="lines" w:linePitch="435"/>
        </w:sectPr>
      </w:pPr>
    </w:p>
    <w:p w:rsidR="007E7096" w:rsidRDefault="005F3F62">
      <w:pPr>
        <w:pStyle w:val="TOC1"/>
        <w:snapToGrid w:val="0"/>
        <w:spacing w:before="0" w:line="240" w:lineRule="auto"/>
        <w:jc w:val="center"/>
        <w:rPr>
          <w:rFonts w:ascii="Times New Roman" w:eastAsia="方正黑体_GBK" w:hAnsi="Times New Roman" w:cs="Times New Roman"/>
          <w:color w:val="auto"/>
          <w:sz w:val="32"/>
          <w:szCs w:val="32"/>
          <w:lang w:val="zh-CN"/>
        </w:rPr>
      </w:pPr>
      <w:r>
        <w:rPr>
          <w:rFonts w:ascii="Times New Roman" w:eastAsia="方正黑体_GBK" w:hAnsi="Times New Roman" w:cs="Times New Roman"/>
          <w:color w:val="auto"/>
          <w:sz w:val="32"/>
          <w:szCs w:val="32"/>
          <w:lang w:val="zh-CN"/>
        </w:rPr>
        <w:lastRenderedPageBreak/>
        <w:t>目</w:t>
      </w:r>
      <w:r>
        <w:rPr>
          <w:rFonts w:ascii="Times New Roman" w:eastAsia="方正黑体_GBK" w:hAnsi="Times New Roman" w:cs="Times New Roman"/>
          <w:color w:val="auto"/>
          <w:sz w:val="32"/>
          <w:szCs w:val="32"/>
          <w:lang w:val="zh-CN"/>
        </w:rPr>
        <w:t xml:space="preserve">  </w:t>
      </w:r>
      <w:r>
        <w:rPr>
          <w:rFonts w:ascii="Times New Roman" w:eastAsia="方正黑体_GBK" w:hAnsi="Times New Roman" w:cs="Times New Roman"/>
          <w:color w:val="auto"/>
          <w:sz w:val="32"/>
          <w:szCs w:val="32"/>
          <w:lang w:val="zh-CN"/>
        </w:rPr>
        <w:t>录</w:t>
      </w:r>
    </w:p>
    <w:p w:rsidR="007E7096" w:rsidRDefault="007E7096">
      <w:pPr>
        <w:rPr>
          <w:lang w:val="zh-CN"/>
        </w:rPr>
      </w:pPr>
    </w:p>
    <w:p w:rsidR="007E7096" w:rsidRDefault="005F3F62">
      <w:pPr>
        <w:pStyle w:val="11"/>
        <w:tabs>
          <w:tab w:val="right" w:leader="dot" w:pos="8302"/>
        </w:tabs>
        <w:adjustRightInd w:val="0"/>
        <w:spacing w:line="240" w:lineRule="auto"/>
        <w:ind w:firstLine="0"/>
        <w:rPr>
          <w:rFonts w:ascii="Times New Roman" w:eastAsia="宋体" w:hAnsi="Times New Roman"/>
          <w:b w:val="0"/>
          <w:bCs w:val="0"/>
          <w:caps w:val="0"/>
          <w:kern w:val="2"/>
          <w:sz w:val="21"/>
          <w:szCs w:val="21"/>
        </w:rPr>
      </w:pPr>
      <w:r>
        <w:rPr>
          <w:rFonts w:ascii="Times New Roman" w:eastAsia="宋体" w:hAnsi="Times New Roman"/>
          <w:smallCaps/>
          <w:color w:val="365F90"/>
          <w:sz w:val="28"/>
          <w:szCs w:val="28"/>
        </w:rPr>
        <w:fldChar w:fldCharType="begin"/>
      </w:r>
      <w:r>
        <w:rPr>
          <w:rFonts w:ascii="Times New Roman" w:eastAsia="宋体" w:hAnsi="Times New Roman"/>
          <w:smallCaps/>
          <w:color w:val="365F90"/>
          <w:sz w:val="28"/>
          <w:szCs w:val="28"/>
        </w:rPr>
        <w:instrText xml:space="preserve"> TOC \o "1-2" \h \z \u </w:instrText>
      </w:r>
      <w:r>
        <w:rPr>
          <w:rFonts w:ascii="Times New Roman" w:eastAsia="宋体" w:hAnsi="Times New Roman"/>
          <w:smallCaps/>
          <w:color w:val="365F90"/>
          <w:sz w:val="28"/>
          <w:szCs w:val="28"/>
        </w:rPr>
        <w:fldChar w:fldCharType="separate"/>
      </w:r>
      <w:hyperlink w:anchor="_Toc504055384" w:history="1">
        <w:r>
          <w:rPr>
            <w:rStyle w:val="afb"/>
            <w:rFonts w:ascii="Times New Roman" w:eastAsia="宋体" w:hAnsi="Times New Roman"/>
            <w:sz w:val="21"/>
            <w:szCs w:val="21"/>
          </w:rPr>
          <w:t xml:space="preserve">1 </w:t>
        </w:r>
        <w:r>
          <w:rPr>
            <w:rStyle w:val="afb"/>
            <w:rFonts w:ascii="Times New Roman" w:eastAsia="宋体" w:hAnsi="Times New Roman"/>
            <w:sz w:val="21"/>
            <w:szCs w:val="21"/>
          </w:rPr>
          <w:t>项目背景</w:t>
        </w:r>
        <w:r>
          <w:rPr>
            <w:rFonts w:ascii="Times New Roman" w:eastAsia="宋体" w:hAnsi="Times New Roman"/>
            <w:sz w:val="21"/>
            <w:szCs w:val="21"/>
          </w:rPr>
          <w:tab/>
        </w:r>
        <w:r>
          <w:rPr>
            <w:rFonts w:ascii="Times New Roman" w:eastAsia="宋体" w:hAnsi="Times New Roman"/>
            <w:sz w:val="21"/>
            <w:szCs w:val="21"/>
          </w:rPr>
          <w:fldChar w:fldCharType="begin"/>
        </w:r>
        <w:r>
          <w:rPr>
            <w:rFonts w:ascii="Times New Roman" w:eastAsia="宋体" w:hAnsi="Times New Roman"/>
            <w:sz w:val="21"/>
            <w:szCs w:val="21"/>
          </w:rPr>
          <w:instrText xml:space="preserve"> PAGEREF _Toc504055384 \h </w:instrText>
        </w:r>
        <w:r>
          <w:rPr>
            <w:rFonts w:ascii="Times New Roman" w:eastAsia="宋体" w:hAnsi="Times New Roman"/>
            <w:sz w:val="21"/>
            <w:szCs w:val="21"/>
          </w:rPr>
        </w:r>
        <w:r>
          <w:rPr>
            <w:rFonts w:ascii="Times New Roman" w:eastAsia="宋体" w:hAnsi="Times New Roman"/>
            <w:sz w:val="21"/>
            <w:szCs w:val="21"/>
          </w:rPr>
          <w:fldChar w:fldCharType="separate"/>
        </w:r>
        <w:r>
          <w:rPr>
            <w:rFonts w:ascii="Times New Roman" w:eastAsia="宋体" w:hAnsi="Times New Roman"/>
            <w:sz w:val="21"/>
            <w:szCs w:val="21"/>
          </w:rPr>
          <w:t>1</w:t>
        </w:r>
        <w:r>
          <w:rPr>
            <w:rFonts w:ascii="Times New Roman" w:eastAsia="宋体" w:hAnsi="Times New Roman"/>
            <w:sz w:val="21"/>
            <w:szCs w:val="21"/>
          </w:rPr>
          <w:fldChar w:fldCharType="end"/>
        </w:r>
      </w:hyperlink>
    </w:p>
    <w:p w:rsidR="007E7096" w:rsidRDefault="00AB7288">
      <w:pPr>
        <w:pStyle w:val="21"/>
        <w:tabs>
          <w:tab w:val="right" w:leader="dot" w:pos="8302"/>
        </w:tabs>
        <w:adjustRightInd w:val="0"/>
        <w:spacing w:line="240" w:lineRule="auto"/>
        <w:ind w:firstLine="0"/>
        <w:rPr>
          <w:rFonts w:ascii="Times New Roman" w:eastAsia="宋体" w:hAnsi="Times New Roman"/>
          <w:smallCaps w:val="0"/>
          <w:kern w:val="2"/>
          <w:sz w:val="21"/>
          <w:szCs w:val="21"/>
        </w:rPr>
      </w:pPr>
      <w:hyperlink w:anchor="_Toc504055385" w:history="1">
        <w:r w:rsidR="005F3F62">
          <w:rPr>
            <w:rStyle w:val="afb"/>
            <w:rFonts w:ascii="Times New Roman" w:eastAsia="宋体" w:hAnsi="Times New Roman"/>
            <w:sz w:val="21"/>
            <w:szCs w:val="21"/>
          </w:rPr>
          <w:t xml:space="preserve">1.1 </w:t>
        </w:r>
        <w:r w:rsidR="005F3F62">
          <w:rPr>
            <w:rStyle w:val="afb"/>
            <w:rFonts w:ascii="Times New Roman" w:eastAsia="宋体" w:hAnsi="Times New Roman"/>
            <w:sz w:val="21"/>
            <w:szCs w:val="21"/>
          </w:rPr>
          <w:t>任务来源</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_Toc504055385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1</w:t>
        </w:r>
        <w:r w:rsidR="005F3F62">
          <w:rPr>
            <w:rFonts w:ascii="Times New Roman" w:eastAsia="宋体" w:hAnsi="Times New Roman"/>
            <w:sz w:val="21"/>
            <w:szCs w:val="21"/>
          </w:rPr>
          <w:fldChar w:fldCharType="end"/>
        </w:r>
      </w:hyperlink>
    </w:p>
    <w:p w:rsidR="007E7096" w:rsidRDefault="00AB7288">
      <w:pPr>
        <w:pStyle w:val="21"/>
        <w:tabs>
          <w:tab w:val="right" w:leader="dot" w:pos="8302"/>
        </w:tabs>
        <w:adjustRightInd w:val="0"/>
        <w:spacing w:line="240" w:lineRule="auto"/>
        <w:ind w:firstLine="0"/>
        <w:rPr>
          <w:rFonts w:ascii="Times New Roman" w:eastAsia="宋体" w:hAnsi="Times New Roman"/>
          <w:smallCaps w:val="0"/>
          <w:kern w:val="2"/>
          <w:sz w:val="21"/>
          <w:szCs w:val="21"/>
        </w:rPr>
      </w:pPr>
      <w:hyperlink w:anchor="_Toc504055386" w:history="1">
        <w:r w:rsidR="005F3F62">
          <w:rPr>
            <w:rStyle w:val="afb"/>
            <w:rFonts w:ascii="Times New Roman" w:eastAsia="宋体" w:hAnsi="Times New Roman"/>
            <w:sz w:val="21"/>
            <w:szCs w:val="21"/>
          </w:rPr>
          <w:t xml:space="preserve">1.2 </w:t>
        </w:r>
        <w:r w:rsidR="005F3F62">
          <w:rPr>
            <w:rStyle w:val="afb"/>
            <w:rFonts w:ascii="Times New Roman" w:eastAsia="宋体" w:hAnsi="Times New Roman"/>
            <w:sz w:val="21"/>
            <w:szCs w:val="21"/>
          </w:rPr>
          <w:t>工作过程</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_Toc504055386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1</w:t>
        </w:r>
        <w:r w:rsidR="005F3F62">
          <w:rPr>
            <w:rFonts w:ascii="Times New Roman" w:eastAsia="宋体" w:hAnsi="Times New Roman"/>
            <w:sz w:val="21"/>
            <w:szCs w:val="21"/>
          </w:rPr>
          <w:fldChar w:fldCharType="end"/>
        </w:r>
      </w:hyperlink>
    </w:p>
    <w:p w:rsidR="007E7096" w:rsidRDefault="00AB7288">
      <w:pPr>
        <w:pStyle w:val="11"/>
        <w:tabs>
          <w:tab w:val="right" w:leader="dot" w:pos="8302"/>
        </w:tabs>
        <w:adjustRightInd w:val="0"/>
        <w:spacing w:line="240" w:lineRule="auto"/>
        <w:ind w:firstLine="0"/>
        <w:rPr>
          <w:rFonts w:ascii="Times New Roman" w:eastAsia="宋体" w:hAnsi="Times New Roman"/>
          <w:b w:val="0"/>
          <w:bCs w:val="0"/>
          <w:caps w:val="0"/>
          <w:kern w:val="2"/>
          <w:sz w:val="21"/>
          <w:szCs w:val="21"/>
        </w:rPr>
      </w:pPr>
      <w:hyperlink w:anchor="_Toc504055387" w:history="1">
        <w:r w:rsidR="005F3F62">
          <w:rPr>
            <w:rStyle w:val="afb"/>
            <w:rFonts w:ascii="Times New Roman" w:eastAsia="宋体" w:hAnsi="Times New Roman"/>
            <w:sz w:val="21"/>
            <w:szCs w:val="21"/>
          </w:rPr>
          <w:t xml:space="preserve">2 </w:t>
        </w:r>
        <w:r w:rsidR="005F3F62">
          <w:rPr>
            <w:rStyle w:val="afb"/>
            <w:rFonts w:ascii="Times New Roman" w:eastAsia="宋体" w:hAnsi="Times New Roman"/>
            <w:sz w:val="21"/>
            <w:szCs w:val="21"/>
          </w:rPr>
          <w:t>钢铁工业概况</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_Toc504055387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2</w:t>
        </w:r>
        <w:r w:rsidR="005F3F62">
          <w:rPr>
            <w:rFonts w:ascii="Times New Roman" w:eastAsia="宋体" w:hAnsi="Times New Roman"/>
            <w:sz w:val="21"/>
            <w:szCs w:val="21"/>
          </w:rPr>
          <w:fldChar w:fldCharType="end"/>
        </w:r>
      </w:hyperlink>
    </w:p>
    <w:p w:rsidR="007E7096" w:rsidRDefault="00AB7288">
      <w:pPr>
        <w:pStyle w:val="11"/>
        <w:tabs>
          <w:tab w:val="right" w:leader="dot" w:pos="8302"/>
        </w:tabs>
        <w:adjustRightInd w:val="0"/>
        <w:spacing w:line="240" w:lineRule="auto"/>
        <w:ind w:firstLine="0"/>
        <w:rPr>
          <w:rFonts w:ascii="Times New Roman" w:eastAsia="宋体" w:hAnsi="Times New Roman"/>
          <w:b w:val="0"/>
          <w:bCs w:val="0"/>
          <w:caps w:val="0"/>
          <w:kern w:val="2"/>
          <w:sz w:val="21"/>
          <w:szCs w:val="21"/>
        </w:rPr>
      </w:pPr>
      <w:hyperlink w:anchor="_Toc504055388" w:history="1">
        <w:r w:rsidR="005F3F62">
          <w:rPr>
            <w:rStyle w:val="afb"/>
            <w:rFonts w:ascii="Times New Roman" w:eastAsia="宋体" w:hAnsi="Times New Roman"/>
            <w:sz w:val="21"/>
            <w:szCs w:val="21"/>
          </w:rPr>
          <w:t xml:space="preserve">3 </w:t>
        </w:r>
        <w:r w:rsidR="005F3F62">
          <w:rPr>
            <w:rStyle w:val="afb"/>
            <w:rFonts w:ascii="Times New Roman" w:eastAsia="宋体" w:hAnsi="Times New Roman"/>
            <w:sz w:val="21"/>
            <w:szCs w:val="21"/>
          </w:rPr>
          <w:t>标准制定的必要性分析</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_Toc504055388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2</w:t>
        </w:r>
        <w:r w:rsidR="005F3F62">
          <w:rPr>
            <w:rFonts w:ascii="Times New Roman" w:eastAsia="宋体" w:hAnsi="Times New Roman"/>
            <w:sz w:val="21"/>
            <w:szCs w:val="21"/>
          </w:rPr>
          <w:fldChar w:fldCharType="end"/>
        </w:r>
      </w:hyperlink>
    </w:p>
    <w:p w:rsidR="007E7096" w:rsidRDefault="00AB7288">
      <w:pPr>
        <w:pStyle w:val="11"/>
        <w:tabs>
          <w:tab w:val="right" w:leader="dot" w:pos="8302"/>
        </w:tabs>
        <w:adjustRightInd w:val="0"/>
        <w:spacing w:line="240" w:lineRule="auto"/>
        <w:ind w:firstLine="0"/>
        <w:rPr>
          <w:rFonts w:ascii="Times New Roman" w:eastAsia="宋体" w:hAnsi="Times New Roman"/>
          <w:b w:val="0"/>
          <w:bCs w:val="0"/>
          <w:caps w:val="0"/>
          <w:kern w:val="2"/>
          <w:sz w:val="21"/>
          <w:szCs w:val="21"/>
        </w:rPr>
      </w:pPr>
      <w:hyperlink w:anchor="_Toc504055389" w:history="1">
        <w:r w:rsidR="005F3F62">
          <w:rPr>
            <w:rStyle w:val="afb"/>
            <w:rFonts w:ascii="Times New Roman" w:eastAsia="宋体" w:hAnsi="Times New Roman"/>
            <w:sz w:val="21"/>
            <w:szCs w:val="21"/>
          </w:rPr>
          <w:t xml:space="preserve">4 </w:t>
        </w:r>
        <w:r w:rsidR="005F3F62">
          <w:rPr>
            <w:rStyle w:val="afb"/>
            <w:rFonts w:ascii="Times New Roman" w:eastAsia="宋体" w:hAnsi="Times New Roman"/>
            <w:sz w:val="21"/>
            <w:szCs w:val="21"/>
          </w:rPr>
          <w:t>铊污染物产排污情况及污染控制技术分析</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_Toc504055389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3</w:t>
        </w:r>
        <w:r w:rsidR="005F3F62">
          <w:rPr>
            <w:rFonts w:ascii="Times New Roman" w:eastAsia="宋体" w:hAnsi="Times New Roman"/>
            <w:sz w:val="21"/>
            <w:szCs w:val="21"/>
          </w:rPr>
          <w:fldChar w:fldCharType="end"/>
        </w:r>
      </w:hyperlink>
    </w:p>
    <w:p w:rsidR="007E7096" w:rsidRDefault="00AB7288">
      <w:pPr>
        <w:pStyle w:val="21"/>
        <w:tabs>
          <w:tab w:val="right" w:leader="dot" w:pos="8302"/>
        </w:tabs>
        <w:adjustRightInd w:val="0"/>
        <w:spacing w:line="240" w:lineRule="auto"/>
        <w:ind w:firstLine="0"/>
        <w:rPr>
          <w:rFonts w:ascii="Times New Roman" w:eastAsia="宋体" w:hAnsi="Times New Roman"/>
          <w:smallCaps w:val="0"/>
          <w:kern w:val="2"/>
          <w:sz w:val="21"/>
          <w:szCs w:val="21"/>
        </w:rPr>
      </w:pPr>
      <w:hyperlink w:anchor="_Toc504055390" w:history="1">
        <w:r w:rsidR="005F3F62">
          <w:rPr>
            <w:rStyle w:val="afb"/>
            <w:rFonts w:ascii="Times New Roman" w:eastAsia="宋体" w:hAnsi="Times New Roman"/>
            <w:sz w:val="21"/>
            <w:szCs w:val="21"/>
          </w:rPr>
          <w:t xml:space="preserve">4.1 </w:t>
        </w:r>
        <w:r w:rsidR="005F3F62">
          <w:rPr>
            <w:rStyle w:val="afb"/>
            <w:rFonts w:ascii="Times New Roman" w:eastAsia="宋体" w:hAnsi="Times New Roman"/>
            <w:sz w:val="21"/>
            <w:szCs w:val="21"/>
          </w:rPr>
          <w:t>铊污染物产污特点分析</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_Toc504055390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3</w:t>
        </w:r>
        <w:r w:rsidR="005F3F62">
          <w:rPr>
            <w:rFonts w:ascii="Times New Roman" w:eastAsia="宋体" w:hAnsi="Times New Roman"/>
            <w:sz w:val="21"/>
            <w:szCs w:val="21"/>
          </w:rPr>
          <w:fldChar w:fldCharType="end"/>
        </w:r>
      </w:hyperlink>
    </w:p>
    <w:p w:rsidR="007E7096" w:rsidRDefault="00AB7288">
      <w:pPr>
        <w:pStyle w:val="21"/>
        <w:tabs>
          <w:tab w:val="right" w:leader="dot" w:pos="8302"/>
        </w:tabs>
        <w:adjustRightInd w:val="0"/>
        <w:spacing w:line="240" w:lineRule="auto"/>
        <w:ind w:firstLine="0"/>
        <w:rPr>
          <w:rFonts w:ascii="Times New Roman" w:eastAsia="宋体" w:hAnsi="Times New Roman"/>
          <w:smallCaps w:val="0"/>
          <w:kern w:val="2"/>
          <w:sz w:val="21"/>
          <w:szCs w:val="21"/>
        </w:rPr>
      </w:pPr>
      <w:hyperlink w:anchor="_Toc504055391" w:history="1">
        <w:r w:rsidR="005F3F62">
          <w:rPr>
            <w:rStyle w:val="afb"/>
            <w:rFonts w:ascii="Times New Roman" w:eastAsia="宋体" w:hAnsi="Times New Roman"/>
            <w:sz w:val="21"/>
            <w:szCs w:val="21"/>
          </w:rPr>
          <w:t xml:space="preserve">4.2 </w:t>
        </w:r>
        <w:r w:rsidR="005F3F62">
          <w:rPr>
            <w:rStyle w:val="afb"/>
            <w:rFonts w:ascii="Times New Roman" w:eastAsia="宋体" w:hAnsi="Times New Roman"/>
            <w:sz w:val="21"/>
            <w:szCs w:val="21"/>
          </w:rPr>
          <w:t>江苏省钢铁行业铊污染物排放现状</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_Toc504055391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3</w:t>
        </w:r>
        <w:r w:rsidR="005F3F62">
          <w:rPr>
            <w:rFonts w:ascii="Times New Roman" w:eastAsia="宋体" w:hAnsi="Times New Roman"/>
            <w:sz w:val="21"/>
            <w:szCs w:val="21"/>
          </w:rPr>
          <w:fldChar w:fldCharType="end"/>
        </w:r>
      </w:hyperlink>
    </w:p>
    <w:p w:rsidR="007E7096" w:rsidRDefault="00AB7288">
      <w:pPr>
        <w:pStyle w:val="21"/>
        <w:tabs>
          <w:tab w:val="right" w:leader="dot" w:pos="8302"/>
        </w:tabs>
        <w:adjustRightInd w:val="0"/>
        <w:spacing w:line="240" w:lineRule="auto"/>
        <w:ind w:firstLine="0"/>
        <w:rPr>
          <w:rFonts w:ascii="Times New Roman" w:eastAsia="宋体" w:hAnsi="Times New Roman"/>
          <w:smallCaps w:val="0"/>
          <w:kern w:val="2"/>
          <w:sz w:val="21"/>
          <w:szCs w:val="21"/>
        </w:rPr>
      </w:pPr>
      <w:hyperlink w:anchor="_Toc504055392" w:history="1">
        <w:r w:rsidR="005F3F62">
          <w:rPr>
            <w:rStyle w:val="afb"/>
            <w:rFonts w:ascii="Times New Roman" w:eastAsia="宋体" w:hAnsi="Times New Roman"/>
            <w:sz w:val="21"/>
            <w:szCs w:val="21"/>
          </w:rPr>
          <w:t xml:space="preserve">4.3 </w:t>
        </w:r>
        <w:r w:rsidR="005F3F62">
          <w:rPr>
            <w:rStyle w:val="afb"/>
            <w:rFonts w:ascii="Times New Roman" w:eastAsia="宋体" w:hAnsi="Times New Roman"/>
            <w:sz w:val="21"/>
            <w:szCs w:val="21"/>
          </w:rPr>
          <w:t>污染防治技术分析</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_Toc504055392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5</w:t>
        </w:r>
        <w:r w:rsidR="005F3F62">
          <w:rPr>
            <w:rFonts w:ascii="Times New Roman" w:eastAsia="宋体" w:hAnsi="Times New Roman"/>
            <w:sz w:val="21"/>
            <w:szCs w:val="21"/>
          </w:rPr>
          <w:fldChar w:fldCharType="end"/>
        </w:r>
      </w:hyperlink>
    </w:p>
    <w:p w:rsidR="007E7096" w:rsidRDefault="00AB7288">
      <w:pPr>
        <w:pStyle w:val="11"/>
        <w:tabs>
          <w:tab w:val="right" w:leader="dot" w:pos="8302"/>
        </w:tabs>
        <w:adjustRightInd w:val="0"/>
        <w:spacing w:line="240" w:lineRule="auto"/>
        <w:ind w:firstLine="0"/>
        <w:rPr>
          <w:rFonts w:ascii="Times New Roman" w:eastAsia="宋体" w:hAnsi="Times New Roman"/>
          <w:b w:val="0"/>
          <w:bCs w:val="0"/>
          <w:caps w:val="0"/>
          <w:kern w:val="2"/>
          <w:sz w:val="21"/>
          <w:szCs w:val="21"/>
        </w:rPr>
      </w:pPr>
      <w:hyperlink w:anchor="_Toc504055393" w:history="1">
        <w:r w:rsidR="005F3F62">
          <w:rPr>
            <w:rStyle w:val="afb"/>
            <w:rFonts w:ascii="Times New Roman" w:eastAsia="宋体" w:hAnsi="Times New Roman"/>
            <w:sz w:val="21"/>
            <w:szCs w:val="21"/>
          </w:rPr>
          <w:t xml:space="preserve">5 </w:t>
        </w:r>
        <w:r w:rsidR="005F3F62">
          <w:rPr>
            <w:rStyle w:val="afb"/>
            <w:rFonts w:ascii="Times New Roman" w:eastAsia="宋体" w:hAnsi="Times New Roman"/>
            <w:sz w:val="21"/>
            <w:szCs w:val="21"/>
          </w:rPr>
          <w:t>铊污染物排放的环境影响分析</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_Toc504055393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8</w:t>
        </w:r>
        <w:r w:rsidR="005F3F62">
          <w:rPr>
            <w:rFonts w:ascii="Times New Roman" w:eastAsia="宋体" w:hAnsi="Times New Roman"/>
            <w:sz w:val="21"/>
            <w:szCs w:val="21"/>
          </w:rPr>
          <w:fldChar w:fldCharType="end"/>
        </w:r>
      </w:hyperlink>
    </w:p>
    <w:p w:rsidR="007E7096" w:rsidRDefault="00AB7288">
      <w:pPr>
        <w:pStyle w:val="21"/>
        <w:tabs>
          <w:tab w:val="right" w:leader="dot" w:pos="8302"/>
        </w:tabs>
        <w:adjustRightInd w:val="0"/>
        <w:spacing w:line="240" w:lineRule="auto"/>
        <w:ind w:firstLine="0"/>
        <w:rPr>
          <w:rFonts w:ascii="Times New Roman" w:eastAsia="宋体" w:hAnsi="Times New Roman"/>
          <w:smallCaps w:val="0"/>
          <w:kern w:val="2"/>
          <w:sz w:val="21"/>
          <w:szCs w:val="21"/>
        </w:rPr>
      </w:pPr>
      <w:hyperlink w:anchor="_Toc504055394" w:history="1">
        <w:r w:rsidR="005F3F62">
          <w:rPr>
            <w:rStyle w:val="afb"/>
            <w:rFonts w:ascii="Times New Roman" w:eastAsia="宋体" w:hAnsi="Times New Roman"/>
            <w:sz w:val="21"/>
            <w:szCs w:val="21"/>
          </w:rPr>
          <w:t xml:space="preserve">5.1 </w:t>
        </w:r>
        <w:r w:rsidR="005F3F62">
          <w:rPr>
            <w:rStyle w:val="afb"/>
            <w:rFonts w:ascii="Times New Roman" w:eastAsia="宋体" w:hAnsi="Times New Roman"/>
            <w:sz w:val="21"/>
            <w:szCs w:val="21"/>
          </w:rPr>
          <w:t>铊的理化和生物毒性</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_Toc504055394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8</w:t>
        </w:r>
        <w:r w:rsidR="005F3F62">
          <w:rPr>
            <w:rFonts w:ascii="Times New Roman" w:eastAsia="宋体" w:hAnsi="Times New Roman"/>
            <w:sz w:val="21"/>
            <w:szCs w:val="21"/>
          </w:rPr>
          <w:fldChar w:fldCharType="end"/>
        </w:r>
      </w:hyperlink>
    </w:p>
    <w:p w:rsidR="007E7096" w:rsidRDefault="00AB7288">
      <w:pPr>
        <w:pStyle w:val="21"/>
        <w:tabs>
          <w:tab w:val="right" w:leader="dot" w:pos="8302"/>
        </w:tabs>
        <w:adjustRightInd w:val="0"/>
        <w:spacing w:line="240" w:lineRule="auto"/>
        <w:ind w:firstLine="0"/>
        <w:rPr>
          <w:rFonts w:ascii="Times New Roman" w:eastAsia="宋体" w:hAnsi="Times New Roman"/>
          <w:smallCaps w:val="0"/>
          <w:kern w:val="2"/>
          <w:sz w:val="21"/>
          <w:szCs w:val="21"/>
        </w:rPr>
      </w:pPr>
      <w:hyperlink w:anchor="_Toc504055395" w:history="1">
        <w:r w:rsidR="005F3F62">
          <w:rPr>
            <w:rStyle w:val="afb"/>
            <w:rFonts w:ascii="Times New Roman" w:eastAsia="宋体" w:hAnsi="Times New Roman"/>
            <w:sz w:val="21"/>
            <w:szCs w:val="21"/>
          </w:rPr>
          <w:t xml:space="preserve">5.2 </w:t>
        </w:r>
        <w:r w:rsidR="005F3F62">
          <w:rPr>
            <w:rStyle w:val="afb"/>
            <w:rFonts w:ascii="Times New Roman" w:eastAsia="宋体" w:hAnsi="Times New Roman"/>
            <w:sz w:val="21"/>
            <w:szCs w:val="21"/>
          </w:rPr>
          <w:t>我国的铊污染事件</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_Toc504055395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8</w:t>
        </w:r>
        <w:r w:rsidR="005F3F62">
          <w:rPr>
            <w:rFonts w:ascii="Times New Roman" w:eastAsia="宋体" w:hAnsi="Times New Roman"/>
            <w:sz w:val="21"/>
            <w:szCs w:val="21"/>
          </w:rPr>
          <w:fldChar w:fldCharType="end"/>
        </w:r>
      </w:hyperlink>
    </w:p>
    <w:p w:rsidR="007E7096" w:rsidRDefault="00AB7288">
      <w:pPr>
        <w:pStyle w:val="11"/>
        <w:tabs>
          <w:tab w:val="right" w:leader="dot" w:pos="8302"/>
        </w:tabs>
        <w:adjustRightInd w:val="0"/>
        <w:spacing w:line="240" w:lineRule="auto"/>
        <w:ind w:firstLine="0"/>
        <w:rPr>
          <w:rFonts w:ascii="Times New Roman" w:eastAsia="宋体" w:hAnsi="Times New Roman"/>
          <w:b w:val="0"/>
          <w:bCs w:val="0"/>
          <w:caps w:val="0"/>
          <w:kern w:val="2"/>
          <w:sz w:val="21"/>
          <w:szCs w:val="21"/>
        </w:rPr>
      </w:pPr>
      <w:hyperlink w:anchor="_Toc504055396" w:history="1">
        <w:r w:rsidR="005F3F62">
          <w:rPr>
            <w:rStyle w:val="afb"/>
            <w:rFonts w:ascii="Times New Roman" w:eastAsia="宋体" w:hAnsi="Times New Roman"/>
            <w:sz w:val="21"/>
            <w:szCs w:val="21"/>
          </w:rPr>
          <w:t xml:space="preserve">6 </w:t>
        </w:r>
        <w:r w:rsidR="005F3F62">
          <w:rPr>
            <w:rStyle w:val="afb"/>
            <w:rFonts w:ascii="Times New Roman" w:eastAsia="宋体" w:hAnsi="Times New Roman"/>
            <w:sz w:val="21"/>
            <w:szCs w:val="21"/>
          </w:rPr>
          <w:t>标准主要技术内容</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_Toc504055396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9</w:t>
        </w:r>
        <w:r w:rsidR="005F3F62">
          <w:rPr>
            <w:rFonts w:ascii="Times New Roman" w:eastAsia="宋体" w:hAnsi="Times New Roman"/>
            <w:sz w:val="21"/>
            <w:szCs w:val="21"/>
          </w:rPr>
          <w:fldChar w:fldCharType="end"/>
        </w:r>
      </w:hyperlink>
    </w:p>
    <w:p w:rsidR="007E7096" w:rsidRDefault="00AB7288">
      <w:pPr>
        <w:pStyle w:val="21"/>
        <w:tabs>
          <w:tab w:val="right" w:leader="dot" w:pos="8302"/>
        </w:tabs>
        <w:adjustRightInd w:val="0"/>
        <w:spacing w:line="240" w:lineRule="auto"/>
        <w:ind w:firstLine="0"/>
        <w:rPr>
          <w:rFonts w:ascii="Times New Roman" w:eastAsia="宋体" w:hAnsi="Times New Roman"/>
          <w:smallCaps w:val="0"/>
          <w:kern w:val="2"/>
          <w:sz w:val="21"/>
          <w:szCs w:val="21"/>
        </w:rPr>
      </w:pPr>
      <w:hyperlink w:anchor="_Toc504055397" w:history="1">
        <w:r w:rsidR="005F3F62">
          <w:rPr>
            <w:rStyle w:val="afb"/>
            <w:rFonts w:ascii="Times New Roman" w:eastAsia="宋体" w:hAnsi="Times New Roman"/>
            <w:sz w:val="21"/>
            <w:szCs w:val="21"/>
          </w:rPr>
          <w:t xml:space="preserve">6.1 </w:t>
        </w:r>
        <w:r w:rsidR="005F3F62">
          <w:rPr>
            <w:rStyle w:val="afb"/>
            <w:rFonts w:ascii="Times New Roman" w:eastAsia="宋体" w:hAnsi="Times New Roman"/>
            <w:sz w:val="21"/>
            <w:szCs w:val="21"/>
          </w:rPr>
          <w:t>标准适用范围</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_Toc504055397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9</w:t>
        </w:r>
        <w:r w:rsidR="005F3F62">
          <w:rPr>
            <w:rFonts w:ascii="Times New Roman" w:eastAsia="宋体" w:hAnsi="Times New Roman"/>
            <w:sz w:val="21"/>
            <w:szCs w:val="21"/>
          </w:rPr>
          <w:fldChar w:fldCharType="end"/>
        </w:r>
      </w:hyperlink>
    </w:p>
    <w:p w:rsidR="007E7096" w:rsidRDefault="00AB7288">
      <w:pPr>
        <w:pStyle w:val="21"/>
        <w:tabs>
          <w:tab w:val="right" w:leader="dot" w:pos="8302"/>
        </w:tabs>
        <w:adjustRightInd w:val="0"/>
        <w:spacing w:line="240" w:lineRule="auto"/>
        <w:ind w:firstLine="0"/>
        <w:rPr>
          <w:rFonts w:ascii="Times New Roman" w:eastAsia="宋体" w:hAnsi="Times New Roman"/>
          <w:smallCaps w:val="0"/>
          <w:kern w:val="2"/>
          <w:sz w:val="21"/>
          <w:szCs w:val="21"/>
        </w:rPr>
      </w:pPr>
      <w:hyperlink w:anchor="_Toc504055398" w:history="1">
        <w:r w:rsidR="005F3F62">
          <w:rPr>
            <w:rStyle w:val="afb"/>
            <w:rFonts w:ascii="Times New Roman" w:eastAsia="宋体" w:hAnsi="Times New Roman"/>
            <w:sz w:val="21"/>
            <w:szCs w:val="21"/>
          </w:rPr>
          <w:t xml:space="preserve">6.2 </w:t>
        </w:r>
        <w:r w:rsidR="005F3F62">
          <w:rPr>
            <w:rStyle w:val="afb"/>
            <w:rFonts w:ascii="Times New Roman" w:eastAsia="宋体" w:hAnsi="Times New Roman"/>
            <w:sz w:val="21"/>
            <w:szCs w:val="21"/>
          </w:rPr>
          <w:t>标准结构框架</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_Toc504055398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9</w:t>
        </w:r>
        <w:r w:rsidR="005F3F62">
          <w:rPr>
            <w:rFonts w:ascii="Times New Roman" w:eastAsia="宋体" w:hAnsi="Times New Roman"/>
            <w:sz w:val="21"/>
            <w:szCs w:val="21"/>
          </w:rPr>
          <w:fldChar w:fldCharType="end"/>
        </w:r>
      </w:hyperlink>
    </w:p>
    <w:p w:rsidR="007E7096" w:rsidRDefault="00AB7288">
      <w:pPr>
        <w:pStyle w:val="21"/>
        <w:tabs>
          <w:tab w:val="right" w:leader="dot" w:pos="8302"/>
        </w:tabs>
        <w:adjustRightInd w:val="0"/>
        <w:spacing w:line="240" w:lineRule="auto"/>
        <w:ind w:firstLine="0"/>
        <w:rPr>
          <w:rFonts w:ascii="Times New Roman" w:eastAsia="宋体" w:hAnsi="Times New Roman"/>
          <w:smallCaps w:val="0"/>
          <w:kern w:val="2"/>
          <w:sz w:val="21"/>
          <w:szCs w:val="21"/>
        </w:rPr>
      </w:pPr>
      <w:hyperlink w:anchor="_Toc504055399" w:history="1">
        <w:r w:rsidR="005F3F62">
          <w:rPr>
            <w:rStyle w:val="afb"/>
            <w:rFonts w:ascii="Times New Roman" w:eastAsia="宋体" w:hAnsi="Times New Roman"/>
            <w:sz w:val="21"/>
            <w:szCs w:val="21"/>
          </w:rPr>
          <w:t xml:space="preserve">6.3 </w:t>
        </w:r>
        <w:r w:rsidR="005F3F62">
          <w:rPr>
            <w:rStyle w:val="afb"/>
            <w:rFonts w:ascii="Times New Roman" w:eastAsia="宋体" w:hAnsi="Times New Roman"/>
            <w:sz w:val="21"/>
            <w:szCs w:val="21"/>
          </w:rPr>
          <w:t>术语和定义</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_Toc504055399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9</w:t>
        </w:r>
        <w:r w:rsidR="005F3F62">
          <w:rPr>
            <w:rFonts w:ascii="Times New Roman" w:eastAsia="宋体" w:hAnsi="Times New Roman"/>
            <w:sz w:val="21"/>
            <w:szCs w:val="21"/>
          </w:rPr>
          <w:fldChar w:fldCharType="end"/>
        </w:r>
      </w:hyperlink>
    </w:p>
    <w:p w:rsidR="007E7096" w:rsidRDefault="00AB7288">
      <w:pPr>
        <w:pStyle w:val="21"/>
        <w:tabs>
          <w:tab w:val="right" w:leader="dot" w:pos="8302"/>
        </w:tabs>
        <w:adjustRightInd w:val="0"/>
        <w:spacing w:line="240" w:lineRule="auto"/>
        <w:ind w:firstLine="0"/>
        <w:rPr>
          <w:rFonts w:ascii="Times New Roman" w:eastAsia="宋体" w:hAnsi="Times New Roman"/>
          <w:smallCaps w:val="0"/>
          <w:kern w:val="2"/>
          <w:sz w:val="21"/>
          <w:szCs w:val="21"/>
        </w:rPr>
      </w:pPr>
      <w:hyperlink w:anchor="_Toc504055400" w:history="1">
        <w:r w:rsidR="005F3F62">
          <w:rPr>
            <w:rStyle w:val="afb"/>
            <w:rFonts w:ascii="Times New Roman" w:eastAsia="宋体" w:hAnsi="Times New Roman"/>
            <w:sz w:val="21"/>
            <w:szCs w:val="21"/>
          </w:rPr>
          <w:t xml:space="preserve">6.4 </w:t>
        </w:r>
        <w:r w:rsidR="005F3F62">
          <w:rPr>
            <w:rStyle w:val="afb"/>
            <w:rFonts w:ascii="Times New Roman" w:eastAsia="宋体" w:hAnsi="Times New Roman"/>
            <w:sz w:val="21"/>
            <w:szCs w:val="21"/>
          </w:rPr>
          <w:t>污染物排放限值的制定</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_Toc504055400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9</w:t>
        </w:r>
        <w:r w:rsidR="005F3F62">
          <w:rPr>
            <w:rFonts w:ascii="Times New Roman" w:eastAsia="宋体" w:hAnsi="Times New Roman"/>
            <w:sz w:val="21"/>
            <w:szCs w:val="21"/>
          </w:rPr>
          <w:fldChar w:fldCharType="end"/>
        </w:r>
      </w:hyperlink>
    </w:p>
    <w:p w:rsidR="007E7096" w:rsidRDefault="00AB7288">
      <w:pPr>
        <w:pStyle w:val="21"/>
        <w:tabs>
          <w:tab w:val="right" w:leader="dot" w:pos="8302"/>
        </w:tabs>
        <w:adjustRightInd w:val="0"/>
        <w:spacing w:line="240" w:lineRule="auto"/>
        <w:ind w:firstLine="0"/>
        <w:rPr>
          <w:rFonts w:ascii="Times New Roman" w:eastAsia="宋体" w:hAnsi="Times New Roman"/>
          <w:smallCaps w:val="0"/>
          <w:kern w:val="2"/>
          <w:sz w:val="21"/>
          <w:szCs w:val="21"/>
        </w:rPr>
      </w:pPr>
      <w:hyperlink w:anchor="_Toc504055401" w:history="1">
        <w:r w:rsidR="005F3F62">
          <w:rPr>
            <w:rStyle w:val="afb"/>
            <w:rFonts w:ascii="Times New Roman" w:eastAsia="宋体" w:hAnsi="Times New Roman"/>
            <w:sz w:val="21"/>
            <w:szCs w:val="21"/>
          </w:rPr>
          <w:t xml:space="preserve">6.5 </w:t>
        </w:r>
        <w:r w:rsidR="005F3F62">
          <w:rPr>
            <w:rStyle w:val="afb"/>
            <w:rFonts w:ascii="Times New Roman" w:eastAsia="宋体" w:hAnsi="Times New Roman"/>
            <w:sz w:val="21"/>
            <w:szCs w:val="21"/>
          </w:rPr>
          <w:t>环境监测要求</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_Toc504055401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10</w:t>
        </w:r>
        <w:r w:rsidR="005F3F62">
          <w:rPr>
            <w:rFonts w:ascii="Times New Roman" w:eastAsia="宋体" w:hAnsi="Times New Roman"/>
            <w:sz w:val="21"/>
            <w:szCs w:val="21"/>
          </w:rPr>
          <w:fldChar w:fldCharType="end"/>
        </w:r>
      </w:hyperlink>
    </w:p>
    <w:p w:rsidR="007E7096" w:rsidRDefault="00AB7288">
      <w:pPr>
        <w:pStyle w:val="11"/>
        <w:tabs>
          <w:tab w:val="right" w:leader="dot" w:pos="8302"/>
        </w:tabs>
        <w:adjustRightInd w:val="0"/>
        <w:spacing w:line="240" w:lineRule="auto"/>
        <w:ind w:firstLine="0"/>
        <w:rPr>
          <w:rFonts w:ascii="Times New Roman" w:eastAsia="宋体" w:hAnsi="Times New Roman"/>
          <w:b w:val="0"/>
          <w:bCs w:val="0"/>
          <w:caps w:val="0"/>
          <w:kern w:val="2"/>
          <w:sz w:val="21"/>
          <w:szCs w:val="21"/>
        </w:rPr>
      </w:pPr>
      <w:hyperlink w:anchor="_Toc504055402" w:history="1">
        <w:r w:rsidR="005F3F62">
          <w:rPr>
            <w:rStyle w:val="afb"/>
            <w:rFonts w:ascii="Times New Roman" w:eastAsia="宋体" w:hAnsi="Times New Roman"/>
            <w:sz w:val="21"/>
            <w:szCs w:val="21"/>
          </w:rPr>
          <w:t xml:space="preserve">7 </w:t>
        </w:r>
        <w:r w:rsidR="005F3F62">
          <w:rPr>
            <w:rStyle w:val="afb"/>
            <w:rFonts w:ascii="Times New Roman" w:eastAsia="宋体" w:hAnsi="Times New Roman"/>
            <w:sz w:val="21"/>
            <w:szCs w:val="21"/>
          </w:rPr>
          <w:t>国内外废水中铊污染物管控标准</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_Toc504055402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11</w:t>
        </w:r>
        <w:r w:rsidR="005F3F62">
          <w:rPr>
            <w:rFonts w:ascii="Times New Roman" w:eastAsia="宋体" w:hAnsi="Times New Roman"/>
            <w:sz w:val="21"/>
            <w:szCs w:val="21"/>
          </w:rPr>
          <w:fldChar w:fldCharType="end"/>
        </w:r>
      </w:hyperlink>
    </w:p>
    <w:p w:rsidR="007E7096" w:rsidRDefault="00AB7288">
      <w:pPr>
        <w:pStyle w:val="21"/>
        <w:tabs>
          <w:tab w:val="right" w:leader="dot" w:pos="8302"/>
        </w:tabs>
        <w:adjustRightInd w:val="0"/>
        <w:spacing w:line="240" w:lineRule="auto"/>
        <w:ind w:firstLine="0"/>
        <w:rPr>
          <w:rFonts w:ascii="Times New Roman" w:eastAsia="宋体" w:hAnsi="Times New Roman"/>
          <w:smallCaps w:val="0"/>
          <w:kern w:val="2"/>
          <w:sz w:val="21"/>
          <w:szCs w:val="21"/>
        </w:rPr>
      </w:pPr>
      <w:hyperlink w:anchor="_Toc504055403" w:history="1">
        <w:r w:rsidR="005F3F62">
          <w:rPr>
            <w:rStyle w:val="afb"/>
            <w:rFonts w:ascii="Times New Roman" w:eastAsia="宋体" w:hAnsi="Times New Roman"/>
            <w:sz w:val="21"/>
            <w:szCs w:val="21"/>
          </w:rPr>
          <w:t xml:space="preserve">7.1 </w:t>
        </w:r>
        <w:r w:rsidR="005F3F62">
          <w:rPr>
            <w:rStyle w:val="afb"/>
            <w:rFonts w:ascii="Times New Roman" w:eastAsia="宋体" w:hAnsi="Times New Roman"/>
            <w:sz w:val="21"/>
            <w:szCs w:val="21"/>
          </w:rPr>
          <w:t>污染物排放标准</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_Toc504055403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11</w:t>
        </w:r>
        <w:r w:rsidR="005F3F62">
          <w:rPr>
            <w:rFonts w:ascii="Times New Roman" w:eastAsia="宋体" w:hAnsi="Times New Roman"/>
            <w:sz w:val="21"/>
            <w:szCs w:val="21"/>
          </w:rPr>
          <w:fldChar w:fldCharType="end"/>
        </w:r>
      </w:hyperlink>
    </w:p>
    <w:p w:rsidR="007E7096" w:rsidRDefault="00AB7288">
      <w:pPr>
        <w:pStyle w:val="21"/>
        <w:tabs>
          <w:tab w:val="right" w:leader="dot" w:pos="8302"/>
        </w:tabs>
        <w:adjustRightInd w:val="0"/>
        <w:spacing w:line="240" w:lineRule="auto"/>
        <w:ind w:firstLine="0"/>
        <w:rPr>
          <w:rFonts w:ascii="Times New Roman" w:eastAsia="宋体" w:hAnsi="Times New Roman"/>
          <w:smallCaps w:val="0"/>
          <w:kern w:val="2"/>
          <w:sz w:val="21"/>
          <w:szCs w:val="21"/>
        </w:rPr>
      </w:pPr>
      <w:hyperlink w:anchor="_Toc504055404" w:history="1">
        <w:r w:rsidR="005F3F62">
          <w:rPr>
            <w:rStyle w:val="afb"/>
            <w:rFonts w:ascii="Times New Roman" w:eastAsia="宋体" w:hAnsi="Times New Roman"/>
            <w:sz w:val="21"/>
            <w:szCs w:val="21"/>
          </w:rPr>
          <w:t xml:space="preserve">7.2 </w:t>
        </w:r>
        <w:r w:rsidR="005F3F62">
          <w:rPr>
            <w:rStyle w:val="afb"/>
            <w:rFonts w:ascii="Times New Roman" w:eastAsia="宋体" w:hAnsi="Times New Roman"/>
            <w:sz w:val="21"/>
            <w:szCs w:val="21"/>
          </w:rPr>
          <w:t>环境质量标准</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_Toc504055404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11</w:t>
        </w:r>
        <w:r w:rsidR="005F3F62">
          <w:rPr>
            <w:rFonts w:ascii="Times New Roman" w:eastAsia="宋体" w:hAnsi="Times New Roman"/>
            <w:sz w:val="21"/>
            <w:szCs w:val="21"/>
          </w:rPr>
          <w:fldChar w:fldCharType="end"/>
        </w:r>
      </w:hyperlink>
    </w:p>
    <w:p w:rsidR="007E7096" w:rsidRDefault="00AB7288">
      <w:pPr>
        <w:pStyle w:val="11"/>
        <w:tabs>
          <w:tab w:val="right" w:leader="dot" w:pos="8302"/>
        </w:tabs>
        <w:adjustRightInd w:val="0"/>
        <w:spacing w:line="240" w:lineRule="auto"/>
        <w:ind w:firstLine="0"/>
        <w:rPr>
          <w:rFonts w:ascii="Times New Roman" w:eastAsia="宋体" w:hAnsi="Times New Roman"/>
          <w:b w:val="0"/>
          <w:bCs w:val="0"/>
          <w:caps w:val="0"/>
          <w:kern w:val="2"/>
          <w:sz w:val="21"/>
          <w:szCs w:val="21"/>
        </w:rPr>
      </w:pPr>
      <w:hyperlink w:anchor="_Toc504055405" w:history="1">
        <w:r w:rsidR="005F3F62">
          <w:rPr>
            <w:rStyle w:val="afb"/>
            <w:rFonts w:ascii="Times New Roman" w:eastAsia="宋体" w:hAnsi="Times New Roman"/>
            <w:sz w:val="21"/>
            <w:szCs w:val="21"/>
          </w:rPr>
          <w:t xml:space="preserve">8 </w:t>
        </w:r>
        <w:r w:rsidR="005F3F62">
          <w:rPr>
            <w:rStyle w:val="afb"/>
            <w:rFonts w:ascii="Times New Roman" w:eastAsia="宋体" w:hAnsi="Times New Roman"/>
            <w:sz w:val="21"/>
            <w:szCs w:val="21"/>
          </w:rPr>
          <w:t>实施本标准的环境效益及经济技术分析</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_Toc504055405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12</w:t>
        </w:r>
        <w:r w:rsidR="005F3F62">
          <w:rPr>
            <w:rFonts w:ascii="Times New Roman" w:eastAsia="宋体" w:hAnsi="Times New Roman"/>
            <w:sz w:val="21"/>
            <w:szCs w:val="21"/>
          </w:rPr>
          <w:fldChar w:fldCharType="end"/>
        </w:r>
      </w:hyperlink>
    </w:p>
    <w:p w:rsidR="007E7096" w:rsidRDefault="00AB7288">
      <w:pPr>
        <w:pStyle w:val="21"/>
        <w:tabs>
          <w:tab w:val="right" w:leader="dot" w:pos="8302"/>
        </w:tabs>
        <w:adjustRightInd w:val="0"/>
        <w:spacing w:line="240" w:lineRule="auto"/>
        <w:ind w:firstLine="0"/>
        <w:rPr>
          <w:rFonts w:ascii="Times New Roman" w:eastAsia="宋体" w:hAnsi="Times New Roman"/>
          <w:smallCaps w:val="0"/>
          <w:kern w:val="2"/>
          <w:sz w:val="21"/>
          <w:szCs w:val="21"/>
        </w:rPr>
      </w:pPr>
      <w:hyperlink w:anchor="_Toc504055406" w:history="1">
        <w:r w:rsidR="005F3F62">
          <w:rPr>
            <w:rStyle w:val="afb"/>
            <w:rFonts w:ascii="Times New Roman" w:eastAsia="宋体" w:hAnsi="Times New Roman"/>
            <w:sz w:val="21"/>
            <w:szCs w:val="21"/>
          </w:rPr>
          <w:t xml:space="preserve">8.1 </w:t>
        </w:r>
        <w:r w:rsidR="005F3F62">
          <w:rPr>
            <w:rStyle w:val="afb"/>
            <w:rFonts w:ascii="Times New Roman" w:eastAsia="宋体" w:hAnsi="Times New Roman"/>
            <w:sz w:val="21"/>
            <w:szCs w:val="21"/>
          </w:rPr>
          <w:t>实施本标准的环境（减排）效益</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_Toc504055406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12</w:t>
        </w:r>
        <w:r w:rsidR="005F3F62">
          <w:rPr>
            <w:rFonts w:ascii="Times New Roman" w:eastAsia="宋体" w:hAnsi="Times New Roman"/>
            <w:sz w:val="21"/>
            <w:szCs w:val="21"/>
          </w:rPr>
          <w:fldChar w:fldCharType="end"/>
        </w:r>
      </w:hyperlink>
    </w:p>
    <w:p w:rsidR="007E7096" w:rsidRDefault="00AB7288">
      <w:pPr>
        <w:pStyle w:val="21"/>
        <w:tabs>
          <w:tab w:val="right" w:leader="dot" w:pos="8302"/>
        </w:tabs>
        <w:adjustRightInd w:val="0"/>
        <w:spacing w:line="240" w:lineRule="auto"/>
        <w:ind w:firstLine="0"/>
        <w:rPr>
          <w:rFonts w:ascii="Times New Roman" w:eastAsia="宋体" w:hAnsi="Times New Roman"/>
          <w:smallCaps w:val="0"/>
          <w:kern w:val="2"/>
          <w:sz w:val="21"/>
          <w:szCs w:val="21"/>
        </w:rPr>
      </w:pPr>
      <w:hyperlink w:anchor="_Toc504055407" w:history="1">
        <w:r w:rsidR="005F3F62">
          <w:rPr>
            <w:rStyle w:val="afb"/>
            <w:rFonts w:ascii="Times New Roman" w:eastAsia="宋体" w:hAnsi="Times New Roman"/>
            <w:sz w:val="21"/>
            <w:szCs w:val="21"/>
          </w:rPr>
          <w:t xml:space="preserve">8.2 </w:t>
        </w:r>
        <w:r w:rsidR="005F3F62">
          <w:rPr>
            <w:rStyle w:val="afb"/>
            <w:rFonts w:ascii="Times New Roman" w:eastAsia="宋体" w:hAnsi="Times New Roman"/>
            <w:sz w:val="21"/>
            <w:szCs w:val="21"/>
          </w:rPr>
          <w:t>实施本标准的经济技术分析</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_Toc504055407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12</w:t>
        </w:r>
        <w:r w:rsidR="005F3F62">
          <w:rPr>
            <w:rFonts w:ascii="Times New Roman" w:eastAsia="宋体" w:hAnsi="Times New Roman"/>
            <w:sz w:val="21"/>
            <w:szCs w:val="21"/>
          </w:rPr>
          <w:fldChar w:fldCharType="end"/>
        </w:r>
      </w:hyperlink>
    </w:p>
    <w:p w:rsidR="007E7096" w:rsidRDefault="00AB7288">
      <w:pPr>
        <w:pStyle w:val="11"/>
        <w:tabs>
          <w:tab w:val="right" w:leader="dot" w:pos="8302"/>
        </w:tabs>
        <w:adjustRightInd w:val="0"/>
        <w:spacing w:line="240" w:lineRule="auto"/>
        <w:ind w:firstLine="0"/>
        <w:rPr>
          <w:rFonts w:ascii="Times New Roman" w:eastAsia="宋体" w:hAnsi="Times New Roman"/>
          <w:b w:val="0"/>
          <w:bCs w:val="0"/>
          <w:caps w:val="0"/>
          <w:kern w:val="2"/>
          <w:sz w:val="21"/>
          <w:szCs w:val="21"/>
        </w:rPr>
      </w:pPr>
      <w:hyperlink w:anchor="_Toc504055408" w:history="1">
        <w:r w:rsidR="005F3F62">
          <w:rPr>
            <w:rStyle w:val="afb"/>
            <w:rFonts w:ascii="Times New Roman" w:eastAsia="宋体" w:hAnsi="Times New Roman"/>
            <w:sz w:val="21"/>
            <w:szCs w:val="21"/>
          </w:rPr>
          <w:t xml:space="preserve">9 </w:t>
        </w:r>
        <w:r w:rsidR="005F3F62">
          <w:rPr>
            <w:rStyle w:val="afb"/>
            <w:rFonts w:ascii="Times New Roman" w:eastAsia="宋体" w:hAnsi="Times New Roman"/>
            <w:sz w:val="21"/>
            <w:szCs w:val="21"/>
          </w:rPr>
          <w:t>对实施本标准的建议</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_Toc504055408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13</w:t>
        </w:r>
        <w:r w:rsidR="005F3F62">
          <w:rPr>
            <w:rFonts w:ascii="Times New Roman" w:eastAsia="宋体" w:hAnsi="Times New Roman"/>
            <w:sz w:val="21"/>
            <w:szCs w:val="21"/>
          </w:rPr>
          <w:fldChar w:fldCharType="end"/>
        </w:r>
      </w:hyperlink>
    </w:p>
    <w:p w:rsidR="007E7096" w:rsidRDefault="00AB7288">
      <w:pPr>
        <w:pStyle w:val="11"/>
        <w:tabs>
          <w:tab w:val="right" w:leader="dot" w:pos="8302"/>
        </w:tabs>
        <w:adjustRightInd w:val="0"/>
        <w:spacing w:line="240" w:lineRule="auto"/>
        <w:ind w:firstLine="0"/>
        <w:rPr>
          <w:rFonts w:ascii="Times New Roman" w:eastAsia="宋体" w:hAnsi="Times New Roman"/>
          <w:b w:val="0"/>
          <w:bCs w:val="0"/>
          <w:caps w:val="0"/>
          <w:kern w:val="2"/>
          <w:sz w:val="21"/>
          <w:szCs w:val="21"/>
        </w:rPr>
      </w:pPr>
      <w:hyperlink w:anchor="_Toc504055409" w:history="1">
        <w:r w:rsidR="005F3F62">
          <w:rPr>
            <w:rStyle w:val="afb"/>
            <w:rFonts w:ascii="Times New Roman" w:eastAsia="宋体" w:hAnsi="Times New Roman"/>
            <w:sz w:val="21"/>
            <w:szCs w:val="21"/>
          </w:rPr>
          <w:t xml:space="preserve">10 </w:t>
        </w:r>
        <w:r w:rsidR="005F3F62">
          <w:rPr>
            <w:rStyle w:val="afb"/>
            <w:rFonts w:ascii="Times New Roman" w:eastAsia="宋体" w:hAnsi="Times New Roman"/>
            <w:sz w:val="21"/>
            <w:szCs w:val="21"/>
          </w:rPr>
          <w:t>标准征求意见情况</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_Toc504055409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13</w:t>
        </w:r>
        <w:r w:rsidR="005F3F62">
          <w:rPr>
            <w:rFonts w:ascii="Times New Roman" w:eastAsia="宋体" w:hAnsi="Times New Roman"/>
            <w:sz w:val="21"/>
            <w:szCs w:val="21"/>
          </w:rPr>
          <w:fldChar w:fldCharType="end"/>
        </w:r>
      </w:hyperlink>
    </w:p>
    <w:p w:rsidR="007E7096" w:rsidRDefault="00AB7288">
      <w:pPr>
        <w:pStyle w:val="11"/>
        <w:tabs>
          <w:tab w:val="right" w:leader="dot" w:pos="8302"/>
        </w:tabs>
        <w:adjustRightInd w:val="0"/>
        <w:spacing w:line="240" w:lineRule="auto"/>
        <w:ind w:firstLine="0"/>
        <w:rPr>
          <w:rFonts w:ascii="Times New Roman" w:eastAsia="宋体" w:hAnsi="Times New Roman"/>
          <w:b w:val="0"/>
          <w:bCs w:val="0"/>
          <w:caps w:val="0"/>
          <w:kern w:val="2"/>
          <w:sz w:val="21"/>
          <w:szCs w:val="21"/>
        </w:rPr>
      </w:pPr>
      <w:hyperlink w:anchor="_Toc504055410" w:history="1">
        <w:r w:rsidR="005F3F62">
          <w:rPr>
            <w:rStyle w:val="afb"/>
            <w:rFonts w:ascii="Times New Roman" w:eastAsia="宋体" w:hAnsi="Times New Roman"/>
            <w:sz w:val="21"/>
            <w:szCs w:val="21"/>
          </w:rPr>
          <w:t xml:space="preserve">11 </w:t>
        </w:r>
        <w:r w:rsidR="005F3F62">
          <w:rPr>
            <w:rStyle w:val="afb"/>
            <w:rFonts w:ascii="Times New Roman" w:eastAsia="宋体" w:hAnsi="Times New Roman"/>
            <w:sz w:val="21"/>
            <w:szCs w:val="21"/>
          </w:rPr>
          <w:t>标准技术审查情况</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_Toc504055410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13</w:t>
        </w:r>
        <w:r w:rsidR="005F3F62">
          <w:rPr>
            <w:rFonts w:ascii="Times New Roman" w:eastAsia="宋体" w:hAnsi="Times New Roman"/>
            <w:sz w:val="21"/>
            <w:szCs w:val="21"/>
          </w:rPr>
          <w:fldChar w:fldCharType="end"/>
        </w:r>
      </w:hyperlink>
    </w:p>
    <w:p w:rsidR="007E7096" w:rsidRDefault="00AB7288">
      <w:pPr>
        <w:pStyle w:val="11"/>
        <w:tabs>
          <w:tab w:val="right" w:leader="dot" w:pos="8302"/>
        </w:tabs>
        <w:adjustRightInd w:val="0"/>
        <w:spacing w:line="240" w:lineRule="auto"/>
        <w:ind w:firstLine="0"/>
        <w:rPr>
          <w:rFonts w:ascii="Times New Roman" w:eastAsia="宋体" w:hAnsi="Times New Roman"/>
          <w:b w:val="0"/>
          <w:bCs w:val="0"/>
          <w:caps w:val="0"/>
          <w:kern w:val="2"/>
          <w:sz w:val="21"/>
          <w:szCs w:val="22"/>
        </w:rPr>
      </w:pPr>
      <w:hyperlink w:anchor="_Toc504055411" w:history="1">
        <w:r w:rsidR="005F3F62">
          <w:rPr>
            <w:rStyle w:val="afb"/>
            <w:rFonts w:ascii="Times New Roman" w:eastAsia="宋体" w:hAnsi="Times New Roman"/>
            <w:sz w:val="21"/>
            <w:szCs w:val="21"/>
          </w:rPr>
          <w:t>附表</w:t>
        </w:r>
        <w:r w:rsidR="005F3F62">
          <w:rPr>
            <w:rFonts w:ascii="Times New Roman" w:eastAsia="宋体" w:hAnsi="Times New Roman"/>
            <w:sz w:val="21"/>
            <w:szCs w:val="21"/>
          </w:rPr>
          <w:tab/>
        </w:r>
        <w:r w:rsidR="005F3F62">
          <w:rPr>
            <w:rFonts w:ascii="Times New Roman" w:eastAsia="宋体" w:hAnsi="Times New Roman"/>
            <w:sz w:val="21"/>
            <w:szCs w:val="21"/>
          </w:rPr>
          <w:fldChar w:fldCharType="begin"/>
        </w:r>
        <w:r w:rsidR="005F3F62">
          <w:rPr>
            <w:rFonts w:ascii="Times New Roman" w:eastAsia="宋体" w:hAnsi="Times New Roman"/>
            <w:sz w:val="21"/>
            <w:szCs w:val="21"/>
          </w:rPr>
          <w:instrText xml:space="preserve"> PAGEREF _Toc504055411 \h </w:instrText>
        </w:r>
        <w:r w:rsidR="005F3F62">
          <w:rPr>
            <w:rFonts w:ascii="Times New Roman" w:eastAsia="宋体" w:hAnsi="Times New Roman"/>
            <w:sz w:val="21"/>
            <w:szCs w:val="21"/>
          </w:rPr>
        </w:r>
        <w:r w:rsidR="005F3F62">
          <w:rPr>
            <w:rFonts w:ascii="Times New Roman" w:eastAsia="宋体" w:hAnsi="Times New Roman"/>
            <w:sz w:val="21"/>
            <w:szCs w:val="21"/>
          </w:rPr>
          <w:fldChar w:fldCharType="separate"/>
        </w:r>
        <w:r w:rsidR="005F3F62">
          <w:rPr>
            <w:rFonts w:ascii="Times New Roman" w:eastAsia="宋体" w:hAnsi="Times New Roman"/>
            <w:sz w:val="21"/>
            <w:szCs w:val="21"/>
          </w:rPr>
          <w:t>14</w:t>
        </w:r>
        <w:r w:rsidR="005F3F62">
          <w:rPr>
            <w:rFonts w:ascii="Times New Roman" w:eastAsia="宋体" w:hAnsi="Times New Roman"/>
            <w:sz w:val="21"/>
            <w:szCs w:val="21"/>
          </w:rPr>
          <w:fldChar w:fldCharType="end"/>
        </w:r>
      </w:hyperlink>
    </w:p>
    <w:p w:rsidR="007E7096" w:rsidRDefault="005F3F62">
      <w:pPr>
        <w:pStyle w:val="11"/>
        <w:tabs>
          <w:tab w:val="right" w:leader="dot" w:pos="8302"/>
        </w:tabs>
        <w:spacing w:line="240" w:lineRule="auto"/>
        <w:ind w:firstLine="0"/>
        <w:rPr>
          <w:rFonts w:ascii="Times New Roman" w:eastAsia="方正黑体_GBK" w:hAnsi="Times New Roman"/>
          <w:b w:val="0"/>
        </w:rPr>
        <w:sectPr w:rsidR="007E7096">
          <w:headerReference w:type="default" r:id="rId13"/>
          <w:footerReference w:type="default" r:id="rId14"/>
          <w:pgSz w:w="11906" w:h="16838"/>
          <w:pgMar w:top="1440" w:right="1797" w:bottom="1440" w:left="1797" w:header="851" w:footer="992" w:gutter="0"/>
          <w:pgNumType w:fmt="upperRoman" w:start="1"/>
          <w:cols w:space="425"/>
          <w:docGrid w:type="lines" w:linePitch="435"/>
        </w:sectPr>
      </w:pPr>
      <w:r>
        <w:rPr>
          <w:rFonts w:ascii="Times New Roman" w:eastAsia="宋体" w:hAnsi="Times New Roman"/>
          <w:smallCaps/>
          <w:color w:val="365F90"/>
          <w:sz w:val="28"/>
          <w:szCs w:val="28"/>
        </w:rPr>
        <w:fldChar w:fldCharType="end"/>
      </w:r>
    </w:p>
    <w:p w:rsidR="007E7096" w:rsidRDefault="005F3F62">
      <w:pPr>
        <w:pStyle w:val="1"/>
        <w:rPr>
          <w:rFonts w:ascii="Times New Roman" w:hAnsi="Times New Roman"/>
        </w:rPr>
      </w:pPr>
      <w:bookmarkStart w:id="0" w:name="_Toc429261688"/>
      <w:bookmarkStart w:id="1" w:name="_Toc504052023"/>
      <w:bookmarkStart w:id="2" w:name="_Toc504055384"/>
      <w:r>
        <w:rPr>
          <w:rFonts w:ascii="Times New Roman" w:hAnsi="Times New Roman"/>
        </w:rPr>
        <w:lastRenderedPageBreak/>
        <w:t xml:space="preserve">1 </w:t>
      </w:r>
      <w:bookmarkEnd w:id="0"/>
      <w:r>
        <w:rPr>
          <w:rFonts w:ascii="Times New Roman" w:hAnsi="Times New Roman"/>
        </w:rPr>
        <w:t>项目背景</w:t>
      </w:r>
      <w:bookmarkEnd w:id="1"/>
      <w:bookmarkEnd w:id="2"/>
    </w:p>
    <w:p w:rsidR="007E7096" w:rsidRDefault="005F3F62">
      <w:pPr>
        <w:pStyle w:val="2"/>
        <w:rPr>
          <w:rFonts w:ascii="Times New Roman" w:hAnsi="Times New Roman"/>
        </w:rPr>
      </w:pPr>
      <w:bookmarkStart w:id="3" w:name="_Toc429261689"/>
      <w:bookmarkStart w:id="4" w:name="_Toc504052024"/>
      <w:bookmarkStart w:id="5" w:name="_Toc504055385"/>
      <w:r>
        <w:rPr>
          <w:rFonts w:ascii="Times New Roman" w:hAnsi="Times New Roman"/>
        </w:rPr>
        <w:t xml:space="preserve">1.1 </w:t>
      </w:r>
      <w:r>
        <w:rPr>
          <w:rFonts w:ascii="Times New Roman" w:hAnsi="Times New Roman"/>
        </w:rPr>
        <w:t>任务来源</w:t>
      </w:r>
      <w:bookmarkEnd w:id="3"/>
      <w:bookmarkEnd w:id="4"/>
      <w:bookmarkEnd w:id="5"/>
    </w:p>
    <w:p w:rsidR="007E7096" w:rsidRDefault="005F3F62" w:rsidP="00C818BE">
      <w:pPr>
        <w:adjustRightInd w:val="0"/>
        <w:snapToGrid/>
        <w:spacing w:line="360" w:lineRule="auto"/>
        <w:ind w:firstLineChars="185" w:firstLine="388"/>
        <w:rPr>
          <w:rFonts w:eastAsia="宋体"/>
          <w:sz w:val="21"/>
        </w:rPr>
      </w:pPr>
      <w:r>
        <w:rPr>
          <w:rFonts w:eastAsia="宋体"/>
          <w:sz w:val="21"/>
        </w:rPr>
        <w:t>为加强钢铁工业废水中铊污染物排放管理，</w:t>
      </w:r>
      <w:r>
        <w:rPr>
          <w:rFonts w:eastAsia="宋体"/>
          <w:sz w:val="21"/>
        </w:rPr>
        <w:t>2015</w:t>
      </w:r>
      <w:r>
        <w:rPr>
          <w:rFonts w:eastAsia="宋体"/>
          <w:sz w:val="21"/>
        </w:rPr>
        <w:t>年，江苏省环保厅下达了江苏省钢铁工业废水中铊污染物地方排放标准制定任务，标准制定单位为江苏省生态环境评估中心。</w:t>
      </w:r>
    </w:p>
    <w:p w:rsidR="007E7096" w:rsidRDefault="005F3F62">
      <w:pPr>
        <w:pStyle w:val="2"/>
        <w:rPr>
          <w:rFonts w:ascii="Times New Roman" w:hAnsi="Times New Roman"/>
        </w:rPr>
      </w:pPr>
      <w:bookmarkStart w:id="6" w:name="_Toc429261690"/>
      <w:bookmarkStart w:id="7" w:name="_Toc504052025"/>
      <w:bookmarkStart w:id="8" w:name="_Toc504055386"/>
      <w:r>
        <w:rPr>
          <w:rFonts w:ascii="Times New Roman" w:hAnsi="Times New Roman"/>
        </w:rPr>
        <w:t xml:space="preserve">1.2 </w:t>
      </w:r>
      <w:r>
        <w:rPr>
          <w:rFonts w:ascii="Times New Roman" w:hAnsi="Times New Roman"/>
        </w:rPr>
        <w:t>工作过程</w:t>
      </w:r>
      <w:bookmarkEnd w:id="6"/>
      <w:bookmarkEnd w:id="7"/>
      <w:bookmarkEnd w:id="8"/>
    </w:p>
    <w:p w:rsidR="007E7096" w:rsidRDefault="005F3F62" w:rsidP="00C818BE">
      <w:pPr>
        <w:adjustRightInd w:val="0"/>
        <w:snapToGrid/>
        <w:spacing w:line="360" w:lineRule="auto"/>
        <w:ind w:firstLineChars="185" w:firstLine="388"/>
        <w:rPr>
          <w:rFonts w:eastAsia="宋体"/>
          <w:sz w:val="21"/>
        </w:rPr>
      </w:pPr>
      <w:r>
        <w:rPr>
          <w:rFonts w:eastAsia="宋体"/>
          <w:sz w:val="21"/>
        </w:rPr>
        <w:t>江苏省生态环境评估中心接到编制任务后，组成了标准编制组，制定了标准编制工作计划，明确各阶段目标与任务，确定标准制定方法与技术路线，经过实地调研、现场监测、专家座谈、资料收集和文献查阅等工作，完成标准草案及标准编制说明初稿。主要工作过程如下：</w:t>
      </w:r>
    </w:p>
    <w:p w:rsidR="007E7096" w:rsidRDefault="005F3F62">
      <w:pPr>
        <w:pStyle w:val="3"/>
        <w:rPr>
          <w:rFonts w:ascii="Times New Roman" w:hAnsi="Times New Roman"/>
        </w:rPr>
      </w:pPr>
      <w:bookmarkStart w:id="9" w:name="_Toc467750066"/>
      <w:bookmarkStart w:id="10" w:name="_Toc470876591"/>
      <w:bookmarkStart w:id="11" w:name="_Toc476063735"/>
      <w:bookmarkStart w:id="12" w:name="_Toc504052026"/>
      <w:r>
        <w:rPr>
          <w:rFonts w:ascii="Times New Roman" w:hAnsi="Times New Roman"/>
        </w:rPr>
        <w:t xml:space="preserve">1.2.1 </w:t>
      </w:r>
      <w:r>
        <w:rPr>
          <w:rFonts w:ascii="Times New Roman" w:hAnsi="Times New Roman"/>
        </w:rPr>
        <w:t>现状调研与环境监测</w:t>
      </w:r>
      <w:bookmarkEnd w:id="9"/>
      <w:bookmarkEnd w:id="10"/>
      <w:bookmarkEnd w:id="11"/>
      <w:bookmarkEnd w:id="12"/>
    </w:p>
    <w:p w:rsidR="007E7096" w:rsidRPr="00C818BE" w:rsidRDefault="005F3F62" w:rsidP="00C818BE">
      <w:pPr>
        <w:adjustRightInd w:val="0"/>
        <w:snapToGrid/>
        <w:spacing w:line="360" w:lineRule="auto"/>
        <w:ind w:firstLineChars="185" w:firstLine="388"/>
        <w:rPr>
          <w:rFonts w:eastAsia="宋体"/>
          <w:sz w:val="21"/>
        </w:rPr>
      </w:pPr>
      <w:r w:rsidRPr="00C818BE">
        <w:rPr>
          <w:rFonts w:eastAsia="宋体"/>
          <w:sz w:val="21"/>
        </w:rPr>
        <w:t>2015</w:t>
      </w:r>
      <w:r w:rsidRPr="00C818BE">
        <w:rPr>
          <w:rFonts w:eastAsia="宋体"/>
          <w:sz w:val="21"/>
        </w:rPr>
        <w:t>年</w:t>
      </w:r>
      <w:r w:rsidRPr="00C818BE">
        <w:rPr>
          <w:rFonts w:eastAsia="宋体"/>
          <w:sz w:val="21"/>
        </w:rPr>
        <w:t>5</w:t>
      </w:r>
      <w:r w:rsidRPr="00C818BE">
        <w:rPr>
          <w:rFonts w:eastAsia="宋体"/>
          <w:sz w:val="21"/>
        </w:rPr>
        <w:t>月</w:t>
      </w:r>
      <w:r w:rsidRPr="00C818BE">
        <w:rPr>
          <w:rFonts w:eastAsia="宋体"/>
          <w:sz w:val="21"/>
        </w:rPr>
        <w:t>-7</w:t>
      </w:r>
      <w:r w:rsidRPr="00C818BE">
        <w:rPr>
          <w:rFonts w:eastAsia="宋体"/>
          <w:sz w:val="21"/>
        </w:rPr>
        <w:t>月，江苏省生态环境评估中心对省内钢铁企业废水中铊污染物排放现状进行了调研和监测，掌握了钢铁企业废水中铊污染物产生环节、去向及治理措施等情况。</w:t>
      </w:r>
    </w:p>
    <w:p w:rsidR="007E7096" w:rsidRDefault="005F3F62">
      <w:pPr>
        <w:pStyle w:val="3"/>
        <w:rPr>
          <w:rFonts w:ascii="Times New Roman" w:hAnsi="Times New Roman"/>
        </w:rPr>
      </w:pPr>
      <w:bookmarkStart w:id="13" w:name="_Toc467750067"/>
      <w:bookmarkStart w:id="14" w:name="_Toc470876592"/>
      <w:bookmarkStart w:id="15" w:name="_Toc476063736"/>
      <w:bookmarkStart w:id="16" w:name="_Toc504052027"/>
      <w:r>
        <w:rPr>
          <w:rFonts w:ascii="Times New Roman" w:hAnsi="Times New Roman"/>
        </w:rPr>
        <w:t xml:space="preserve">1.2.2 </w:t>
      </w:r>
      <w:r>
        <w:rPr>
          <w:rFonts w:ascii="Times New Roman" w:hAnsi="Times New Roman"/>
        </w:rPr>
        <w:t>文献查阅与资料收集整理</w:t>
      </w:r>
      <w:bookmarkEnd w:id="13"/>
      <w:bookmarkEnd w:id="14"/>
      <w:bookmarkEnd w:id="15"/>
      <w:bookmarkEnd w:id="16"/>
    </w:p>
    <w:p w:rsidR="007E7096" w:rsidRPr="00C818BE" w:rsidRDefault="005F3F62" w:rsidP="00C818BE">
      <w:pPr>
        <w:adjustRightInd w:val="0"/>
        <w:snapToGrid/>
        <w:spacing w:line="360" w:lineRule="auto"/>
        <w:ind w:firstLineChars="185" w:firstLine="388"/>
        <w:rPr>
          <w:rFonts w:eastAsia="宋体"/>
          <w:sz w:val="21"/>
        </w:rPr>
      </w:pPr>
      <w:r w:rsidRPr="00C818BE">
        <w:rPr>
          <w:rFonts w:eastAsia="宋体"/>
          <w:sz w:val="21"/>
        </w:rPr>
        <w:t>编制组查阅了国内外废水中铊污染物相关排放标准、质量标准，以及废水中铊污染治理典型工艺路线、处理成效等环境管理和技术相关资料，对全省钢铁企业废水中铊排放情况专项排查情况进行全面汇总、整理和分析。</w:t>
      </w:r>
    </w:p>
    <w:p w:rsidR="007E7096" w:rsidRDefault="005F3F62">
      <w:pPr>
        <w:pStyle w:val="3"/>
        <w:rPr>
          <w:rFonts w:ascii="Times New Roman" w:hAnsi="Times New Roman"/>
        </w:rPr>
      </w:pPr>
      <w:bookmarkStart w:id="17" w:name="_Toc467750068"/>
      <w:bookmarkStart w:id="18" w:name="_Toc470876593"/>
      <w:bookmarkStart w:id="19" w:name="_Toc476063737"/>
      <w:bookmarkStart w:id="20" w:name="_Toc504052028"/>
      <w:r>
        <w:rPr>
          <w:rFonts w:ascii="Times New Roman" w:hAnsi="Times New Roman"/>
        </w:rPr>
        <w:t xml:space="preserve">1.2.3 </w:t>
      </w:r>
      <w:r>
        <w:rPr>
          <w:rFonts w:ascii="Times New Roman" w:hAnsi="Times New Roman"/>
        </w:rPr>
        <w:t>座谈交流</w:t>
      </w:r>
      <w:bookmarkEnd w:id="17"/>
      <w:bookmarkEnd w:id="18"/>
      <w:bookmarkEnd w:id="19"/>
      <w:bookmarkEnd w:id="20"/>
    </w:p>
    <w:p w:rsidR="007E7096" w:rsidRPr="00C818BE" w:rsidRDefault="005F3F62" w:rsidP="00C818BE">
      <w:pPr>
        <w:adjustRightInd w:val="0"/>
        <w:snapToGrid/>
        <w:spacing w:line="360" w:lineRule="auto"/>
        <w:ind w:firstLineChars="185" w:firstLine="388"/>
        <w:rPr>
          <w:rFonts w:eastAsia="宋体"/>
          <w:sz w:val="21"/>
        </w:rPr>
      </w:pPr>
      <w:r w:rsidRPr="00C818BE">
        <w:rPr>
          <w:rFonts w:eastAsia="宋体"/>
          <w:sz w:val="21"/>
        </w:rPr>
        <w:t>编制组参加了</w:t>
      </w:r>
      <w:r w:rsidRPr="00C818BE">
        <w:rPr>
          <w:rFonts w:eastAsia="宋体"/>
          <w:sz w:val="21"/>
        </w:rPr>
        <w:t>2015</w:t>
      </w:r>
      <w:r w:rsidRPr="00C818BE">
        <w:rPr>
          <w:rFonts w:eastAsia="宋体"/>
          <w:sz w:val="21"/>
        </w:rPr>
        <w:t>年环境保护部环境规划院组织的涉铊重金属污染防治闭门会议，了解到全国范围内铊污染物监测、研究、排放调查和管</w:t>
      </w:r>
      <w:proofErr w:type="gramStart"/>
      <w:r w:rsidRPr="00C818BE">
        <w:rPr>
          <w:rFonts w:eastAsia="宋体"/>
          <w:sz w:val="21"/>
        </w:rPr>
        <w:t>控实践</w:t>
      </w:r>
      <w:proofErr w:type="gramEnd"/>
      <w:r w:rsidRPr="00C818BE">
        <w:rPr>
          <w:rFonts w:eastAsia="宋体"/>
          <w:sz w:val="21"/>
        </w:rPr>
        <w:t>等相关情况。</w:t>
      </w:r>
      <w:r w:rsidRPr="00C818BE">
        <w:rPr>
          <w:rFonts w:eastAsia="宋体"/>
          <w:sz w:val="21"/>
        </w:rPr>
        <w:t xml:space="preserve"> </w:t>
      </w:r>
    </w:p>
    <w:p w:rsidR="007E7096" w:rsidRDefault="005F3F62">
      <w:pPr>
        <w:pStyle w:val="3"/>
        <w:rPr>
          <w:rFonts w:ascii="Times New Roman" w:hAnsi="Times New Roman"/>
        </w:rPr>
      </w:pPr>
      <w:bookmarkStart w:id="21" w:name="_Toc467750069"/>
      <w:bookmarkStart w:id="22" w:name="_Toc470876594"/>
      <w:bookmarkStart w:id="23" w:name="_Toc476063738"/>
      <w:bookmarkStart w:id="24" w:name="_Toc504052029"/>
      <w:r>
        <w:rPr>
          <w:rFonts w:ascii="Times New Roman" w:hAnsi="Times New Roman"/>
        </w:rPr>
        <w:t xml:space="preserve">1.2.4 </w:t>
      </w:r>
      <w:bookmarkEnd w:id="21"/>
      <w:bookmarkEnd w:id="22"/>
      <w:bookmarkEnd w:id="23"/>
      <w:bookmarkEnd w:id="24"/>
      <w:r>
        <w:rPr>
          <w:rFonts w:hint="eastAsia"/>
        </w:rPr>
        <w:t>第一次征求意见</w:t>
      </w:r>
    </w:p>
    <w:p w:rsidR="005F3F62" w:rsidRPr="005F3F62" w:rsidRDefault="005F3F62" w:rsidP="00C818BE">
      <w:pPr>
        <w:adjustRightInd w:val="0"/>
        <w:snapToGrid/>
        <w:spacing w:line="360" w:lineRule="auto"/>
        <w:ind w:firstLineChars="185" w:firstLine="388"/>
        <w:rPr>
          <w:rFonts w:eastAsia="宋体"/>
          <w:sz w:val="21"/>
        </w:rPr>
      </w:pPr>
      <w:r w:rsidRPr="005F3F62">
        <w:rPr>
          <w:rFonts w:eastAsia="宋体"/>
          <w:sz w:val="21"/>
        </w:rPr>
        <w:t>在广泛阅读国内外现有标准和深入分析目前调研资料的基础上，</w:t>
      </w:r>
      <w:r w:rsidRPr="005F3F62">
        <w:rPr>
          <w:rFonts w:eastAsia="宋体" w:hint="eastAsia"/>
          <w:sz w:val="21"/>
        </w:rPr>
        <w:t>编制组于</w:t>
      </w:r>
      <w:r w:rsidRPr="005F3F62">
        <w:rPr>
          <w:rFonts w:eastAsia="宋体" w:hint="eastAsia"/>
          <w:sz w:val="21"/>
        </w:rPr>
        <w:t>2017</w:t>
      </w:r>
      <w:r w:rsidRPr="005F3F62">
        <w:rPr>
          <w:rFonts w:eastAsia="宋体" w:hint="eastAsia"/>
          <w:sz w:val="21"/>
        </w:rPr>
        <w:t>年</w:t>
      </w:r>
      <w:r w:rsidRPr="005F3F62">
        <w:rPr>
          <w:rFonts w:eastAsia="宋体" w:hint="eastAsia"/>
          <w:sz w:val="21"/>
        </w:rPr>
        <w:t>3</w:t>
      </w:r>
      <w:r w:rsidRPr="005F3F62">
        <w:rPr>
          <w:rFonts w:eastAsia="宋体" w:hint="eastAsia"/>
          <w:sz w:val="21"/>
        </w:rPr>
        <w:t>月提出标准第一次征求意见稿，江苏省环保厅于</w:t>
      </w:r>
      <w:r w:rsidRPr="005F3F62">
        <w:rPr>
          <w:rFonts w:eastAsia="宋体"/>
          <w:sz w:val="21"/>
        </w:rPr>
        <w:t>2017</w:t>
      </w:r>
      <w:r w:rsidRPr="005F3F62">
        <w:rPr>
          <w:rFonts w:eastAsia="宋体"/>
          <w:sz w:val="21"/>
        </w:rPr>
        <w:t>年</w:t>
      </w:r>
      <w:r w:rsidRPr="005F3F62">
        <w:rPr>
          <w:rFonts w:eastAsia="宋体" w:hint="eastAsia"/>
          <w:sz w:val="21"/>
        </w:rPr>
        <w:t>4</w:t>
      </w:r>
      <w:r w:rsidRPr="005F3F62">
        <w:rPr>
          <w:rFonts w:eastAsia="宋体"/>
          <w:sz w:val="21"/>
        </w:rPr>
        <w:t>月</w:t>
      </w:r>
      <w:r w:rsidRPr="005F3F62">
        <w:rPr>
          <w:rFonts w:eastAsia="宋体" w:hint="eastAsia"/>
          <w:sz w:val="21"/>
        </w:rPr>
        <w:t>发出征求意见函，征求了包括环保部科技司、标准所，上海市环保局、浙江省、安徽省环保厅，</w:t>
      </w:r>
      <w:proofErr w:type="gramStart"/>
      <w:r w:rsidRPr="005F3F62">
        <w:rPr>
          <w:rFonts w:eastAsia="宋体" w:hint="eastAsia"/>
          <w:sz w:val="21"/>
        </w:rPr>
        <w:t>江苏省发改委</w:t>
      </w:r>
      <w:proofErr w:type="gramEnd"/>
      <w:r w:rsidRPr="005F3F62">
        <w:rPr>
          <w:rFonts w:eastAsia="宋体" w:hint="eastAsia"/>
          <w:sz w:val="21"/>
        </w:rPr>
        <w:t>、经信委、质监局，江苏省</w:t>
      </w:r>
      <w:r w:rsidR="00B85A23">
        <w:rPr>
          <w:rFonts w:eastAsia="宋体" w:hint="eastAsia"/>
          <w:sz w:val="21"/>
        </w:rPr>
        <w:t>冶金行</w:t>
      </w:r>
      <w:r w:rsidRPr="005F3F62">
        <w:rPr>
          <w:rFonts w:eastAsia="宋体" w:hint="eastAsia"/>
          <w:sz w:val="21"/>
        </w:rPr>
        <w:t>业协会、省标准化研究院、科研院所、高校、省内各设区市、县（市）环保局和厅机关、直属单位意见及省内典型</w:t>
      </w:r>
      <w:r w:rsidR="0088767F">
        <w:rPr>
          <w:rFonts w:eastAsia="宋体" w:hint="eastAsia"/>
          <w:sz w:val="21"/>
        </w:rPr>
        <w:t>钢铁</w:t>
      </w:r>
      <w:r w:rsidRPr="005F3F62">
        <w:rPr>
          <w:rFonts w:eastAsia="宋体" w:hint="eastAsia"/>
          <w:sz w:val="21"/>
        </w:rPr>
        <w:t>企业意见。</w:t>
      </w:r>
      <w:r w:rsidRPr="004019DF">
        <w:rPr>
          <w:rFonts w:eastAsia="宋体" w:hint="eastAsia"/>
          <w:sz w:val="21"/>
        </w:rPr>
        <w:t>截止</w:t>
      </w:r>
      <w:r w:rsidRPr="004019DF">
        <w:rPr>
          <w:rFonts w:eastAsia="宋体" w:hint="eastAsia"/>
          <w:sz w:val="21"/>
        </w:rPr>
        <w:t>2</w:t>
      </w:r>
      <w:r w:rsidRPr="004019DF">
        <w:rPr>
          <w:rFonts w:eastAsia="宋体"/>
          <w:sz w:val="21"/>
        </w:rPr>
        <w:t>017</w:t>
      </w:r>
      <w:r w:rsidRPr="004019DF">
        <w:rPr>
          <w:rFonts w:eastAsia="宋体"/>
          <w:sz w:val="21"/>
        </w:rPr>
        <w:t>年</w:t>
      </w:r>
      <w:r w:rsidRPr="004019DF">
        <w:rPr>
          <w:rFonts w:eastAsia="宋体"/>
          <w:sz w:val="21"/>
        </w:rPr>
        <w:t>8</w:t>
      </w:r>
      <w:r w:rsidRPr="004019DF">
        <w:rPr>
          <w:rFonts w:eastAsia="宋体"/>
          <w:sz w:val="21"/>
        </w:rPr>
        <w:t>月，共</w:t>
      </w:r>
      <w:r w:rsidR="004019DF" w:rsidRPr="004019DF">
        <w:rPr>
          <w:rFonts w:eastAsia="宋体"/>
          <w:sz w:val="21"/>
        </w:rPr>
        <w:t>7</w:t>
      </w:r>
      <w:r w:rsidRPr="004019DF">
        <w:rPr>
          <w:rFonts w:eastAsia="宋体" w:hint="eastAsia"/>
          <w:sz w:val="21"/>
        </w:rPr>
        <w:t>家单位回函提出书面意见，其中无意见单位</w:t>
      </w:r>
      <w:r w:rsidR="004019DF" w:rsidRPr="004019DF">
        <w:rPr>
          <w:rFonts w:eastAsia="宋体"/>
          <w:sz w:val="21"/>
        </w:rPr>
        <w:t>5</w:t>
      </w:r>
      <w:r w:rsidRPr="004019DF">
        <w:rPr>
          <w:rFonts w:eastAsia="宋体" w:hint="eastAsia"/>
          <w:sz w:val="21"/>
        </w:rPr>
        <w:t>家，收到各单位意见共</w:t>
      </w:r>
      <w:r w:rsidR="004019DF" w:rsidRPr="004019DF">
        <w:rPr>
          <w:rFonts w:eastAsia="宋体"/>
          <w:sz w:val="21"/>
        </w:rPr>
        <w:t>7</w:t>
      </w:r>
      <w:r w:rsidRPr="004019DF">
        <w:rPr>
          <w:rFonts w:eastAsia="宋体" w:hint="eastAsia"/>
          <w:sz w:val="21"/>
        </w:rPr>
        <w:t>条。收到意见后，编制组认真按照意见进行了修改（其中采纳意见</w:t>
      </w:r>
      <w:r w:rsidR="004019DF" w:rsidRPr="004019DF">
        <w:rPr>
          <w:rFonts w:eastAsia="宋体"/>
          <w:sz w:val="21"/>
        </w:rPr>
        <w:t>6</w:t>
      </w:r>
      <w:r w:rsidRPr="004019DF">
        <w:rPr>
          <w:rFonts w:eastAsia="宋体" w:hint="eastAsia"/>
          <w:sz w:val="21"/>
        </w:rPr>
        <w:t>条，未采纳意见</w:t>
      </w:r>
      <w:r w:rsidR="004019DF" w:rsidRPr="004019DF">
        <w:rPr>
          <w:rFonts w:eastAsia="宋体"/>
          <w:sz w:val="21"/>
        </w:rPr>
        <w:t>1</w:t>
      </w:r>
      <w:r w:rsidRPr="004019DF">
        <w:rPr>
          <w:rFonts w:eastAsia="宋体" w:hint="eastAsia"/>
          <w:sz w:val="21"/>
        </w:rPr>
        <w:t>条），最终确定送审稿初稿。</w:t>
      </w:r>
    </w:p>
    <w:p w:rsidR="005F3F62" w:rsidRPr="005F3F62" w:rsidRDefault="005F3F62" w:rsidP="005F3F62">
      <w:pPr>
        <w:keepNext/>
        <w:keepLines/>
        <w:snapToGrid/>
        <w:spacing w:line="240" w:lineRule="auto"/>
        <w:ind w:firstLine="0"/>
        <w:outlineLvl w:val="2"/>
        <w:rPr>
          <w:rFonts w:eastAsia="黑体"/>
          <w:bCs/>
          <w:sz w:val="21"/>
          <w:szCs w:val="32"/>
        </w:rPr>
      </w:pPr>
      <w:r w:rsidRPr="005F3F62">
        <w:rPr>
          <w:rFonts w:eastAsia="黑体"/>
          <w:bCs/>
          <w:sz w:val="21"/>
          <w:szCs w:val="32"/>
        </w:rPr>
        <w:t xml:space="preserve">1.2.5 </w:t>
      </w:r>
      <w:r w:rsidRPr="005F3F62">
        <w:rPr>
          <w:rFonts w:eastAsia="黑体"/>
          <w:bCs/>
          <w:sz w:val="21"/>
          <w:szCs w:val="32"/>
        </w:rPr>
        <w:t>技术</w:t>
      </w:r>
      <w:r w:rsidRPr="005F3F62">
        <w:rPr>
          <w:rFonts w:eastAsia="黑体" w:hint="eastAsia"/>
          <w:bCs/>
          <w:sz w:val="21"/>
          <w:szCs w:val="32"/>
        </w:rPr>
        <w:t>审查及形成第二次征求意见稿</w:t>
      </w:r>
    </w:p>
    <w:p w:rsidR="005F3F62" w:rsidRPr="005F3F62" w:rsidRDefault="005F3F62" w:rsidP="00C818BE">
      <w:pPr>
        <w:adjustRightInd w:val="0"/>
        <w:snapToGrid/>
        <w:spacing w:line="360" w:lineRule="auto"/>
        <w:ind w:firstLineChars="185" w:firstLine="388"/>
        <w:rPr>
          <w:rFonts w:eastAsia="宋体"/>
          <w:sz w:val="21"/>
        </w:rPr>
      </w:pPr>
      <w:r w:rsidRPr="005F3F62">
        <w:rPr>
          <w:rFonts w:eastAsia="宋体" w:hint="eastAsia"/>
          <w:sz w:val="21"/>
        </w:rPr>
        <w:t>2017</w:t>
      </w:r>
      <w:r w:rsidRPr="005F3F62">
        <w:rPr>
          <w:rFonts w:eastAsia="宋体" w:hint="eastAsia"/>
          <w:sz w:val="21"/>
        </w:rPr>
        <w:t>年</w:t>
      </w:r>
      <w:r w:rsidRPr="005F3F62">
        <w:rPr>
          <w:rFonts w:eastAsia="宋体" w:hint="eastAsia"/>
          <w:sz w:val="21"/>
        </w:rPr>
        <w:t>9</w:t>
      </w:r>
      <w:r w:rsidRPr="005F3F62">
        <w:rPr>
          <w:rFonts w:eastAsia="宋体" w:hint="eastAsia"/>
          <w:sz w:val="21"/>
        </w:rPr>
        <w:t>月，江苏省环保厅和江苏省质监局在南京召开了江苏省地方标准《纺织染整工业废水中锑污染物排放标准》技术审查会。编制组根据专家意见对征求意见处理情况和标准送审稿初稿进一步修改并编制完成了标准文本（第二次征求意见稿）和相应的编制说明。</w:t>
      </w:r>
    </w:p>
    <w:p w:rsidR="007E7096" w:rsidRDefault="005F3F62" w:rsidP="00B85A23">
      <w:pPr>
        <w:pStyle w:val="1"/>
        <w:rPr>
          <w:rFonts w:ascii="Times New Roman" w:hAnsi="Times New Roman"/>
        </w:rPr>
      </w:pPr>
      <w:bookmarkStart w:id="25" w:name="_Toc429261691"/>
      <w:bookmarkStart w:id="26" w:name="_Toc504052030"/>
      <w:bookmarkStart w:id="27" w:name="_Toc504055387"/>
      <w:r>
        <w:rPr>
          <w:rFonts w:ascii="Times New Roman" w:hAnsi="Times New Roman"/>
        </w:rPr>
        <w:lastRenderedPageBreak/>
        <w:t xml:space="preserve">2 </w:t>
      </w:r>
      <w:bookmarkEnd w:id="25"/>
      <w:r>
        <w:rPr>
          <w:rFonts w:ascii="Times New Roman" w:hAnsi="Times New Roman"/>
        </w:rPr>
        <w:t>钢铁工业概况</w:t>
      </w:r>
      <w:bookmarkEnd w:id="26"/>
      <w:bookmarkEnd w:id="27"/>
    </w:p>
    <w:p w:rsidR="007E7096" w:rsidRPr="00C818BE" w:rsidRDefault="005F3F62" w:rsidP="00C818BE">
      <w:pPr>
        <w:adjustRightInd w:val="0"/>
        <w:snapToGrid/>
        <w:spacing w:line="360" w:lineRule="auto"/>
        <w:ind w:firstLineChars="185" w:firstLine="388"/>
        <w:rPr>
          <w:rFonts w:eastAsia="宋体"/>
          <w:sz w:val="21"/>
        </w:rPr>
      </w:pPr>
      <w:r w:rsidRPr="00C818BE">
        <w:rPr>
          <w:rFonts w:eastAsia="宋体"/>
          <w:sz w:val="21"/>
        </w:rPr>
        <w:t>江苏省现有钢铁企业（炼铁、炼钢，不含铸造、铁合金、压延加工）</w:t>
      </w:r>
      <w:r w:rsidRPr="00C818BE">
        <w:rPr>
          <w:rFonts w:eastAsia="宋体"/>
          <w:sz w:val="21"/>
        </w:rPr>
        <w:t>57</w:t>
      </w:r>
      <w:r w:rsidRPr="00C818BE">
        <w:rPr>
          <w:rFonts w:eastAsia="宋体"/>
          <w:sz w:val="21"/>
        </w:rPr>
        <w:t>家，其中苏南</w:t>
      </w:r>
      <w:r w:rsidRPr="00C818BE">
        <w:rPr>
          <w:rFonts w:eastAsia="宋体"/>
          <w:sz w:val="21"/>
        </w:rPr>
        <w:t>18</w:t>
      </w:r>
      <w:r w:rsidRPr="00C818BE">
        <w:rPr>
          <w:rFonts w:eastAsia="宋体"/>
          <w:sz w:val="21"/>
        </w:rPr>
        <w:t>家、苏中</w:t>
      </w:r>
      <w:r w:rsidRPr="00C818BE">
        <w:rPr>
          <w:rFonts w:eastAsia="宋体"/>
          <w:sz w:val="21"/>
        </w:rPr>
        <w:t>13</w:t>
      </w:r>
      <w:r w:rsidRPr="00C818BE">
        <w:rPr>
          <w:rFonts w:eastAsia="宋体"/>
          <w:sz w:val="21"/>
        </w:rPr>
        <w:t>家、苏北</w:t>
      </w:r>
      <w:r w:rsidRPr="00C818BE">
        <w:rPr>
          <w:rFonts w:eastAsia="宋体"/>
          <w:sz w:val="21"/>
        </w:rPr>
        <w:t>26</w:t>
      </w:r>
      <w:r w:rsidRPr="00C818BE">
        <w:rPr>
          <w:rFonts w:eastAsia="宋体"/>
          <w:sz w:val="21"/>
        </w:rPr>
        <w:t>家，共有炼铁产能</w:t>
      </w:r>
      <w:r w:rsidRPr="00C818BE">
        <w:rPr>
          <w:rFonts w:eastAsia="宋体"/>
          <w:sz w:val="21"/>
        </w:rPr>
        <w:t>7681</w:t>
      </w:r>
      <w:r w:rsidRPr="00C818BE">
        <w:rPr>
          <w:rFonts w:eastAsia="宋体"/>
          <w:sz w:val="21"/>
        </w:rPr>
        <w:t>万吨、炼钢产能</w:t>
      </w:r>
      <w:r w:rsidRPr="00C818BE">
        <w:rPr>
          <w:rFonts w:eastAsia="宋体"/>
          <w:sz w:val="21"/>
        </w:rPr>
        <w:t>9621</w:t>
      </w:r>
      <w:r w:rsidRPr="00C818BE">
        <w:rPr>
          <w:rFonts w:eastAsia="宋体"/>
          <w:sz w:val="21"/>
        </w:rPr>
        <w:t>万吨、轧钢产能</w:t>
      </w:r>
      <w:r w:rsidRPr="00C818BE">
        <w:rPr>
          <w:rFonts w:eastAsia="宋体"/>
          <w:sz w:val="21"/>
        </w:rPr>
        <w:t>8318</w:t>
      </w:r>
      <w:r w:rsidRPr="00C818BE">
        <w:rPr>
          <w:rFonts w:eastAsia="宋体"/>
          <w:sz w:val="21"/>
        </w:rPr>
        <w:t>万吨。全省现有烧结机</w:t>
      </w:r>
      <w:r w:rsidRPr="00C818BE">
        <w:rPr>
          <w:rFonts w:eastAsia="宋体"/>
          <w:sz w:val="21"/>
        </w:rPr>
        <w:t>87</w:t>
      </w:r>
      <w:r w:rsidRPr="00C818BE">
        <w:rPr>
          <w:rFonts w:eastAsia="宋体"/>
          <w:sz w:val="21"/>
        </w:rPr>
        <w:t>台，其中面积在</w:t>
      </w:r>
      <w:r w:rsidRPr="00C818BE">
        <w:rPr>
          <w:rFonts w:eastAsia="宋体"/>
          <w:sz w:val="21"/>
        </w:rPr>
        <w:t>180 m2</w:t>
      </w:r>
      <w:r w:rsidRPr="00C818BE">
        <w:rPr>
          <w:rFonts w:eastAsia="宋体"/>
          <w:sz w:val="21"/>
        </w:rPr>
        <w:t>以下的</w:t>
      </w:r>
      <w:r w:rsidRPr="00C818BE">
        <w:rPr>
          <w:rFonts w:eastAsia="宋体"/>
          <w:sz w:val="21"/>
        </w:rPr>
        <w:t>53</w:t>
      </w:r>
      <w:r w:rsidRPr="00C818BE">
        <w:rPr>
          <w:rFonts w:eastAsia="宋体"/>
          <w:sz w:val="21"/>
        </w:rPr>
        <w:t>台、</w:t>
      </w:r>
      <w:r w:rsidRPr="00C818BE">
        <w:rPr>
          <w:rFonts w:eastAsia="宋体"/>
          <w:sz w:val="21"/>
        </w:rPr>
        <w:t>180~300 m2</w:t>
      </w:r>
      <w:r w:rsidRPr="00C818BE">
        <w:rPr>
          <w:rFonts w:eastAsia="宋体"/>
          <w:sz w:val="21"/>
        </w:rPr>
        <w:t>的</w:t>
      </w:r>
      <w:r w:rsidRPr="00C818BE">
        <w:rPr>
          <w:rFonts w:eastAsia="宋体"/>
          <w:sz w:val="21"/>
        </w:rPr>
        <w:t>23</w:t>
      </w:r>
      <w:r w:rsidRPr="00C818BE">
        <w:rPr>
          <w:rFonts w:eastAsia="宋体"/>
          <w:sz w:val="21"/>
        </w:rPr>
        <w:t>台、</w:t>
      </w:r>
      <w:r w:rsidRPr="00C818BE">
        <w:rPr>
          <w:rFonts w:eastAsia="宋体"/>
          <w:sz w:val="21"/>
        </w:rPr>
        <w:t>300 m2</w:t>
      </w:r>
      <w:r w:rsidRPr="00C818BE">
        <w:rPr>
          <w:rFonts w:eastAsia="宋体"/>
          <w:sz w:val="21"/>
        </w:rPr>
        <w:t>及以上的</w:t>
      </w:r>
      <w:r w:rsidRPr="00C818BE">
        <w:rPr>
          <w:rFonts w:eastAsia="宋体"/>
          <w:sz w:val="21"/>
        </w:rPr>
        <w:t>11</w:t>
      </w:r>
      <w:r w:rsidRPr="00C818BE">
        <w:rPr>
          <w:rFonts w:eastAsia="宋体"/>
          <w:sz w:val="21"/>
        </w:rPr>
        <w:t>台。</w:t>
      </w:r>
    </w:p>
    <w:p w:rsidR="007E7096" w:rsidRDefault="007E7096">
      <w:pPr>
        <w:snapToGrid/>
        <w:spacing w:line="240" w:lineRule="auto"/>
        <w:ind w:firstLineChars="200" w:firstLine="420"/>
        <w:rPr>
          <w:rFonts w:eastAsia="宋体"/>
          <w:sz w:val="21"/>
          <w:szCs w:val="21"/>
        </w:rPr>
      </w:pPr>
    </w:p>
    <w:p w:rsidR="007E7096" w:rsidRDefault="005F3F62">
      <w:pPr>
        <w:pStyle w:val="1"/>
        <w:rPr>
          <w:rFonts w:ascii="Times New Roman" w:hAnsi="Times New Roman"/>
        </w:rPr>
      </w:pPr>
      <w:bookmarkStart w:id="28" w:name="_Toc504052031"/>
      <w:bookmarkStart w:id="29" w:name="_Toc504055388"/>
      <w:r>
        <w:rPr>
          <w:rFonts w:ascii="Times New Roman" w:hAnsi="Times New Roman"/>
        </w:rPr>
        <w:t xml:space="preserve">3 </w:t>
      </w:r>
      <w:r>
        <w:rPr>
          <w:rFonts w:ascii="Times New Roman" w:hAnsi="Times New Roman"/>
        </w:rPr>
        <w:t>标准制定的必要性分析</w:t>
      </w:r>
      <w:bookmarkEnd w:id="28"/>
      <w:bookmarkEnd w:id="29"/>
    </w:p>
    <w:p w:rsidR="007E7096" w:rsidRDefault="005F3F62" w:rsidP="00C818BE">
      <w:pPr>
        <w:adjustRightInd w:val="0"/>
        <w:snapToGrid/>
        <w:spacing w:line="360" w:lineRule="auto"/>
        <w:ind w:firstLineChars="185" w:firstLine="388"/>
        <w:rPr>
          <w:rFonts w:eastAsia="宋体"/>
          <w:sz w:val="21"/>
        </w:rPr>
      </w:pPr>
      <w:r>
        <w:rPr>
          <w:rFonts w:eastAsia="宋体"/>
          <w:sz w:val="21"/>
        </w:rPr>
        <w:t>截至目前，国家《污水综合排放标准》（</w:t>
      </w:r>
      <w:r>
        <w:rPr>
          <w:rFonts w:eastAsia="宋体"/>
          <w:sz w:val="21"/>
        </w:rPr>
        <w:t>GB 8978-1996</w:t>
      </w:r>
      <w:r>
        <w:rPr>
          <w:rFonts w:eastAsia="宋体"/>
          <w:sz w:val="21"/>
        </w:rPr>
        <w:t>）、《钢铁工业水污染物排放标准》（</w:t>
      </w:r>
      <w:r>
        <w:rPr>
          <w:rFonts w:eastAsia="宋体"/>
          <w:sz w:val="21"/>
        </w:rPr>
        <w:t>GB 13456-2012</w:t>
      </w:r>
      <w:r>
        <w:rPr>
          <w:rFonts w:eastAsia="宋体"/>
          <w:sz w:val="21"/>
        </w:rPr>
        <w:t>）中尚未对铊污染物排放标准做出规定，而《地表水环境质量标准》（</w:t>
      </w:r>
      <w:r>
        <w:rPr>
          <w:rFonts w:eastAsia="宋体"/>
          <w:sz w:val="21"/>
        </w:rPr>
        <w:t>GB 3838-2002</w:t>
      </w:r>
      <w:r>
        <w:rPr>
          <w:rFonts w:eastAsia="宋体"/>
          <w:sz w:val="21"/>
        </w:rPr>
        <w:t>）</w:t>
      </w:r>
      <w:r>
        <w:rPr>
          <w:rFonts w:eastAsia="宋体"/>
          <w:sz w:val="21"/>
        </w:rPr>
        <w:t>“</w:t>
      </w:r>
      <w:r>
        <w:rPr>
          <w:rFonts w:eastAsia="宋体"/>
          <w:sz w:val="21"/>
        </w:rPr>
        <w:t>表</w:t>
      </w:r>
      <w:r>
        <w:rPr>
          <w:rFonts w:eastAsia="宋体"/>
          <w:sz w:val="21"/>
        </w:rPr>
        <w:t xml:space="preserve">3 </w:t>
      </w:r>
      <w:r>
        <w:rPr>
          <w:rFonts w:eastAsia="宋体"/>
          <w:sz w:val="21"/>
        </w:rPr>
        <w:t>集中式生活饮用水地表水源地特定项目</w:t>
      </w:r>
      <w:r>
        <w:rPr>
          <w:rFonts w:eastAsia="宋体"/>
          <w:sz w:val="21"/>
        </w:rPr>
        <w:t>”</w:t>
      </w:r>
      <w:r>
        <w:rPr>
          <w:rFonts w:eastAsia="宋体"/>
          <w:sz w:val="21"/>
        </w:rPr>
        <w:t>中铊污染物浓度为</w:t>
      </w:r>
      <w:r>
        <w:rPr>
          <w:rFonts w:eastAsia="宋体"/>
          <w:sz w:val="21"/>
        </w:rPr>
        <w:t>0.1 µg/L</w:t>
      </w:r>
      <w:r>
        <w:rPr>
          <w:rFonts w:eastAsia="宋体"/>
          <w:sz w:val="21"/>
        </w:rPr>
        <w:t>。排放标准缺失，导致钢铁企业在环保设施设计、建设及运营过程中缺乏</w:t>
      </w:r>
      <w:proofErr w:type="gramStart"/>
      <w:r>
        <w:rPr>
          <w:rFonts w:eastAsia="宋体"/>
          <w:sz w:val="21"/>
        </w:rPr>
        <w:t>铊</w:t>
      </w:r>
      <w:proofErr w:type="gramEnd"/>
      <w:r>
        <w:rPr>
          <w:rFonts w:eastAsia="宋体"/>
          <w:sz w:val="21"/>
        </w:rPr>
        <w:t>污染治理目标，环保执法监督部门对废水中铊污染物的日常监管也缺乏充分依据。因此，为完善我省环境标准体系建设，加强江苏省水污染防治，严格控制钢铁工业废水中铊污染物的排放，制定专门针对钢铁工业废水中铊污染物排放的标准是十分必要的。</w:t>
      </w:r>
    </w:p>
    <w:p w:rsidR="007E7096" w:rsidRDefault="007E7096">
      <w:pPr>
        <w:adjustRightInd w:val="0"/>
        <w:snapToGrid/>
        <w:spacing w:line="240" w:lineRule="auto"/>
        <w:ind w:firstLineChars="185" w:firstLine="388"/>
        <w:rPr>
          <w:rFonts w:eastAsia="宋体"/>
          <w:sz w:val="21"/>
        </w:rPr>
      </w:pPr>
    </w:p>
    <w:p w:rsidR="007E7096" w:rsidRDefault="005F3F62">
      <w:pPr>
        <w:pStyle w:val="1"/>
        <w:rPr>
          <w:rFonts w:ascii="Times New Roman" w:hAnsi="Times New Roman"/>
        </w:rPr>
      </w:pPr>
      <w:bookmarkStart w:id="30" w:name="_Toc429261702"/>
      <w:bookmarkStart w:id="31" w:name="_Toc504052032"/>
      <w:bookmarkStart w:id="32" w:name="_Toc504055389"/>
      <w:r>
        <w:rPr>
          <w:rFonts w:ascii="Times New Roman" w:hAnsi="Times New Roman"/>
        </w:rPr>
        <w:t xml:space="preserve">4 </w:t>
      </w:r>
      <w:r>
        <w:rPr>
          <w:rFonts w:ascii="Times New Roman" w:hAnsi="Times New Roman"/>
        </w:rPr>
        <w:t>铊污染物产排污情况及污染控制技术</w:t>
      </w:r>
      <w:bookmarkEnd w:id="30"/>
      <w:r>
        <w:rPr>
          <w:rFonts w:ascii="Times New Roman" w:hAnsi="Times New Roman"/>
        </w:rPr>
        <w:t>分析</w:t>
      </w:r>
      <w:bookmarkEnd w:id="31"/>
      <w:bookmarkEnd w:id="32"/>
    </w:p>
    <w:p w:rsidR="007E7096" w:rsidRDefault="005F3F62" w:rsidP="003744AE">
      <w:pPr>
        <w:pStyle w:val="2"/>
        <w:spacing w:line="360" w:lineRule="auto"/>
        <w:rPr>
          <w:rFonts w:ascii="Times New Roman" w:hAnsi="Times New Roman"/>
        </w:rPr>
      </w:pPr>
      <w:bookmarkStart w:id="33" w:name="_Toc429261709"/>
      <w:bookmarkStart w:id="34" w:name="_Toc504052033"/>
      <w:bookmarkStart w:id="35" w:name="_Toc504055390"/>
      <w:bookmarkStart w:id="36" w:name="_Toc429261704"/>
      <w:bookmarkStart w:id="37" w:name="_GoBack"/>
      <w:r>
        <w:rPr>
          <w:rFonts w:ascii="Times New Roman" w:hAnsi="Times New Roman"/>
        </w:rPr>
        <w:t xml:space="preserve">4.1 </w:t>
      </w:r>
      <w:bookmarkEnd w:id="33"/>
      <w:r>
        <w:rPr>
          <w:rFonts w:ascii="Times New Roman" w:hAnsi="Times New Roman"/>
        </w:rPr>
        <w:t>铊污染物产</w:t>
      </w:r>
      <w:proofErr w:type="gramStart"/>
      <w:r>
        <w:rPr>
          <w:rFonts w:ascii="Times New Roman" w:hAnsi="Times New Roman"/>
        </w:rPr>
        <w:t>污</w:t>
      </w:r>
      <w:proofErr w:type="gramEnd"/>
      <w:r>
        <w:rPr>
          <w:rFonts w:ascii="Times New Roman" w:hAnsi="Times New Roman"/>
        </w:rPr>
        <w:t>特点分析</w:t>
      </w:r>
      <w:bookmarkEnd w:id="34"/>
      <w:bookmarkEnd w:id="35"/>
    </w:p>
    <w:p w:rsidR="007E7096" w:rsidRDefault="005F3F62" w:rsidP="003744AE">
      <w:pPr>
        <w:pStyle w:val="3"/>
        <w:spacing w:line="360" w:lineRule="auto"/>
        <w:rPr>
          <w:rFonts w:ascii="Times New Roman" w:hAnsi="Times New Roman"/>
        </w:rPr>
      </w:pPr>
      <w:bookmarkStart w:id="38" w:name="_Toc504052034"/>
      <w:bookmarkStart w:id="39" w:name="_Toc429261698"/>
      <w:bookmarkStart w:id="40" w:name="_Toc476063743"/>
      <w:bookmarkStart w:id="41" w:name="_Toc470876599"/>
      <w:r>
        <w:rPr>
          <w:rFonts w:ascii="Times New Roman" w:hAnsi="Times New Roman"/>
        </w:rPr>
        <w:t xml:space="preserve">4.1.1 </w:t>
      </w:r>
      <w:r>
        <w:rPr>
          <w:rFonts w:ascii="Times New Roman" w:hAnsi="Times New Roman"/>
        </w:rPr>
        <w:t>主要涉铊行业</w:t>
      </w:r>
      <w:bookmarkEnd w:id="38"/>
      <w:bookmarkEnd w:id="39"/>
      <w:bookmarkEnd w:id="40"/>
      <w:bookmarkEnd w:id="41"/>
    </w:p>
    <w:bookmarkEnd w:id="37"/>
    <w:p w:rsidR="007E7096" w:rsidRPr="00C818BE" w:rsidRDefault="005F3F62" w:rsidP="00C818BE">
      <w:pPr>
        <w:adjustRightInd w:val="0"/>
        <w:snapToGrid/>
        <w:spacing w:line="360" w:lineRule="auto"/>
        <w:ind w:firstLineChars="185" w:firstLine="388"/>
        <w:rPr>
          <w:rFonts w:eastAsia="宋体"/>
          <w:sz w:val="21"/>
        </w:rPr>
      </w:pPr>
      <w:r w:rsidRPr="00C818BE">
        <w:rPr>
          <w:rFonts w:eastAsia="宋体"/>
          <w:sz w:val="21"/>
        </w:rPr>
        <w:t>由于</w:t>
      </w:r>
      <w:proofErr w:type="gramStart"/>
      <w:r w:rsidRPr="00C818BE">
        <w:rPr>
          <w:rFonts w:eastAsia="宋体"/>
          <w:sz w:val="21"/>
        </w:rPr>
        <w:t>具有亲硫和亲</w:t>
      </w:r>
      <w:proofErr w:type="gramEnd"/>
      <w:r w:rsidRPr="00C818BE">
        <w:rPr>
          <w:rFonts w:eastAsia="宋体"/>
          <w:sz w:val="21"/>
        </w:rPr>
        <w:t>石特性，</w:t>
      </w:r>
      <w:proofErr w:type="gramStart"/>
      <w:r w:rsidRPr="00C818BE">
        <w:rPr>
          <w:rFonts w:eastAsia="宋体"/>
          <w:sz w:val="21"/>
        </w:rPr>
        <w:t>铊主</w:t>
      </w:r>
      <w:proofErr w:type="gramEnd"/>
      <w:r w:rsidRPr="00C818BE">
        <w:rPr>
          <w:rFonts w:eastAsia="宋体"/>
          <w:sz w:val="21"/>
        </w:rPr>
        <w:t>要以微量成分赋存于铁、锌、铜、铅、砷、汞的硫化物矿物以及长石、云母等硅酸盐矿物中，煤矿中也含有铊，主要是伴随黄铁矿等硫化物矿物散于煤层。</w:t>
      </w:r>
    </w:p>
    <w:p w:rsidR="007E7096" w:rsidRPr="00C818BE" w:rsidRDefault="005F3F62" w:rsidP="00C818BE">
      <w:pPr>
        <w:adjustRightInd w:val="0"/>
        <w:snapToGrid/>
        <w:spacing w:line="360" w:lineRule="auto"/>
        <w:ind w:firstLineChars="185" w:firstLine="388"/>
        <w:rPr>
          <w:rFonts w:eastAsia="宋体"/>
          <w:sz w:val="21"/>
        </w:rPr>
      </w:pPr>
      <w:proofErr w:type="gramStart"/>
      <w:r w:rsidRPr="00C818BE">
        <w:rPr>
          <w:rFonts w:eastAsia="宋体"/>
          <w:sz w:val="21"/>
        </w:rPr>
        <w:t>铊</w:t>
      </w:r>
      <w:proofErr w:type="gramEnd"/>
      <w:r w:rsidRPr="00C818BE">
        <w:rPr>
          <w:rFonts w:eastAsia="宋体"/>
          <w:sz w:val="21"/>
        </w:rPr>
        <w:t>污染来源可分为：有意用</w:t>
      </w:r>
      <w:proofErr w:type="gramStart"/>
      <w:r w:rsidRPr="00C818BE">
        <w:rPr>
          <w:rFonts w:eastAsia="宋体"/>
          <w:sz w:val="21"/>
        </w:rPr>
        <w:t>铊行业</w:t>
      </w:r>
      <w:proofErr w:type="gramEnd"/>
      <w:r w:rsidRPr="00C818BE">
        <w:rPr>
          <w:rFonts w:eastAsia="宋体"/>
          <w:sz w:val="21"/>
        </w:rPr>
        <w:t>和无意排放铊行业。其中有意用</w:t>
      </w:r>
      <w:proofErr w:type="gramStart"/>
      <w:r w:rsidRPr="00C818BE">
        <w:rPr>
          <w:rFonts w:eastAsia="宋体"/>
          <w:sz w:val="21"/>
        </w:rPr>
        <w:t>铊行业为铊及其</w:t>
      </w:r>
      <w:proofErr w:type="gramEnd"/>
      <w:r w:rsidRPr="00C818BE">
        <w:rPr>
          <w:rFonts w:eastAsia="宋体"/>
          <w:sz w:val="21"/>
        </w:rPr>
        <w:t>化合物制造或应用行业，无意排放铊行业</w:t>
      </w:r>
      <w:proofErr w:type="gramStart"/>
      <w:r w:rsidRPr="00C818BE">
        <w:rPr>
          <w:rFonts w:eastAsia="宋体"/>
          <w:sz w:val="21"/>
        </w:rPr>
        <w:t>为涉</w:t>
      </w:r>
      <w:proofErr w:type="gramEnd"/>
      <w:r w:rsidRPr="00C818BE">
        <w:rPr>
          <w:rFonts w:eastAsia="宋体"/>
          <w:sz w:val="21"/>
        </w:rPr>
        <w:t>铊矿石原料开发利用行业。</w:t>
      </w:r>
    </w:p>
    <w:p w:rsidR="007E7096" w:rsidRDefault="005F3F62">
      <w:pPr>
        <w:snapToGrid/>
        <w:spacing w:line="240" w:lineRule="auto"/>
        <w:ind w:firstLine="0"/>
        <w:rPr>
          <w:rFonts w:eastAsia="黑体"/>
          <w:sz w:val="21"/>
          <w:szCs w:val="21"/>
        </w:rPr>
      </w:pPr>
      <w:bookmarkStart w:id="42" w:name="_Toc467750076"/>
      <w:bookmarkStart w:id="43" w:name="_Toc429261699"/>
      <w:bookmarkStart w:id="44" w:name="_Toc445393869"/>
      <w:bookmarkStart w:id="45" w:name="_Toc445484976"/>
      <w:r>
        <w:rPr>
          <w:rFonts w:eastAsia="黑体"/>
          <w:sz w:val="21"/>
          <w:szCs w:val="21"/>
        </w:rPr>
        <w:t>（</w:t>
      </w:r>
      <w:r>
        <w:rPr>
          <w:rFonts w:eastAsia="黑体"/>
          <w:sz w:val="21"/>
          <w:szCs w:val="21"/>
        </w:rPr>
        <w:t>1</w:t>
      </w:r>
      <w:r>
        <w:rPr>
          <w:rFonts w:eastAsia="黑体"/>
          <w:sz w:val="21"/>
          <w:szCs w:val="21"/>
        </w:rPr>
        <w:t>）有意用铊行业</w:t>
      </w:r>
      <w:bookmarkEnd w:id="42"/>
      <w:bookmarkEnd w:id="43"/>
      <w:bookmarkEnd w:id="44"/>
      <w:bookmarkEnd w:id="45"/>
    </w:p>
    <w:p w:rsidR="007E7096" w:rsidRPr="00C818BE" w:rsidRDefault="005F3F62" w:rsidP="00C818BE">
      <w:pPr>
        <w:adjustRightInd w:val="0"/>
        <w:snapToGrid/>
        <w:spacing w:line="360" w:lineRule="auto"/>
        <w:ind w:firstLineChars="185" w:firstLine="388"/>
        <w:rPr>
          <w:rFonts w:eastAsia="宋体"/>
          <w:sz w:val="21"/>
        </w:rPr>
      </w:pPr>
      <w:r w:rsidRPr="00C818BE">
        <w:rPr>
          <w:rFonts w:eastAsia="宋体"/>
          <w:sz w:val="21"/>
        </w:rPr>
        <w:t>在所有稀散金属中，铊较少有重要的工业应用，最初由于其毒性而将其化合物用作杀鼠、灭蚁、杀虫等药剂而主要应用于农药，由于使用过程中带来二次污染被禁止后，其主要用途转向电子、光学和有机合成等方面。</w:t>
      </w:r>
    </w:p>
    <w:p w:rsidR="007E7096" w:rsidRPr="00C818BE" w:rsidRDefault="005F3F62" w:rsidP="00C818BE">
      <w:pPr>
        <w:adjustRightInd w:val="0"/>
        <w:snapToGrid/>
        <w:spacing w:line="360" w:lineRule="auto"/>
        <w:ind w:firstLineChars="185" w:firstLine="388"/>
        <w:rPr>
          <w:rFonts w:eastAsia="宋体"/>
          <w:sz w:val="21"/>
        </w:rPr>
      </w:pPr>
      <w:proofErr w:type="gramStart"/>
      <w:r w:rsidRPr="00C818BE">
        <w:rPr>
          <w:rFonts w:eastAsia="宋体"/>
          <w:sz w:val="21"/>
        </w:rPr>
        <w:t>铊</w:t>
      </w:r>
      <w:proofErr w:type="gramEnd"/>
      <w:r w:rsidRPr="00C818BE">
        <w:rPr>
          <w:rFonts w:eastAsia="宋体"/>
          <w:sz w:val="21"/>
        </w:rPr>
        <w:t>化合物有数十种，常见的有：硫酸铊、硝酸铊、醋酸铊、碳酸铊、磷酸铊、氧化铊、氯化铊、溴化铊、碘化铊、甲酸铊、乙酸铊等。硫酸铊可制造杀虫剂和杀鼠剂、分析试剂；</w:t>
      </w:r>
      <w:r w:rsidRPr="00C818BE">
        <w:rPr>
          <w:rFonts w:eastAsia="宋体"/>
          <w:sz w:val="21"/>
        </w:rPr>
        <w:lastRenderedPageBreak/>
        <w:t>醋酸</w:t>
      </w:r>
      <w:proofErr w:type="gramStart"/>
      <w:r w:rsidRPr="00C818BE">
        <w:rPr>
          <w:rFonts w:eastAsia="宋体"/>
          <w:sz w:val="21"/>
        </w:rPr>
        <w:t>铊</w:t>
      </w:r>
      <w:proofErr w:type="gramEnd"/>
      <w:r w:rsidRPr="00C818BE">
        <w:rPr>
          <w:rFonts w:eastAsia="宋体"/>
          <w:sz w:val="21"/>
        </w:rPr>
        <w:t>可用于制备脱发剂，曾用于脱发治疗头癣；溴化铊和碘化铊是制造红外线滤色玻璃的原料；一些</w:t>
      </w:r>
      <w:proofErr w:type="gramStart"/>
      <w:r w:rsidRPr="00C818BE">
        <w:rPr>
          <w:rFonts w:eastAsia="宋体"/>
          <w:sz w:val="21"/>
        </w:rPr>
        <w:t>铊</w:t>
      </w:r>
      <w:proofErr w:type="gramEnd"/>
      <w:r w:rsidRPr="00C818BE">
        <w:rPr>
          <w:rFonts w:eastAsia="宋体"/>
          <w:sz w:val="21"/>
        </w:rPr>
        <w:t>化合物对红外线敏感，是光电子工业重要原料；铊的化合物还可做有机合成的催化剂。</w:t>
      </w:r>
    </w:p>
    <w:p w:rsidR="007E7096" w:rsidRDefault="005F3F62">
      <w:pPr>
        <w:snapToGrid/>
        <w:spacing w:line="240" w:lineRule="auto"/>
        <w:ind w:firstLine="0"/>
        <w:rPr>
          <w:rFonts w:eastAsia="黑体"/>
          <w:sz w:val="21"/>
          <w:szCs w:val="21"/>
        </w:rPr>
      </w:pPr>
      <w:bookmarkStart w:id="46" w:name="_Toc445484977"/>
      <w:bookmarkStart w:id="47" w:name="_Toc467750077"/>
      <w:bookmarkStart w:id="48" w:name="_Toc445393870"/>
      <w:r>
        <w:rPr>
          <w:rFonts w:eastAsia="黑体"/>
          <w:sz w:val="21"/>
          <w:szCs w:val="21"/>
        </w:rPr>
        <w:t>（</w:t>
      </w:r>
      <w:r>
        <w:rPr>
          <w:rFonts w:eastAsia="黑体"/>
          <w:sz w:val="21"/>
          <w:szCs w:val="21"/>
        </w:rPr>
        <w:t>2</w:t>
      </w:r>
      <w:r>
        <w:rPr>
          <w:rFonts w:eastAsia="黑体"/>
          <w:sz w:val="21"/>
          <w:szCs w:val="21"/>
        </w:rPr>
        <w:t>）无意排放</w:t>
      </w:r>
      <w:proofErr w:type="gramStart"/>
      <w:r>
        <w:rPr>
          <w:rFonts w:eastAsia="黑体"/>
          <w:sz w:val="21"/>
          <w:szCs w:val="21"/>
        </w:rPr>
        <w:t>铊</w:t>
      </w:r>
      <w:proofErr w:type="gramEnd"/>
      <w:r>
        <w:rPr>
          <w:rFonts w:eastAsia="黑体"/>
          <w:sz w:val="21"/>
          <w:szCs w:val="21"/>
        </w:rPr>
        <w:t>行业</w:t>
      </w:r>
      <w:bookmarkEnd w:id="46"/>
      <w:bookmarkEnd w:id="47"/>
      <w:bookmarkEnd w:id="48"/>
    </w:p>
    <w:p w:rsidR="007E7096" w:rsidRPr="00C818BE" w:rsidRDefault="005F3F62" w:rsidP="00C818BE">
      <w:pPr>
        <w:adjustRightInd w:val="0"/>
        <w:snapToGrid/>
        <w:spacing w:line="360" w:lineRule="auto"/>
        <w:ind w:firstLineChars="185" w:firstLine="388"/>
        <w:rPr>
          <w:rFonts w:eastAsia="宋体"/>
          <w:sz w:val="21"/>
        </w:rPr>
      </w:pPr>
      <w:r w:rsidRPr="00C818BE">
        <w:rPr>
          <w:rFonts w:eastAsia="宋体"/>
          <w:sz w:val="21"/>
        </w:rPr>
        <w:t>由于</w:t>
      </w:r>
      <w:proofErr w:type="gramStart"/>
      <w:r w:rsidRPr="00C818BE">
        <w:rPr>
          <w:rFonts w:eastAsia="宋体"/>
          <w:sz w:val="21"/>
        </w:rPr>
        <w:t>铊</w:t>
      </w:r>
      <w:proofErr w:type="gramEnd"/>
      <w:r w:rsidRPr="00C818BE">
        <w:rPr>
          <w:rFonts w:eastAsia="宋体"/>
          <w:sz w:val="21"/>
        </w:rPr>
        <w:t>元素以微量形式广泛存在于铅、锌和铜矿、硫铁矿、白铁矿、燃煤等矿石中，以矿石开采、加工为主的行业如矿石采选、冶炼、燃煤发电等项目会带来含铊污染物排放。</w:t>
      </w:r>
    </w:p>
    <w:p w:rsidR="007E7096" w:rsidRDefault="005F3F62">
      <w:pPr>
        <w:pStyle w:val="3"/>
        <w:rPr>
          <w:rFonts w:ascii="Times New Roman" w:hAnsi="Times New Roman"/>
        </w:rPr>
      </w:pPr>
      <w:bookmarkStart w:id="49" w:name="_Toc429261700"/>
      <w:bookmarkStart w:id="50" w:name="_Toc470876600"/>
      <w:bookmarkStart w:id="51" w:name="_Toc476063744"/>
      <w:bookmarkStart w:id="52" w:name="_Toc504052035"/>
      <w:r>
        <w:rPr>
          <w:rFonts w:ascii="Times New Roman" w:hAnsi="Times New Roman"/>
        </w:rPr>
        <w:t xml:space="preserve">4.1.2 </w:t>
      </w:r>
      <w:r>
        <w:rPr>
          <w:rFonts w:ascii="Times New Roman" w:hAnsi="Times New Roman"/>
        </w:rPr>
        <w:t>钢铁行业</w:t>
      </w:r>
      <w:proofErr w:type="gramStart"/>
      <w:r>
        <w:rPr>
          <w:rFonts w:ascii="Times New Roman" w:hAnsi="Times New Roman"/>
        </w:rPr>
        <w:t>铊</w:t>
      </w:r>
      <w:proofErr w:type="gramEnd"/>
      <w:r>
        <w:rPr>
          <w:rFonts w:ascii="Times New Roman" w:hAnsi="Times New Roman"/>
        </w:rPr>
        <w:t>污染</w:t>
      </w:r>
      <w:bookmarkEnd w:id="49"/>
      <w:r>
        <w:rPr>
          <w:rFonts w:ascii="Times New Roman" w:hAnsi="Times New Roman"/>
        </w:rPr>
        <w:t>来源</w:t>
      </w:r>
      <w:bookmarkEnd w:id="50"/>
      <w:bookmarkEnd w:id="51"/>
      <w:bookmarkEnd w:id="52"/>
    </w:p>
    <w:p w:rsidR="007E7096" w:rsidRDefault="005F3F62" w:rsidP="00C818BE">
      <w:pPr>
        <w:widowControl/>
        <w:snapToGrid/>
        <w:spacing w:line="360" w:lineRule="auto"/>
        <w:ind w:firstLineChars="200" w:firstLine="420"/>
        <w:rPr>
          <w:rFonts w:eastAsia="宋体"/>
          <w:sz w:val="21"/>
          <w:szCs w:val="21"/>
        </w:rPr>
      </w:pPr>
      <w:r w:rsidRPr="00C818BE">
        <w:rPr>
          <w:rFonts w:eastAsia="宋体"/>
          <w:sz w:val="21"/>
        </w:rPr>
        <w:t>钢铁行业高炉冶炼用的原料主要有铁矿石、燃料和熔剂等，由于铊</w:t>
      </w:r>
      <w:proofErr w:type="gramStart"/>
      <w:r w:rsidRPr="00C818BE">
        <w:rPr>
          <w:rFonts w:eastAsia="宋体"/>
          <w:sz w:val="21"/>
        </w:rPr>
        <w:t>的亲硫和亲</w:t>
      </w:r>
      <w:proofErr w:type="gramEnd"/>
      <w:r w:rsidRPr="00C818BE">
        <w:rPr>
          <w:rFonts w:eastAsia="宋体"/>
          <w:sz w:val="21"/>
        </w:rPr>
        <w:t>石特性，使用的铁矿石尤其是硫铁矿中往往会含有一定量的铊元素。在冶炼过程中，矿石中伴生的铊元素在高温下发生汽化，形成含铊</w:t>
      </w:r>
      <w:proofErr w:type="gramStart"/>
      <w:r w:rsidRPr="00C818BE">
        <w:rPr>
          <w:rFonts w:eastAsia="宋体"/>
          <w:sz w:val="21"/>
        </w:rPr>
        <w:t>蒸气</w:t>
      </w:r>
      <w:proofErr w:type="gramEnd"/>
      <w:r w:rsidRPr="00C818BE">
        <w:rPr>
          <w:rFonts w:eastAsia="宋体"/>
          <w:sz w:val="21"/>
        </w:rPr>
        <w:t>。含铊</w:t>
      </w:r>
      <w:proofErr w:type="gramStart"/>
      <w:r w:rsidRPr="00C818BE">
        <w:rPr>
          <w:rFonts w:eastAsia="宋体"/>
          <w:sz w:val="21"/>
        </w:rPr>
        <w:t>蒸气</w:t>
      </w:r>
      <w:proofErr w:type="gramEnd"/>
      <w:r w:rsidRPr="00C818BE">
        <w:rPr>
          <w:rFonts w:eastAsia="宋体"/>
          <w:sz w:val="21"/>
        </w:rPr>
        <w:t>随着烟气进入脱硫除尘装置，采用湿法脱</w:t>
      </w:r>
      <w:r>
        <w:rPr>
          <w:rFonts w:eastAsia="宋体"/>
          <w:sz w:val="21"/>
          <w:szCs w:val="21"/>
        </w:rPr>
        <w:t>硫工艺时，铊烟气与</w:t>
      </w:r>
      <w:r>
        <w:rPr>
          <w:rFonts w:eastAsia="宋体"/>
          <w:sz w:val="21"/>
          <w:szCs w:val="21"/>
        </w:rPr>
        <w:t>SO</w:t>
      </w:r>
      <w:r>
        <w:rPr>
          <w:rFonts w:eastAsia="宋体"/>
          <w:sz w:val="21"/>
          <w:szCs w:val="21"/>
          <w:vertAlign w:val="subscript"/>
        </w:rPr>
        <w:t>2</w:t>
      </w:r>
      <w:r>
        <w:rPr>
          <w:rFonts w:eastAsia="宋体"/>
          <w:sz w:val="21"/>
          <w:szCs w:val="21"/>
        </w:rPr>
        <w:t>形成可溶性硫酸铊进入脱硫液，采用干法脱硫时，铊污染物进入固态脱硫产物。</w:t>
      </w:r>
    </w:p>
    <w:p w:rsidR="007E7096" w:rsidRDefault="005F3F62" w:rsidP="00C818BE">
      <w:pPr>
        <w:widowControl/>
        <w:snapToGrid/>
        <w:spacing w:line="360" w:lineRule="auto"/>
        <w:ind w:firstLineChars="200" w:firstLine="420"/>
        <w:rPr>
          <w:rFonts w:eastAsia="宋体"/>
          <w:sz w:val="21"/>
          <w:szCs w:val="21"/>
        </w:rPr>
      </w:pPr>
      <w:r>
        <w:rPr>
          <w:rFonts w:eastAsia="宋体"/>
          <w:sz w:val="21"/>
          <w:szCs w:val="21"/>
        </w:rPr>
        <w:t>钢铁行业含铊废水主要为烧结烟气脱硫喷淋液废水，为弱碱性高含盐废水，其盐度组分为</w:t>
      </w:r>
      <w:r>
        <w:rPr>
          <w:rFonts w:eastAsia="宋体"/>
          <w:sz w:val="21"/>
          <w:szCs w:val="21"/>
        </w:rPr>
        <w:t>SO</w:t>
      </w:r>
      <w:r>
        <w:rPr>
          <w:rFonts w:eastAsia="宋体"/>
          <w:sz w:val="21"/>
          <w:szCs w:val="21"/>
          <w:vertAlign w:val="subscript"/>
        </w:rPr>
        <w:t>4</w:t>
      </w:r>
      <w:r>
        <w:rPr>
          <w:rFonts w:eastAsia="宋体"/>
          <w:sz w:val="21"/>
          <w:szCs w:val="21"/>
          <w:vertAlign w:val="superscript"/>
        </w:rPr>
        <w:t>2-</w:t>
      </w:r>
      <w:r>
        <w:rPr>
          <w:rFonts w:eastAsia="宋体"/>
          <w:sz w:val="21"/>
          <w:szCs w:val="21"/>
        </w:rPr>
        <w:t>、</w:t>
      </w:r>
      <w:r>
        <w:rPr>
          <w:rFonts w:eastAsia="宋体"/>
          <w:sz w:val="21"/>
          <w:szCs w:val="21"/>
        </w:rPr>
        <w:t>Cl-</w:t>
      </w:r>
      <w:r>
        <w:rPr>
          <w:rFonts w:eastAsia="宋体"/>
          <w:sz w:val="21"/>
          <w:szCs w:val="21"/>
        </w:rPr>
        <w:t>、</w:t>
      </w:r>
      <w:r>
        <w:rPr>
          <w:rFonts w:eastAsia="宋体"/>
          <w:sz w:val="21"/>
          <w:szCs w:val="21"/>
        </w:rPr>
        <w:t>Fe</w:t>
      </w:r>
      <w:r>
        <w:rPr>
          <w:rFonts w:eastAsia="宋体"/>
          <w:sz w:val="21"/>
          <w:szCs w:val="21"/>
        </w:rPr>
        <w:t>、</w:t>
      </w:r>
      <w:r>
        <w:rPr>
          <w:rFonts w:eastAsia="宋体"/>
          <w:sz w:val="21"/>
          <w:szCs w:val="21"/>
        </w:rPr>
        <w:t>Mg</w:t>
      </w:r>
      <w:r>
        <w:rPr>
          <w:rFonts w:eastAsia="宋体"/>
          <w:sz w:val="21"/>
          <w:szCs w:val="21"/>
        </w:rPr>
        <w:t>或</w:t>
      </w:r>
      <w:r>
        <w:rPr>
          <w:rFonts w:eastAsia="宋体"/>
          <w:sz w:val="21"/>
          <w:szCs w:val="21"/>
        </w:rPr>
        <w:t>Ca</w:t>
      </w:r>
      <w:r>
        <w:rPr>
          <w:rFonts w:eastAsia="宋体"/>
          <w:sz w:val="21"/>
          <w:szCs w:val="21"/>
        </w:rPr>
        <w:t>等；废水除含铊重金属元素污染外，还伴有汞、化学需氧量（</w:t>
      </w:r>
      <w:r>
        <w:rPr>
          <w:rFonts w:eastAsia="宋体"/>
          <w:sz w:val="21"/>
          <w:szCs w:val="21"/>
        </w:rPr>
        <w:t>COD</w:t>
      </w:r>
      <w:r>
        <w:rPr>
          <w:rFonts w:eastAsia="宋体"/>
          <w:sz w:val="21"/>
          <w:szCs w:val="21"/>
        </w:rPr>
        <w:t>）、氨氮（</w:t>
      </w:r>
      <w:r>
        <w:rPr>
          <w:rFonts w:eastAsia="宋体"/>
          <w:sz w:val="21"/>
          <w:szCs w:val="21"/>
        </w:rPr>
        <w:t>NH</w:t>
      </w:r>
      <w:r>
        <w:rPr>
          <w:rFonts w:eastAsia="宋体"/>
          <w:sz w:val="21"/>
          <w:szCs w:val="21"/>
          <w:vertAlign w:val="subscript"/>
        </w:rPr>
        <w:t>3</w:t>
      </w:r>
      <w:r>
        <w:rPr>
          <w:rFonts w:eastAsia="宋体"/>
          <w:sz w:val="21"/>
          <w:szCs w:val="21"/>
        </w:rPr>
        <w:t>-N</w:t>
      </w:r>
      <w:r>
        <w:rPr>
          <w:rFonts w:eastAsia="宋体"/>
          <w:sz w:val="21"/>
          <w:szCs w:val="21"/>
        </w:rPr>
        <w:t>）、总氮（</w:t>
      </w:r>
      <w:r>
        <w:rPr>
          <w:rFonts w:eastAsia="宋体"/>
          <w:sz w:val="21"/>
          <w:szCs w:val="21"/>
        </w:rPr>
        <w:t>TN</w:t>
      </w:r>
      <w:r>
        <w:rPr>
          <w:rFonts w:eastAsia="宋体"/>
          <w:sz w:val="21"/>
          <w:szCs w:val="21"/>
        </w:rPr>
        <w:t>）等。根据烧结</w:t>
      </w:r>
      <w:proofErr w:type="gramStart"/>
      <w:r>
        <w:rPr>
          <w:rFonts w:eastAsia="宋体"/>
          <w:sz w:val="21"/>
          <w:szCs w:val="21"/>
        </w:rPr>
        <w:t>机面积</w:t>
      </w:r>
      <w:proofErr w:type="gramEnd"/>
      <w:r>
        <w:rPr>
          <w:rFonts w:eastAsia="宋体"/>
          <w:sz w:val="21"/>
          <w:szCs w:val="21"/>
        </w:rPr>
        <w:t>不同，烧结机湿法烟气脱硫废水量大小有差异，一般在</w:t>
      </w:r>
      <w:r>
        <w:rPr>
          <w:rFonts w:eastAsia="宋体"/>
          <w:sz w:val="21"/>
          <w:szCs w:val="21"/>
        </w:rPr>
        <w:t>3</w:t>
      </w:r>
      <w:r>
        <w:rPr>
          <w:rFonts w:eastAsia="宋体"/>
          <w:sz w:val="21"/>
          <w:szCs w:val="21"/>
        </w:rPr>
        <w:t>～</w:t>
      </w:r>
      <w:r>
        <w:rPr>
          <w:rFonts w:eastAsia="宋体"/>
          <w:sz w:val="21"/>
          <w:szCs w:val="21"/>
        </w:rPr>
        <w:t>10 m</w:t>
      </w:r>
      <w:r>
        <w:rPr>
          <w:rFonts w:eastAsia="宋体"/>
          <w:sz w:val="21"/>
          <w:szCs w:val="21"/>
          <w:vertAlign w:val="superscript"/>
        </w:rPr>
        <w:t>3</w:t>
      </w:r>
      <w:r>
        <w:rPr>
          <w:rFonts w:eastAsia="宋体"/>
          <w:sz w:val="21"/>
          <w:szCs w:val="21"/>
        </w:rPr>
        <w:t>/h</w:t>
      </w:r>
      <w:r>
        <w:rPr>
          <w:rFonts w:eastAsia="宋体"/>
          <w:sz w:val="21"/>
          <w:szCs w:val="21"/>
        </w:rPr>
        <w:t>。</w:t>
      </w:r>
    </w:p>
    <w:p w:rsidR="007E7096" w:rsidRDefault="005F3F62">
      <w:pPr>
        <w:pStyle w:val="2"/>
        <w:rPr>
          <w:rFonts w:ascii="Times New Roman" w:hAnsi="Times New Roman"/>
        </w:rPr>
      </w:pPr>
      <w:bookmarkStart w:id="53" w:name="_Toc504055391"/>
      <w:bookmarkStart w:id="54" w:name="_Toc429261703"/>
      <w:bookmarkStart w:id="55" w:name="_Toc504052036"/>
      <w:r>
        <w:rPr>
          <w:rFonts w:ascii="Times New Roman" w:hAnsi="Times New Roman"/>
        </w:rPr>
        <w:t xml:space="preserve">4.2 </w:t>
      </w:r>
      <w:r>
        <w:rPr>
          <w:rFonts w:ascii="Times New Roman" w:hAnsi="Times New Roman"/>
        </w:rPr>
        <w:t>江苏省钢铁行业</w:t>
      </w:r>
      <w:proofErr w:type="gramStart"/>
      <w:r>
        <w:rPr>
          <w:rFonts w:ascii="Times New Roman" w:hAnsi="Times New Roman"/>
        </w:rPr>
        <w:t>铊</w:t>
      </w:r>
      <w:proofErr w:type="gramEnd"/>
      <w:r>
        <w:rPr>
          <w:rFonts w:ascii="Times New Roman" w:hAnsi="Times New Roman"/>
        </w:rPr>
        <w:t>污染物排放现状</w:t>
      </w:r>
      <w:bookmarkEnd w:id="53"/>
      <w:bookmarkEnd w:id="54"/>
      <w:bookmarkEnd w:id="55"/>
    </w:p>
    <w:p w:rsidR="007E7096" w:rsidRDefault="005F3F62" w:rsidP="00C818BE">
      <w:pPr>
        <w:widowControl/>
        <w:snapToGrid/>
        <w:spacing w:line="360" w:lineRule="auto"/>
        <w:ind w:firstLineChars="200" w:firstLine="420"/>
        <w:rPr>
          <w:rFonts w:eastAsia="黑体"/>
          <w:sz w:val="21"/>
        </w:rPr>
      </w:pPr>
      <w:r>
        <w:rPr>
          <w:rFonts w:eastAsia="宋体"/>
          <w:sz w:val="21"/>
          <w:szCs w:val="21"/>
        </w:rPr>
        <w:t>2015</w:t>
      </w:r>
      <w:r>
        <w:rPr>
          <w:rFonts w:eastAsia="宋体"/>
          <w:sz w:val="21"/>
          <w:szCs w:val="21"/>
        </w:rPr>
        <w:t>年</w:t>
      </w:r>
      <w:r>
        <w:rPr>
          <w:rFonts w:eastAsia="宋体"/>
          <w:sz w:val="21"/>
          <w:szCs w:val="21"/>
        </w:rPr>
        <w:t>5</w:t>
      </w:r>
      <w:r>
        <w:rPr>
          <w:rFonts w:eastAsia="宋体"/>
          <w:sz w:val="21"/>
          <w:szCs w:val="21"/>
        </w:rPr>
        <w:t>月，江苏省各地对钢铁冶炼企业废水中金属</w:t>
      </w:r>
      <w:proofErr w:type="gramStart"/>
      <w:r>
        <w:rPr>
          <w:rFonts w:eastAsia="宋体"/>
          <w:sz w:val="21"/>
          <w:szCs w:val="21"/>
        </w:rPr>
        <w:t>铊</w:t>
      </w:r>
      <w:proofErr w:type="gramEnd"/>
      <w:r>
        <w:rPr>
          <w:rFonts w:eastAsia="宋体"/>
          <w:sz w:val="21"/>
          <w:szCs w:val="21"/>
        </w:rPr>
        <w:t>排放情况进行了专项排查，从排查情况看，采用湿法脱硫的钢铁企业含铊废水进入水环境主要有两种途径：一是脱硫废水混入水处理设施随处理尾水外排，二是脱硫压滤机废水直接外排。</w:t>
      </w:r>
    </w:p>
    <w:p w:rsidR="007E7096" w:rsidRDefault="005F3F62">
      <w:pPr>
        <w:widowControl/>
        <w:snapToGrid/>
        <w:spacing w:line="240" w:lineRule="auto"/>
        <w:ind w:firstLine="0"/>
        <w:jc w:val="center"/>
        <w:rPr>
          <w:rFonts w:eastAsia="黑体"/>
          <w:sz w:val="21"/>
        </w:rPr>
      </w:pPr>
      <w:r>
        <w:rPr>
          <w:rFonts w:eastAsia="黑体"/>
          <w:sz w:val="21"/>
        </w:rPr>
        <w:t>表</w:t>
      </w:r>
      <w:r>
        <w:rPr>
          <w:rFonts w:eastAsia="黑体"/>
          <w:sz w:val="21"/>
        </w:rPr>
        <w:t>1  2015</w:t>
      </w:r>
      <w:r>
        <w:rPr>
          <w:rFonts w:eastAsia="黑体"/>
          <w:sz w:val="21"/>
        </w:rPr>
        <w:t>年江苏省涉铊钢铁企业</w:t>
      </w:r>
      <w:proofErr w:type="gramStart"/>
      <w:r>
        <w:rPr>
          <w:rFonts w:eastAsia="黑体"/>
          <w:sz w:val="21"/>
        </w:rPr>
        <w:t>铊</w:t>
      </w:r>
      <w:proofErr w:type="gramEnd"/>
      <w:r>
        <w:rPr>
          <w:rFonts w:eastAsia="黑体"/>
          <w:sz w:val="21"/>
        </w:rPr>
        <w:t>污染物监测情况</w:t>
      </w:r>
    </w:p>
    <w:tbl>
      <w:tblPr>
        <w:tblStyle w:val="afe"/>
        <w:tblW w:w="8528" w:type="dxa"/>
        <w:tblLayout w:type="fixed"/>
        <w:tblLook w:val="04A0" w:firstRow="1" w:lastRow="0" w:firstColumn="1" w:lastColumn="0" w:noHBand="0" w:noVBand="1"/>
      </w:tblPr>
      <w:tblGrid>
        <w:gridCol w:w="817"/>
        <w:gridCol w:w="2552"/>
        <w:gridCol w:w="2268"/>
        <w:gridCol w:w="2891"/>
      </w:tblGrid>
      <w:tr w:rsidR="007E7096">
        <w:trPr>
          <w:trHeight w:val="581"/>
          <w:tblHeader/>
        </w:trPr>
        <w:tc>
          <w:tcPr>
            <w:tcW w:w="817"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序号</w:t>
            </w:r>
          </w:p>
        </w:tc>
        <w:tc>
          <w:tcPr>
            <w:tcW w:w="2552"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企业名称</w:t>
            </w: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监测值（</w:t>
            </w:r>
            <w:r>
              <w:rPr>
                <w:rFonts w:eastAsia="宋体"/>
                <w:color w:val="000000"/>
                <w:sz w:val="21"/>
                <w:szCs w:val="21"/>
              </w:rPr>
              <w:t>µg/L</w:t>
            </w:r>
            <w:r>
              <w:rPr>
                <w:rFonts w:eastAsia="宋体"/>
                <w:color w:val="000000"/>
                <w:sz w:val="21"/>
                <w:szCs w:val="21"/>
              </w:rPr>
              <w:t>）</w:t>
            </w:r>
          </w:p>
        </w:tc>
        <w:tc>
          <w:tcPr>
            <w:tcW w:w="2891"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监测点位</w:t>
            </w:r>
          </w:p>
        </w:tc>
      </w:tr>
      <w:tr w:rsidR="007E7096">
        <w:tc>
          <w:tcPr>
            <w:tcW w:w="817" w:type="dxa"/>
            <w:vMerge w:val="restart"/>
            <w:shd w:val="clear" w:color="auto" w:fill="auto"/>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1</w:t>
            </w:r>
          </w:p>
        </w:tc>
        <w:tc>
          <w:tcPr>
            <w:tcW w:w="2552" w:type="dxa"/>
            <w:vMerge w:val="restart"/>
            <w:shd w:val="clear" w:color="auto" w:fill="auto"/>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钢铁企业</w:t>
            </w:r>
            <w:r>
              <w:rPr>
                <w:rFonts w:eastAsia="宋体"/>
                <w:color w:val="000000"/>
                <w:sz w:val="21"/>
                <w:szCs w:val="21"/>
              </w:rPr>
              <w:t>1</w:t>
            </w: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0.07</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2#</w:t>
            </w:r>
            <w:r>
              <w:rPr>
                <w:rFonts w:eastAsia="宋体"/>
                <w:color w:val="000000"/>
                <w:sz w:val="21"/>
                <w:szCs w:val="21"/>
              </w:rPr>
              <w:t>排口</w:t>
            </w:r>
          </w:p>
        </w:tc>
      </w:tr>
      <w:tr w:rsidR="007E7096">
        <w:tc>
          <w:tcPr>
            <w:tcW w:w="817" w:type="dxa"/>
            <w:vMerge/>
            <w:shd w:val="clear" w:color="auto" w:fill="auto"/>
            <w:vAlign w:val="center"/>
          </w:tcPr>
          <w:p w:rsidR="007E7096" w:rsidRDefault="007E7096">
            <w:pPr>
              <w:keepLines/>
              <w:widowControl/>
              <w:adjustRightInd w:val="0"/>
              <w:spacing w:line="240" w:lineRule="auto"/>
              <w:ind w:firstLine="0"/>
              <w:jc w:val="center"/>
              <w:rPr>
                <w:rFonts w:eastAsia="宋体"/>
                <w:color w:val="000000"/>
                <w:sz w:val="21"/>
                <w:szCs w:val="21"/>
              </w:rPr>
            </w:pPr>
          </w:p>
        </w:tc>
        <w:tc>
          <w:tcPr>
            <w:tcW w:w="2552" w:type="dxa"/>
            <w:vMerge/>
            <w:shd w:val="clear" w:color="auto" w:fill="auto"/>
            <w:vAlign w:val="center"/>
          </w:tcPr>
          <w:p w:rsidR="007E7096" w:rsidRDefault="007E7096">
            <w:pPr>
              <w:keepLines/>
              <w:widowControl/>
              <w:adjustRightInd w:val="0"/>
              <w:spacing w:line="240" w:lineRule="auto"/>
              <w:ind w:firstLine="0"/>
              <w:jc w:val="center"/>
              <w:rPr>
                <w:rFonts w:eastAsia="宋体"/>
                <w:color w:val="000000"/>
                <w:sz w:val="21"/>
                <w:szCs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0.14</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5#</w:t>
            </w:r>
            <w:r>
              <w:rPr>
                <w:rFonts w:eastAsia="宋体"/>
                <w:color w:val="000000"/>
                <w:sz w:val="21"/>
                <w:szCs w:val="21"/>
              </w:rPr>
              <w:t>排口</w:t>
            </w:r>
          </w:p>
        </w:tc>
      </w:tr>
      <w:tr w:rsidR="007E7096">
        <w:tc>
          <w:tcPr>
            <w:tcW w:w="817" w:type="dxa"/>
            <w:vMerge/>
            <w:shd w:val="clear" w:color="auto" w:fill="auto"/>
            <w:vAlign w:val="center"/>
          </w:tcPr>
          <w:p w:rsidR="007E7096" w:rsidRDefault="007E7096">
            <w:pPr>
              <w:keepLines/>
              <w:widowControl/>
              <w:adjustRightInd w:val="0"/>
              <w:spacing w:line="240" w:lineRule="auto"/>
              <w:ind w:firstLine="0"/>
              <w:jc w:val="center"/>
              <w:rPr>
                <w:rFonts w:eastAsia="宋体"/>
                <w:color w:val="000000"/>
                <w:sz w:val="21"/>
                <w:szCs w:val="21"/>
              </w:rPr>
            </w:pPr>
          </w:p>
        </w:tc>
        <w:tc>
          <w:tcPr>
            <w:tcW w:w="2552" w:type="dxa"/>
            <w:vMerge/>
            <w:shd w:val="clear" w:color="auto" w:fill="auto"/>
            <w:vAlign w:val="center"/>
          </w:tcPr>
          <w:p w:rsidR="007E7096" w:rsidRDefault="007E7096">
            <w:pPr>
              <w:keepLines/>
              <w:widowControl/>
              <w:adjustRightInd w:val="0"/>
              <w:spacing w:line="240" w:lineRule="auto"/>
              <w:ind w:firstLine="0"/>
              <w:jc w:val="center"/>
              <w:rPr>
                <w:rFonts w:eastAsia="宋体"/>
                <w:color w:val="000000"/>
                <w:sz w:val="21"/>
                <w:szCs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0.15</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石头河</w:t>
            </w:r>
          </w:p>
        </w:tc>
      </w:tr>
      <w:tr w:rsidR="007E7096">
        <w:tc>
          <w:tcPr>
            <w:tcW w:w="817" w:type="dxa"/>
            <w:shd w:val="clear" w:color="auto" w:fill="auto"/>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2</w:t>
            </w:r>
          </w:p>
        </w:tc>
        <w:tc>
          <w:tcPr>
            <w:tcW w:w="2552" w:type="dxa"/>
            <w:shd w:val="clear" w:color="auto" w:fill="auto"/>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钢铁企业</w:t>
            </w:r>
            <w:r>
              <w:rPr>
                <w:rFonts w:eastAsia="宋体"/>
                <w:color w:val="000000"/>
                <w:sz w:val="21"/>
                <w:szCs w:val="21"/>
              </w:rPr>
              <w:t>2</w:t>
            </w: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0.22</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proofErr w:type="gramStart"/>
            <w:r>
              <w:rPr>
                <w:rFonts w:eastAsia="宋体"/>
                <w:color w:val="000000"/>
                <w:sz w:val="21"/>
                <w:szCs w:val="21"/>
              </w:rPr>
              <w:t>北排口</w:t>
            </w:r>
            <w:proofErr w:type="gramEnd"/>
          </w:p>
        </w:tc>
      </w:tr>
      <w:tr w:rsidR="007E7096">
        <w:tc>
          <w:tcPr>
            <w:tcW w:w="817"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黑体"/>
                <w:sz w:val="21"/>
              </w:rPr>
              <w:t>3</w:t>
            </w:r>
          </w:p>
        </w:tc>
        <w:tc>
          <w:tcPr>
            <w:tcW w:w="2552"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宋体"/>
                <w:color w:val="000000"/>
                <w:sz w:val="21"/>
                <w:szCs w:val="21"/>
              </w:rPr>
              <w:t>钢铁企业</w:t>
            </w:r>
            <w:r>
              <w:rPr>
                <w:rFonts w:eastAsia="宋体"/>
                <w:color w:val="000000"/>
                <w:sz w:val="21"/>
                <w:szCs w:val="21"/>
              </w:rPr>
              <w:t>3</w:t>
            </w: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2500</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脱硫水循环</w:t>
            </w:r>
            <w:proofErr w:type="gramStart"/>
            <w:r>
              <w:rPr>
                <w:rFonts w:eastAsia="宋体"/>
                <w:color w:val="000000"/>
                <w:sz w:val="21"/>
                <w:szCs w:val="21"/>
              </w:rPr>
              <w:t>回用池</w:t>
            </w:r>
            <w:proofErr w:type="gramEnd"/>
          </w:p>
        </w:tc>
      </w:tr>
      <w:tr w:rsidR="007E7096">
        <w:tc>
          <w:tcPr>
            <w:tcW w:w="817"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552"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10.5</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污水厂排水井</w:t>
            </w:r>
          </w:p>
        </w:tc>
      </w:tr>
      <w:tr w:rsidR="007E7096">
        <w:tc>
          <w:tcPr>
            <w:tcW w:w="817"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黑体"/>
                <w:sz w:val="21"/>
              </w:rPr>
              <w:t>4</w:t>
            </w:r>
          </w:p>
        </w:tc>
        <w:tc>
          <w:tcPr>
            <w:tcW w:w="2552"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宋体"/>
                <w:color w:val="000000"/>
                <w:sz w:val="21"/>
                <w:szCs w:val="21"/>
              </w:rPr>
              <w:t>钢铁企业</w:t>
            </w:r>
            <w:r>
              <w:rPr>
                <w:rFonts w:eastAsia="宋体"/>
                <w:color w:val="000000"/>
                <w:sz w:val="21"/>
                <w:szCs w:val="21"/>
              </w:rPr>
              <w:t>4</w:t>
            </w: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109</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脱硫浆液压滤水</w:t>
            </w:r>
          </w:p>
        </w:tc>
      </w:tr>
      <w:tr w:rsidR="007E7096">
        <w:tc>
          <w:tcPr>
            <w:tcW w:w="817"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552"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0.17</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总排口</w:t>
            </w:r>
          </w:p>
        </w:tc>
      </w:tr>
      <w:tr w:rsidR="007E7096">
        <w:tc>
          <w:tcPr>
            <w:tcW w:w="817"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552"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0.16</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proofErr w:type="gramStart"/>
            <w:r>
              <w:rPr>
                <w:rFonts w:eastAsia="宋体"/>
                <w:color w:val="000000"/>
                <w:sz w:val="21"/>
                <w:szCs w:val="21"/>
              </w:rPr>
              <w:t>5</w:t>
            </w:r>
            <w:r>
              <w:rPr>
                <w:rFonts w:eastAsia="宋体"/>
                <w:color w:val="000000"/>
                <w:sz w:val="21"/>
                <w:szCs w:val="21"/>
              </w:rPr>
              <w:t>号门排口</w:t>
            </w:r>
            <w:proofErr w:type="gramEnd"/>
          </w:p>
        </w:tc>
      </w:tr>
      <w:tr w:rsidR="007E7096">
        <w:tc>
          <w:tcPr>
            <w:tcW w:w="817"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黑体"/>
                <w:sz w:val="21"/>
              </w:rPr>
              <w:t>5</w:t>
            </w:r>
          </w:p>
        </w:tc>
        <w:tc>
          <w:tcPr>
            <w:tcW w:w="2552"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宋体"/>
                <w:color w:val="000000"/>
                <w:sz w:val="21"/>
                <w:szCs w:val="21"/>
              </w:rPr>
              <w:t>钢铁企业</w:t>
            </w:r>
            <w:r>
              <w:rPr>
                <w:rFonts w:eastAsia="宋体"/>
                <w:color w:val="000000"/>
                <w:sz w:val="21"/>
                <w:szCs w:val="21"/>
              </w:rPr>
              <w:t>5</w:t>
            </w: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189</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脱硫浆液压滤水</w:t>
            </w:r>
          </w:p>
        </w:tc>
      </w:tr>
      <w:tr w:rsidR="007E7096">
        <w:tc>
          <w:tcPr>
            <w:tcW w:w="817"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552"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39</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2#</w:t>
            </w:r>
            <w:r>
              <w:rPr>
                <w:rFonts w:eastAsia="宋体"/>
                <w:color w:val="000000"/>
                <w:sz w:val="21"/>
                <w:szCs w:val="21"/>
              </w:rPr>
              <w:t>气</w:t>
            </w:r>
            <w:proofErr w:type="gramStart"/>
            <w:r>
              <w:rPr>
                <w:rFonts w:eastAsia="宋体"/>
                <w:color w:val="000000"/>
                <w:sz w:val="21"/>
                <w:szCs w:val="21"/>
              </w:rPr>
              <w:t>浮出口</w:t>
            </w:r>
            <w:proofErr w:type="gramEnd"/>
          </w:p>
        </w:tc>
      </w:tr>
      <w:tr w:rsidR="007E7096">
        <w:tc>
          <w:tcPr>
            <w:tcW w:w="817"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552"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12.9</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污水池</w:t>
            </w:r>
          </w:p>
        </w:tc>
      </w:tr>
      <w:tr w:rsidR="007E7096">
        <w:tc>
          <w:tcPr>
            <w:tcW w:w="817"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黑体"/>
                <w:sz w:val="21"/>
              </w:rPr>
              <w:t>6</w:t>
            </w:r>
          </w:p>
        </w:tc>
        <w:tc>
          <w:tcPr>
            <w:tcW w:w="2552"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宋体"/>
                <w:color w:val="000000"/>
                <w:sz w:val="21"/>
                <w:szCs w:val="21"/>
              </w:rPr>
              <w:t>钢铁企业</w:t>
            </w:r>
            <w:r>
              <w:rPr>
                <w:rFonts w:eastAsia="宋体"/>
                <w:color w:val="000000"/>
                <w:sz w:val="21"/>
                <w:szCs w:val="21"/>
              </w:rPr>
              <w:t>6</w:t>
            </w: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0.04</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料场排涝站</w:t>
            </w:r>
          </w:p>
        </w:tc>
      </w:tr>
      <w:tr w:rsidR="007E7096">
        <w:tc>
          <w:tcPr>
            <w:tcW w:w="817"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552"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0.02</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proofErr w:type="gramStart"/>
            <w:r>
              <w:rPr>
                <w:rFonts w:eastAsia="宋体"/>
                <w:color w:val="000000"/>
                <w:sz w:val="21"/>
                <w:szCs w:val="21"/>
              </w:rPr>
              <w:t>制氧厂清下水</w:t>
            </w:r>
            <w:proofErr w:type="gramEnd"/>
          </w:p>
        </w:tc>
      </w:tr>
      <w:tr w:rsidR="007E7096">
        <w:tc>
          <w:tcPr>
            <w:tcW w:w="817"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552"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0.04</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proofErr w:type="gramStart"/>
            <w:r>
              <w:rPr>
                <w:rFonts w:eastAsia="宋体"/>
                <w:color w:val="000000"/>
                <w:sz w:val="21"/>
                <w:szCs w:val="21"/>
              </w:rPr>
              <w:t>炼铁厂清下水</w:t>
            </w:r>
            <w:proofErr w:type="gramEnd"/>
          </w:p>
        </w:tc>
      </w:tr>
      <w:tr w:rsidR="007E7096">
        <w:tc>
          <w:tcPr>
            <w:tcW w:w="817"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552"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1.47</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污水处理设施进水</w:t>
            </w:r>
          </w:p>
        </w:tc>
      </w:tr>
      <w:tr w:rsidR="007E7096">
        <w:tc>
          <w:tcPr>
            <w:tcW w:w="817"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黑体"/>
                <w:sz w:val="21"/>
              </w:rPr>
              <w:t>7</w:t>
            </w:r>
          </w:p>
        </w:tc>
        <w:tc>
          <w:tcPr>
            <w:tcW w:w="2552"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宋体"/>
                <w:color w:val="000000"/>
                <w:sz w:val="21"/>
                <w:szCs w:val="21"/>
              </w:rPr>
              <w:t>钢铁企业</w:t>
            </w:r>
            <w:r>
              <w:rPr>
                <w:rFonts w:eastAsia="宋体"/>
                <w:color w:val="000000"/>
                <w:sz w:val="21"/>
                <w:szCs w:val="21"/>
              </w:rPr>
              <w:t>7</w:t>
            </w: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194</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脱硫浆液压滤水</w:t>
            </w:r>
          </w:p>
        </w:tc>
      </w:tr>
      <w:tr w:rsidR="007E7096">
        <w:tc>
          <w:tcPr>
            <w:tcW w:w="817"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552"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0.11</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炼铁处理厂</w:t>
            </w:r>
          </w:p>
        </w:tc>
      </w:tr>
      <w:tr w:rsidR="007E7096">
        <w:tc>
          <w:tcPr>
            <w:tcW w:w="817"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黑体"/>
                <w:sz w:val="21"/>
              </w:rPr>
              <w:t>8</w:t>
            </w:r>
          </w:p>
        </w:tc>
        <w:tc>
          <w:tcPr>
            <w:tcW w:w="2552"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宋体"/>
                <w:color w:val="000000"/>
                <w:sz w:val="21"/>
                <w:szCs w:val="21"/>
              </w:rPr>
              <w:t>钢铁企业</w:t>
            </w:r>
            <w:r>
              <w:rPr>
                <w:rFonts w:eastAsia="宋体"/>
                <w:color w:val="000000"/>
                <w:sz w:val="21"/>
                <w:szCs w:val="21"/>
              </w:rPr>
              <w:t>8</w:t>
            </w: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5.01</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3</w:t>
            </w:r>
            <w:r>
              <w:rPr>
                <w:rFonts w:eastAsia="宋体"/>
                <w:color w:val="000000"/>
                <w:sz w:val="21"/>
                <w:szCs w:val="21"/>
              </w:rPr>
              <w:t>号小烧结脱硫浆液</w:t>
            </w:r>
          </w:p>
        </w:tc>
      </w:tr>
      <w:tr w:rsidR="007E7096">
        <w:tc>
          <w:tcPr>
            <w:tcW w:w="817"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552"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2.68</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1</w:t>
            </w:r>
            <w:r>
              <w:rPr>
                <w:rFonts w:eastAsia="宋体"/>
                <w:color w:val="000000"/>
                <w:sz w:val="21"/>
                <w:szCs w:val="21"/>
              </w:rPr>
              <w:t>、</w:t>
            </w:r>
            <w:r>
              <w:rPr>
                <w:rFonts w:eastAsia="宋体"/>
                <w:color w:val="000000"/>
                <w:sz w:val="21"/>
                <w:szCs w:val="21"/>
              </w:rPr>
              <w:t>2</w:t>
            </w:r>
            <w:r>
              <w:rPr>
                <w:rFonts w:eastAsia="宋体"/>
                <w:color w:val="000000"/>
                <w:sz w:val="21"/>
                <w:szCs w:val="21"/>
              </w:rPr>
              <w:t>号小烧结脱硫浆液</w:t>
            </w:r>
          </w:p>
        </w:tc>
      </w:tr>
      <w:tr w:rsidR="007E7096">
        <w:tc>
          <w:tcPr>
            <w:tcW w:w="817"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552"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0.18</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污水处理设施进水</w:t>
            </w:r>
          </w:p>
        </w:tc>
      </w:tr>
      <w:tr w:rsidR="007E7096">
        <w:tc>
          <w:tcPr>
            <w:tcW w:w="817"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黑体"/>
                <w:sz w:val="21"/>
              </w:rPr>
              <w:t>9</w:t>
            </w:r>
          </w:p>
        </w:tc>
        <w:tc>
          <w:tcPr>
            <w:tcW w:w="2552"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宋体"/>
                <w:color w:val="000000"/>
                <w:sz w:val="21"/>
                <w:szCs w:val="21"/>
              </w:rPr>
              <w:t>钢铁企业</w:t>
            </w:r>
            <w:r>
              <w:rPr>
                <w:rFonts w:eastAsia="宋体"/>
                <w:color w:val="000000"/>
                <w:sz w:val="21"/>
                <w:szCs w:val="21"/>
              </w:rPr>
              <w:t>9</w:t>
            </w: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301</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循环脱硫浆液</w:t>
            </w:r>
          </w:p>
        </w:tc>
      </w:tr>
      <w:tr w:rsidR="007E7096">
        <w:tc>
          <w:tcPr>
            <w:tcW w:w="817"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552"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0.41</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污水处理设施出水</w:t>
            </w:r>
          </w:p>
        </w:tc>
      </w:tr>
      <w:tr w:rsidR="007E7096">
        <w:tc>
          <w:tcPr>
            <w:tcW w:w="817"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黑体"/>
                <w:sz w:val="21"/>
              </w:rPr>
              <w:t>10</w:t>
            </w:r>
          </w:p>
        </w:tc>
        <w:tc>
          <w:tcPr>
            <w:tcW w:w="2552"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宋体"/>
                <w:color w:val="000000"/>
                <w:sz w:val="21"/>
                <w:szCs w:val="21"/>
              </w:rPr>
              <w:t>钢铁企业</w:t>
            </w:r>
            <w:r>
              <w:rPr>
                <w:rFonts w:eastAsia="宋体"/>
                <w:color w:val="000000"/>
                <w:sz w:val="21"/>
                <w:szCs w:val="21"/>
              </w:rPr>
              <w:t>10</w:t>
            </w: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438</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循环脱硫浆液</w:t>
            </w:r>
          </w:p>
        </w:tc>
      </w:tr>
      <w:tr w:rsidR="007E7096">
        <w:tc>
          <w:tcPr>
            <w:tcW w:w="817"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552"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0.45</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中水处理设施</w:t>
            </w:r>
          </w:p>
        </w:tc>
      </w:tr>
      <w:tr w:rsidR="007E7096">
        <w:tc>
          <w:tcPr>
            <w:tcW w:w="817"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黑体"/>
                <w:sz w:val="21"/>
              </w:rPr>
              <w:t>11</w:t>
            </w:r>
          </w:p>
        </w:tc>
        <w:tc>
          <w:tcPr>
            <w:tcW w:w="2552" w:type="dxa"/>
            <w:vMerge w:val="restart"/>
            <w:shd w:val="clear" w:color="auto" w:fill="auto"/>
            <w:vAlign w:val="center"/>
          </w:tcPr>
          <w:p w:rsidR="007E7096" w:rsidRDefault="005F3F62">
            <w:pPr>
              <w:widowControl/>
              <w:snapToGrid/>
              <w:spacing w:line="240" w:lineRule="auto"/>
              <w:ind w:firstLine="0"/>
              <w:jc w:val="center"/>
              <w:rPr>
                <w:rFonts w:eastAsia="黑体"/>
                <w:sz w:val="21"/>
              </w:rPr>
            </w:pPr>
            <w:r>
              <w:rPr>
                <w:rFonts w:eastAsia="宋体"/>
                <w:color w:val="000000"/>
                <w:sz w:val="21"/>
                <w:szCs w:val="21"/>
              </w:rPr>
              <w:t>钢铁企业</w:t>
            </w:r>
            <w:r>
              <w:rPr>
                <w:rFonts w:eastAsia="宋体"/>
                <w:color w:val="000000"/>
                <w:sz w:val="21"/>
                <w:szCs w:val="21"/>
              </w:rPr>
              <w:t>11</w:t>
            </w: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0.14</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脱硫废水</w:t>
            </w:r>
          </w:p>
        </w:tc>
      </w:tr>
      <w:tr w:rsidR="007E7096">
        <w:tc>
          <w:tcPr>
            <w:tcW w:w="817"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552"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0.14</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焦化冷却水</w:t>
            </w:r>
          </w:p>
        </w:tc>
      </w:tr>
      <w:tr w:rsidR="007E7096">
        <w:tc>
          <w:tcPr>
            <w:tcW w:w="817"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552"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0.11</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钢板轧机冷却水</w:t>
            </w:r>
          </w:p>
        </w:tc>
      </w:tr>
      <w:tr w:rsidR="007E7096">
        <w:tc>
          <w:tcPr>
            <w:tcW w:w="817"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552" w:type="dxa"/>
            <w:vMerge/>
            <w:shd w:val="clear" w:color="auto" w:fill="auto"/>
            <w:vAlign w:val="center"/>
          </w:tcPr>
          <w:p w:rsidR="007E7096" w:rsidRDefault="007E7096">
            <w:pPr>
              <w:widowControl/>
              <w:snapToGrid/>
              <w:spacing w:line="240" w:lineRule="auto"/>
              <w:ind w:firstLine="0"/>
              <w:jc w:val="center"/>
              <w:rPr>
                <w:rFonts w:eastAsia="黑体"/>
                <w:sz w:val="21"/>
              </w:rPr>
            </w:pP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0.13</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中水处理设施</w:t>
            </w:r>
          </w:p>
        </w:tc>
      </w:tr>
      <w:tr w:rsidR="007E7096">
        <w:tc>
          <w:tcPr>
            <w:tcW w:w="817" w:type="dxa"/>
            <w:shd w:val="clear" w:color="auto" w:fill="auto"/>
            <w:vAlign w:val="center"/>
          </w:tcPr>
          <w:p w:rsidR="007E7096" w:rsidRDefault="005F3F62">
            <w:pPr>
              <w:widowControl/>
              <w:snapToGrid/>
              <w:spacing w:line="240" w:lineRule="auto"/>
              <w:ind w:firstLine="0"/>
              <w:jc w:val="center"/>
              <w:rPr>
                <w:rFonts w:eastAsia="黑体"/>
                <w:sz w:val="21"/>
              </w:rPr>
            </w:pPr>
            <w:r>
              <w:rPr>
                <w:rFonts w:eastAsia="黑体"/>
                <w:sz w:val="21"/>
              </w:rPr>
              <w:t>12</w:t>
            </w:r>
          </w:p>
        </w:tc>
        <w:tc>
          <w:tcPr>
            <w:tcW w:w="2552" w:type="dxa"/>
            <w:shd w:val="clear" w:color="auto" w:fill="auto"/>
            <w:vAlign w:val="center"/>
          </w:tcPr>
          <w:p w:rsidR="007E7096" w:rsidRDefault="005F3F62">
            <w:pPr>
              <w:widowControl/>
              <w:snapToGrid/>
              <w:spacing w:line="240" w:lineRule="auto"/>
              <w:ind w:firstLine="0"/>
              <w:jc w:val="center"/>
              <w:rPr>
                <w:rFonts w:eastAsia="黑体"/>
                <w:sz w:val="21"/>
              </w:rPr>
            </w:pPr>
            <w:r>
              <w:rPr>
                <w:rFonts w:eastAsia="宋体"/>
                <w:color w:val="000000"/>
                <w:sz w:val="21"/>
                <w:szCs w:val="21"/>
              </w:rPr>
              <w:t>钢铁企业</w:t>
            </w:r>
            <w:r>
              <w:rPr>
                <w:rFonts w:eastAsia="宋体"/>
                <w:color w:val="000000"/>
                <w:sz w:val="21"/>
                <w:szCs w:val="21"/>
              </w:rPr>
              <w:t>12</w:t>
            </w:r>
          </w:p>
        </w:tc>
        <w:tc>
          <w:tcPr>
            <w:tcW w:w="2268" w:type="dxa"/>
            <w:shd w:val="clear" w:color="000000" w:fill="FFFFFF"/>
            <w:vAlign w:val="center"/>
          </w:tcPr>
          <w:p w:rsidR="007E7096" w:rsidRDefault="005F3F62">
            <w:pPr>
              <w:keepLines/>
              <w:widowControl/>
              <w:adjustRightInd w:val="0"/>
              <w:spacing w:line="240" w:lineRule="auto"/>
              <w:ind w:firstLine="0"/>
              <w:jc w:val="center"/>
              <w:rPr>
                <w:rFonts w:eastAsia="宋体"/>
                <w:color w:val="000000"/>
                <w:sz w:val="21"/>
                <w:szCs w:val="21"/>
              </w:rPr>
            </w:pPr>
            <w:r>
              <w:rPr>
                <w:rFonts w:eastAsia="宋体"/>
                <w:color w:val="000000"/>
                <w:sz w:val="21"/>
                <w:szCs w:val="21"/>
              </w:rPr>
              <w:t>0.07</w:t>
            </w:r>
          </w:p>
        </w:tc>
        <w:tc>
          <w:tcPr>
            <w:tcW w:w="2891" w:type="dxa"/>
            <w:shd w:val="clear" w:color="000000" w:fill="FFFFFF"/>
          </w:tcPr>
          <w:p w:rsidR="007E7096" w:rsidRDefault="005F3F62">
            <w:pPr>
              <w:keepLines/>
              <w:widowControl/>
              <w:adjustRightInd w:val="0"/>
              <w:spacing w:line="240" w:lineRule="auto"/>
              <w:ind w:firstLine="0"/>
              <w:jc w:val="left"/>
              <w:rPr>
                <w:rFonts w:eastAsia="宋体"/>
                <w:color w:val="000000"/>
                <w:sz w:val="21"/>
                <w:szCs w:val="21"/>
              </w:rPr>
            </w:pPr>
            <w:r>
              <w:rPr>
                <w:rFonts w:eastAsia="宋体"/>
                <w:color w:val="000000"/>
                <w:sz w:val="21"/>
                <w:szCs w:val="21"/>
              </w:rPr>
              <w:t>炼铁循环水</w:t>
            </w:r>
          </w:p>
        </w:tc>
      </w:tr>
    </w:tbl>
    <w:p w:rsidR="007E7096" w:rsidRDefault="005F3F62" w:rsidP="00C818BE">
      <w:pPr>
        <w:widowControl/>
        <w:snapToGrid/>
        <w:spacing w:line="360" w:lineRule="auto"/>
        <w:ind w:firstLineChars="200" w:firstLine="420"/>
        <w:rPr>
          <w:rFonts w:eastAsia="宋体"/>
          <w:sz w:val="21"/>
          <w:szCs w:val="21"/>
        </w:rPr>
      </w:pPr>
      <w:r>
        <w:rPr>
          <w:rFonts w:eastAsia="宋体"/>
          <w:sz w:val="21"/>
          <w:szCs w:val="21"/>
        </w:rPr>
        <w:t>2015</w:t>
      </w:r>
      <w:r>
        <w:rPr>
          <w:rFonts w:eastAsia="宋体"/>
          <w:sz w:val="21"/>
          <w:szCs w:val="21"/>
        </w:rPr>
        <w:t>年</w:t>
      </w:r>
      <w:r>
        <w:rPr>
          <w:rFonts w:eastAsia="宋体"/>
          <w:sz w:val="21"/>
          <w:szCs w:val="21"/>
        </w:rPr>
        <w:t>6</w:t>
      </w:r>
      <w:r>
        <w:rPr>
          <w:rFonts w:eastAsia="宋体"/>
          <w:sz w:val="21"/>
          <w:szCs w:val="21"/>
        </w:rPr>
        <w:t>月，对钢铁企业</w:t>
      </w:r>
      <w:r>
        <w:rPr>
          <w:rFonts w:eastAsia="宋体"/>
          <w:sz w:val="21"/>
          <w:szCs w:val="21"/>
        </w:rPr>
        <w:t>1</w:t>
      </w:r>
      <w:r>
        <w:rPr>
          <w:rFonts w:eastAsia="宋体"/>
          <w:sz w:val="21"/>
          <w:szCs w:val="21"/>
        </w:rPr>
        <w:t>废水中铊污染物排放进行了取样监测，监测数据显示，废水中铊污染物最高浓度出现在烧结机脱硫废水中，为</w:t>
      </w:r>
      <w:r>
        <w:rPr>
          <w:rFonts w:eastAsia="宋体"/>
          <w:sz w:val="21"/>
          <w:szCs w:val="21"/>
        </w:rPr>
        <w:t>15.3 µg/L</w:t>
      </w:r>
      <w:r>
        <w:rPr>
          <w:rFonts w:eastAsia="宋体"/>
          <w:sz w:val="21"/>
          <w:szCs w:val="21"/>
        </w:rPr>
        <w:t>，其余测点浓度范围为</w:t>
      </w:r>
      <w:r>
        <w:rPr>
          <w:rFonts w:eastAsia="宋体"/>
          <w:sz w:val="21"/>
          <w:szCs w:val="21"/>
        </w:rPr>
        <w:t>0.82~2.60 µg/L</w:t>
      </w:r>
      <w:r>
        <w:rPr>
          <w:rFonts w:eastAsia="宋体"/>
          <w:sz w:val="21"/>
          <w:szCs w:val="21"/>
        </w:rPr>
        <w:t>（检出限</w:t>
      </w:r>
      <w:r>
        <w:rPr>
          <w:rFonts w:eastAsia="宋体"/>
          <w:sz w:val="21"/>
          <w:szCs w:val="21"/>
        </w:rPr>
        <w:t>0.01 µg/L</w:t>
      </w:r>
      <w:r>
        <w:rPr>
          <w:rFonts w:eastAsia="宋体"/>
          <w:sz w:val="21"/>
          <w:szCs w:val="21"/>
        </w:rPr>
        <w:t>）。</w:t>
      </w:r>
    </w:p>
    <w:p w:rsidR="007E7096" w:rsidRDefault="005F3F62">
      <w:pPr>
        <w:widowControl/>
        <w:snapToGrid/>
        <w:spacing w:line="240" w:lineRule="auto"/>
        <w:ind w:firstLine="0"/>
        <w:jc w:val="center"/>
        <w:rPr>
          <w:rFonts w:eastAsia="黑体"/>
          <w:sz w:val="21"/>
        </w:rPr>
      </w:pPr>
      <w:r>
        <w:rPr>
          <w:rFonts w:eastAsia="黑体"/>
          <w:sz w:val="21"/>
        </w:rPr>
        <w:t>表</w:t>
      </w:r>
      <w:r>
        <w:rPr>
          <w:rFonts w:eastAsia="黑体"/>
          <w:sz w:val="21"/>
        </w:rPr>
        <w:t xml:space="preserve">2  </w:t>
      </w:r>
      <w:r>
        <w:rPr>
          <w:rFonts w:eastAsia="黑体"/>
          <w:sz w:val="21"/>
        </w:rPr>
        <w:t>钢铁企业</w:t>
      </w:r>
      <w:r>
        <w:rPr>
          <w:rFonts w:eastAsia="黑体"/>
          <w:sz w:val="21"/>
        </w:rPr>
        <w:t>1</w:t>
      </w:r>
      <w:r>
        <w:rPr>
          <w:rFonts w:eastAsia="黑体"/>
          <w:sz w:val="21"/>
        </w:rPr>
        <w:t>废水采样及监测情况</w:t>
      </w:r>
    </w:p>
    <w:tbl>
      <w:tblPr>
        <w:tblStyle w:val="13"/>
        <w:tblW w:w="8528" w:type="dxa"/>
        <w:jc w:val="center"/>
        <w:tblLayout w:type="fixed"/>
        <w:tblLook w:val="04A0" w:firstRow="1" w:lastRow="0" w:firstColumn="1" w:lastColumn="0" w:noHBand="0" w:noVBand="1"/>
      </w:tblPr>
      <w:tblGrid>
        <w:gridCol w:w="723"/>
        <w:gridCol w:w="2477"/>
        <w:gridCol w:w="1163"/>
        <w:gridCol w:w="1107"/>
        <w:gridCol w:w="3058"/>
      </w:tblGrid>
      <w:tr w:rsidR="007E7096">
        <w:trPr>
          <w:tblHeader/>
          <w:jc w:val="center"/>
        </w:trPr>
        <w:tc>
          <w:tcPr>
            <w:tcW w:w="723" w:type="dxa"/>
            <w:vMerge w:val="restart"/>
            <w:vAlign w:val="center"/>
          </w:tcPr>
          <w:p w:rsidR="007E7096" w:rsidRDefault="005F3F62">
            <w:pPr>
              <w:widowControl/>
              <w:spacing w:line="240" w:lineRule="auto"/>
              <w:ind w:firstLine="0"/>
              <w:jc w:val="center"/>
              <w:rPr>
                <w:rFonts w:eastAsia="宋体"/>
                <w:color w:val="000000"/>
                <w:kern w:val="0"/>
                <w:sz w:val="21"/>
                <w:szCs w:val="21"/>
              </w:rPr>
            </w:pPr>
            <w:r>
              <w:rPr>
                <w:rFonts w:eastAsia="宋体"/>
                <w:color w:val="000000"/>
                <w:kern w:val="0"/>
                <w:sz w:val="21"/>
                <w:szCs w:val="21"/>
              </w:rPr>
              <w:t>序号</w:t>
            </w:r>
          </w:p>
        </w:tc>
        <w:tc>
          <w:tcPr>
            <w:tcW w:w="4747" w:type="dxa"/>
            <w:gridSpan w:val="3"/>
            <w:vAlign w:val="center"/>
          </w:tcPr>
          <w:p w:rsidR="007E7096" w:rsidRDefault="005F3F62">
            <w:pPr>
              <w:widowControl/>
              <w:spacing w:line="240" w:lineRule="auto"/>
              <w:ind w:firstLine="0"/>
              <w:jc w:val="center"/>
              <w:rPr>
                <w:rFonts w:eastAsia="宋体"/>
                <w:color w:val="000000"/>
                <w:kern w:val="0"/>
                <w:sz w:val="21"/>
                <w:szCs w:val="21"/>
              </w:rPr>
            </w:pPr>
            <w:r>
              <w:rPr>
                <w:rFonts w:eastAsia="宋体"/>
                <w:color w:val="000000"/>
                <w:kern w:val="0"/>
                <w:sz w:val="21"/>
                <w:szCs w:val="21"/>
              </w:rPr>
              <w:t>取样位置</w:t>
            </w:r>
          </w:p>
        </w:tc>
        <w:tc>
          <w:tcPr>
            <w:tcW w:w="3058" w:type="dxa"/>
            <w:vMerge w:val="restart"/>
            <w:vAlign w:val="center"/>
          </w:tcPr>
          <w:p w:rsidR="007E7096" w:rsidRDefault="005F3F62">
            <w:pPr>
              <w:widowControl/>
              <w:spacing w:line="240" w:lineRule="auto"/>
              <w:ind w:firstLine="0"/>
              <w:jc w:val="center"/>
              <w:rPr>
                <w:rFonts w:eastAsia="宋体"/>
                <w:color w:val="000000"/>
                <w:kern w:val="0"/>
                <w:sz w:val="21"/>
                <w:szCs w:val="21"/>
              </w:rPr>
            </w:pPr>
            <w:r>
              <w:rPr>
                <w:rFonts w:eastAsia="宋体"/>
                <w:color w:val="000000"/>
                <w:kern w:val="0"/>
                <w:sz w:val="21"/>
                <w:szCs w:val="21"/>
              </w:rPr>
              <w:t>废水排放去向</w:t>
            </w:r>
          </w:p>
        </w:tc>
      </w:tr>
      <w:tr w:rsidR="007E7096">
        <w:trPr>
          <w:tblHeader/>
          <w:jc w:val="center"/>
        </w:trPr>
        <w:tc>
          <w:tcPr>
            <w:tcW w:w="723" w:type="dxa"/>
            <w:vMerge/>
            <w:vAlign w:val="center"/>
          </w:tcPr>
          <w:p w:rsidR="007E7096" w:rsidRDefault="007E7096">
            <w:pPr>
              <w:widowControl/>
              <w:spacing w:line="240" w:lineRule="auto"/>
              <w:ind w:firstLine="0"/>
              <w:jc w:val="center"/>
              <w:rPr>
                <w:rFonts w:eastAsia="宋体"/>
                <w:color w:val="000000"/>
                <w:kern w:val="0"/>
                <w:sz w:val="21"/>
                <w:szCs w:val="21"/>
              </w:rPr>
            </w:pPr>
          </w:p>
        </w:tc>
        <w:tc>
          <w:tcPr>
            <w:tcW w:w="2477" w:type="dxa"/>
            <w:vAlign w:val="center"/>
          </w:tcPr>
          <w:p w:rsidR="007E7096" w:rsidRDefault="005F3F62">
            <w:pPr>
              <w:widowControl/>
              <w:spacing w:line="240" w:lineRule="auto"/>
              <w:ind w:firstLine="0"/>
              <w:jc w:val="center"/>
              <w:rPr>
                <w:rFonts w:eastAsia="宋体"/>
                <w:color w:val="000000"/>
                <w:kern w:val="0"/>
                <w:sz w:val="21"/>
                <w:szCs w:val="21"/>
              </w:rPr>
            </w:pPr>
            <w:r>
              <w:rPr>
                <w:rFonts w:eastAsia="宋体"/>
                <w:color w:val="000000"/>
                <w:kern w:val="0"/>
                <w:sz w:val="21"/>
                <w:szCs w:val="21"/>
              </w:rPr>
              <w:t>（分厂</w:t>
            </w:r>
            <w:r>
              <w:rPr>
                <w:rFonts w:eastAsia="宋体"/>
                <w:color w:val="000000"/>
                <w:kern w:val="0"/>
                <w:sz w:val="21"/>
                <w:szCs w:val="21"/>
              </w:rPr>
              <w:t>/</w:t>
            </w:r>
            <w:r>
              <w:rPr>
                <w:rFonts w:eastAsia="宋体"/>
                <w:color w:val="000000"/>
                <w:kern w:val="0"/>
                <w:sz w:val="21"/>
                <w:szCs w:val="21"/>
              </w:rPr>
              <w:t>车间）</w:t>
            </w:r>
          </w:p>
        </w:tc>
        <w:tc>
          <w:tcPr>
            <w:tcW w:w="1163" w:type="dxa"/>
            <w:vAlign w:val="center"/>
          </w:tcPr>
          <w:p w:rsidR="007E7096" w:rsidRDefault="005F3F62">
            <w:pPr>
              <w:widowControl/>
              <w:spacing w:line="240" w:lineRule="auto"/>
              <w:ind w:firstLine="0"/>
              <w:jc w:val="center"/>
              <w:rPr>
                <w:rFonts w:eastAsia="宋体"/>
                <w:color w:val="000000"/>
                <w:kern w:val="0"/>
                <w:sz w:val="21"/>
                <w:szCs w:val="21"/>
              </w:rPr>
            </w:pPr>
            <w:r>
              <w:rPr>
                <w:rFonts w:eastAsia="宋体"/>
                <w:color w:val="000000"/>
                <w:kern w:val="0"/>
                <w:sz w:val="21"/>
                <w:szCs w:val="21"/>
              </w:rPr>
              <w:t>取样点</w:t>
            </w:r>
          </w:p>
        </w:tc>
        <w:tc>
          <w:tcPr>
            <w:tcW w:w="1107" w:type="dxa"/>
            <w:vAlign w:val="center"/>
          </w:tcPr>
          <w:p w:rsidR="007E7096" w:rsidRDefault="005F3F62">
            <w:pPr>
              <w:widowControl/>
              <w:spacing w:line="240" w:lineRule="auto"/>
              <w:ind w:firstLine="0"/>
              <w:jc w:val="center"/>
              <w:rPr>
                <w:rFonts w:eastAsia="宋体"/>
                <w:color w:val="000000"/>
                <w:kern w:val="0"/>
                <w:sz w:val="21"/>
                <w:szCs w:val="21"/>
              </w:rPr>
            </w:pPr>
            <w:r>
              <w:rPr>
                <w:rFonts w:eastAsia="宋体"/>
                <w:color w:val="000000"/>
                <w:kern w:val="0"/>
                <w:sz w:val="21"/>
                <w:szCs w:val="21"/>
              </w:rPr>
              <w:t>监测值</w:t>
            </w:r>
          </w:p>
          <w:p w:rsidR="007E7096" w:rsidRDefault="005F3F62">
            <w:pPr>
              <w:widowControl/>
              <w:spacing w:line="240" w:lineRule="auto"/>
              <w:ind w:firstLine="0"/>
              <w:jc w:val="center"/>
              <w:rPr>
                <w:rFonts w:eastAsia="宋体"/>
                <w:color w:val="000000"/>
                <w:kern w:val="0"/>
                <w:sz w:val="21"/>
                <w:szCs w:val="21"/>
              </w:rPr>
            </w:pPr>
            <w:r>
              <w:rPr>
                <w:rFonts w:eastAsia="宋体"/>
                <w:color w:val="000000"/>
                <w:kern w:val="0"/>
                <w:sz w:val="21"/>
                <w:szCs w:val="21"/>
              </w:rPr>
              <w:t>（</w:t>
            </w:r>
            <w:r>
              <w:rPr>
                <w:rFonts w:eastAsia="宋体"/>
                <w:color w:val="000000"/>
                <w:sz w:val="21"/>
                <w:szCs w:val="21"/>
              </w:rPr>
              <w:t>µg</w:t>
            </w:r>
            <w:r>
              <w:rPr>
                <w:rFonts w:eastAsia="宋体"/>
                <w:color w:val="000000"/>
                <w:kern w:val="0"/>
                <w:sz w:val="21"/>
                <w:szCs w:val="21"/>
              </w:rPr>
              <w:t>/L</w:t>
            </w:r>
            <w:r>
              <w:rPr>
                <w:rFonts w:eastAsia="宋体"/>
                <w:color w:val="000000"/>
                <w:kern w:val="0"/>
                <w:sz w:val="21"/>
                <w:szCs w:val="21"/>
              </w:rPr>
              <w:t>）</w:t>
            </w:r>
          </w:p>
        </w:tc>
        <w:tc>
          <w:tcPr>
            <w:tcW w:w="3058" w:type="dxa"/>
            <w:vMerge/>
            <w:vAlign w:val="center"/>
          </w:tcPr>
          <w:p w:rsidR="007E7096" w:rsidRDefault="007E7096">
            <w:pPr>
              <w:widowControl/>
              <w:spacing w:line="240" w:lineRule="auto"/>
              <w:ind w:firstLine="0"/>
              <w:jc w:val="center"/>
              <w:rPr>
                <w:rFonts w:eastAsia="宋体"/>
                <w:color w:val="000000"/>
                <w:kern w:val="0"/>
                <w:sz w:val="21"/>
                <w:szCs w:val="21"/>
              </w:rPr>
            </w:pPr>
          </w:p>
        </w:tc>
      </w:tr>
      <w:tr w:rsidR="007E7096">
        <w:trPr>
          <w:jc w:val="center"/>
        </w:trPr>
        <w:tc>
          <w:tcPr>
            <w:tcW w:w="723" w:type="dxa"/>
            <w:vAlign w:val="center"/>
          </w:tcPr>
          <w:p w:rsidR="007E7096" w:rsidRDefault="005F3F62">
            <w:pPr>
              <w:spacing w:line="240" w:lineRule="auto"/>
              <w:ind w:firstLine="0"/>
              <w:jc w:val="center"/>
              <w:rPr>
                <w:rFonts w:eastAsia="宋体"/>
                <w:sz w:val="21"/>
                <w:szCs w:val="21"/>
              </w:rPr>
            </w:pPr>
            <w:r>
              <w:rPr>
                <w:rFonts w:eastAsia="宋体"/>
                <w:sz w:val="21"/>
                <w:szCs w:val="21"/>
              </w:rPr>
              <w:t>1</w:t>
            </w:r>
          </w:p>
        </w:tc>
        <w:tc>
          <w:tcPr>
            <w:tcW w:w="2477" w:type="dxa"/>
            <w:vAlign w:val="center"/>
          </w:tcPr>
          <w:p w:rsidR="007E7096" w:rsidRDefault="005F3F62">
            <w:pPr>
              <w:spacing w:line="240" w:lineRule="auto"/>
              <w:ind w:firstLine="0"/>
              <w:rPr>
                <w:rFonts w:eastAsia="宋体"/>
                <w:sz w:val="21"/>
                <w:szCs w:val="21"/>
              </w:rPr>
            </w:pPr>
            <w:r>
              <w:rPr>
                <w:rFonts w:eastAsia="宋体"/>
                <w:sz w:val="21"/>
                <w:szCs w:val="21"/>
              </w:rPr>
              <w:t>220 m</w:t>
            </w:r>
            <w:r>
              <w:rPr>
                <w:rFonts w:eastAsia="宋体"/>
                <w:sz w:val="21"/>
                <w:szCs w:val="21"/>
                <w:vertAlign w:val="superscript"/>
              </w:rPr>
              <w:t>2</w:t>
            </w:r>
            <w:r>
              <w:rPr>
                <w:rFonts w:eastAsia="宋体"/>
                <w:sz w:val="21"/>
                <w:szCs w:val="21"/>
              </w:rPr>
              <w:t>烧结机（</w:t>
            </w:r>
            <w:r>
              <w:rPr>
                <w:rFonts w:eastAsia="宋体"/>
                <w:sz w:val="21"/>
                <w:szCs w:val="21"/>
              </w:rPr>
              <w:t>2</w:t>
            </w:r>
            <w:r>
              <w:rPr>
                <w:rFonts w:eastAsia="宋体"/>
                <w:sz w:val="21"/>
                <w:szCs w:val="21"/>
              </w:rPr>
              <w:t>机</w:t>
            </w:r>
            <w:r>
              <w:rPr>
                <w:rFonts w:eastAsia="宋体"/>
                <w:sz w:val="21"/>
                <w:szCs w:val="21"/>
              </w:rPr>
              <w:t>1</w:t>
            </w:r>
            <w:r>
              <w:rPr>
                <w:rFonts w:eastAsia="宋体"/>
                <w:sz w:val="21"/>
                <w:szCs w:val="21"/>
              </w:rPr>
              <w:t>塔），石灰石石膏法脱硫工艺</w:t>
            </w:r>
          </w:p>
        </w:tc>
        <w:tc>
          <w:tcPr>
            <w:tcW w:w="1163" w:type="dxa"/>
            <w:vAlign w:val="center"/>
          </w:tcPr>
          <w:p w:rsidR="007E7096" w:rsidRDefault="005F3F62">
            <w:pPr>
              <w:spacing w:line="240" w:lineRule="auto"/>
              <w:ind w:firstLine="0"/>
              <w:jc w:val="center"/>
              <w:rPr>
                <w:rFonts w:eastAsia="宋体"/>
                <w:sz w:val="21"/>
                <w:szCs w:val="21"/>
              </w:rPr>
            </w:pPr>
            <w:r>
              <w:rPr>
                <w:rFonts w:eastAsia="宋体"/>
                <w:sz w:val="21"/>
                <w:szCs w:val="21"/>
              </w:rPr>
              <w:t>污水池</w:t>
            </w:r>
          </w:p>
        </w:tc>
        <w:tc>
          <w:tcPr>
            <w:tcW w:w="1107" w:type="dxa"/>
            <w:vAlign w:val="center"/>
          </w:tcPr>
          <w:p w:rsidR="007E7096" w:rsidRDefault="005F3F62">
            <w:pPr>
              <w:spacing w:line="240" w:lineRule="auto"/>
              <w:ind w:firstLine="0"/>
              <w:jc w:val="center"/>
              <w:rPr>
                <w:rFonts w:eastAsia="宋体"/>
                <w:sz w:val="21"/>
                <w:szCs w:val="21"/>
              </w:rPr>
            </w:pPr>
            <w:r>
              <w:rPr>
                <w:rFonts w:eastAsia="宋体"/>
                <w:sz w:val="21"/>
                <w:szCs w:val="21"/>
              </w:rPr>
              <w:t>15.3</w:t>
            </w:r>
          </w:p>
        </w:tc>
        <w:tc>
          <w:tcPr>
            <w:tcW w:w="3058" w:type="dxa"/>
            <w:vAlign w:val="center"/>
          </w:tcPr>
          <w:p w:rsidR="007E7096" w:rsidRDefault="005F3F62">
            <w:pPr>
              <w:spacing w:line="240" w:lineRule="auto"/>
              <w:ind w:firstLine="0"/>
              <w:jc w:val="left"/>
              <w:rPr>
                <w:rFonts w:eastAsia="宋体"/>
                <w:sz w:val="21"/>
                <w:szCs w:val="21"/>
              </w:rPr>
            </w:pPr>
            <w:r>
              <w:rPr>
                <w:rFonts w:eastAsia="宋体"/>
                <w:sz w:val="21"/>
                <w:szCs w:val="21"/>
              </w:rPr>
              <w:t>经厂区污水处理厂处理后回用</w:t>
            </w:r>
          </w:p>
        </w:tc>
      </w:tr>
      <w:tr w:rsidR="007E7096">
        <w:trPr>
          <w:jc w:val="center"/>
        </w:trPr>
        <w:tc>
          <w:tcPr>
            <w:tcW w:w="723" w:type="dxa"/>
            <w:vAlign w:val="center"/>
          </w:tcPr>
          <w:p w:rsidR="007E7096" w:rsidRDefault="005F3F62">
            <w:pPr>
              <w:spacing w:line="240" w:lineRule="auto"/>
              <w:ind w:firstLine="0"/>
              <w:jc w:val="center"/>
              <w:rPr>
                <w:rFonts w:eastAsia="宋体"/>
                <w:sz w:val="21"/>
                <w:szCs w:val="21"/>
              </w:rPr>
            </w:pPr>
            <w:r>
              <w:rPr>
                <w:rFonts w:eastAsia="宋体"/>
                <w:sz w:val="21"/>
                <w:szCs w:val="21"/>
              </w:rPr>
              <w:t>2</w:t>
            </w:r>
          </w:p>
        </w:tc>
        <w:tc>
          <w:tcPr>
            <w:tcW w:w="2477" w:type="dxa"/>
            <w:vAlign w:val="center"/>
          </w:tcPr>
          <w:p w:rsidR="007E7096" w:rsidRDefault="005F3F62">
            <w:pPr>
              <w:spacing w:line="240" w:lineRule="auto"/>
              <w:ind w:firstLine="0"/>
              <w:rPr>
                <w:rFonts w:eastAsia="宋体"/>
                <w:sz w:val="21"/>
                <w:szCs w:val="21"/>
              </w:rPr>
            </w:pPr>
            <w:r>
              <w:rPr>
                <w:rFonts w:eastAsia="宋体"/>
                <w:sz w:val="21"/>
                <w:szCs w:val="21"/>
              </w:rPr>
              <w:t>高炉循环水系统</w:t>
            </w:r>
          </w:p>
        </w:tc>
        <w:tc>
          <w:tcPr>
            <w:tcW w:w="1163" w:type="dxa"/>
            <w:vAlign w:val="center"/>
          </w:tcPr>
          <w:p w:rsidR="007E7096" w:rsidRDefault="005F3F62">
            <w:pPr>
              <w:spacing w:line="240" w:lineRule="auto"/>
              <w:ind w:firstLine="0"/>
              <w:jc w:val="center"/>
              <w:rPr>
                <w:rFonts w:eastAsia="宋体"/>
                <w:sz w:val="21"/>
                <w:szCs w:val="21"/>
              </w:rPr>
            </w:pPr>
            <w:r>
              <w:rPr>
                <w:rFonts w:eastAsia="宋体"/>
                <w:sz w:val="21"/>
                <w:szCs w:val="21"/>
              </w:rPr>
              <w:t>四通旁路</w:t>
            </w:r>
          </w:p>
        </w:tc>
        <w:tc>
          <w:tcPr>
            <w:tcW w:w="1107" w:type="dxa"/>
            <w:vAlign w:val="center"/>
          </w:tcPr>
          <w:p w:rsidR="007E7096" w:rsidRDefault="005F3F62">
            <w:pPr>
              <w:spacing w:line="240" w:lineRule="auto"/>
              <w:ind w:firstLine="0"/>
              <w:jc w:val="center"/>
              <w:rPr>
                <w:rFonts w:eastAsia="宋体"/>
                <w:sz w:val="21"/>
                <w:szCs w:val="21"/>
              </w:rPr>
            </w:pPr>
            <w:r>
              <w:rPr>
                <w:rFonts w:eastAsia="宋体"/>
                <w:sz w:val="21"/>
                <w:szCs w:val="21"/>
              </w:rPr>
              <w:t>1.81</w:t>
            </w:r>
          </w:p>
        </w:tc>
        <w:tc>
          <w:tcPr>
            <w:tcW w:w="3058" w:type="dxa"/>
            <w:vAlign w:val="center"/>
          </w:tcPr>
          <w:p w:rsidR="007E7096" w:rsidRDefault="005F3F62">
            <w:pPr>
              <w:spacing w:line="240" w:lineRule="auto"/>
              <w:ind w:firstLine="0"/>
              <w:jc w:val="left"/>
              <w:rPr>
                <w:rFonts w:eastAsia="宋体"/>
                <w:sz w:val="21"/>
                <w:szCs w:val="21"/>
              </w:rPr>
            </w:pPr>
            <w:r>
              <w:rPr>
                <w:rFonts w:eastAsia="宋体"/>
                <w:sz w:val="21"/>
                <w:szCs w:val="21"/>
              </w:rPr>
              <w:t>部分回用，部分经厂区污水处理厂处理后达标排放</w:t>
            </w:r>
          </w:p>
        </w:tc>
      </w:tr>
      <w:tr w:rsidR="007E7096">
        <w:trPr>
          <w:jc w:val="center"/>
        </w:trPr>
        <w:tc>
          <w:tcPr>
            <w:tcW w:w="723" w:type="dxa"/>
            <w:vAlign w:val="center"/>
          </w:tcPr>
          <w:p w:rsidR="007E7096" w:rsidRDefault="005F3F62">
            <w:pPr>
              <w:spacing w:line="240" w:lineRule="auto"/>
              <w:ind w:firstLine="0"/>
              <w:jc w:val="center"/>
              <w:rPr>
                <w:rFonts w:eastAsia="宋体"/>
                <w:sz w:val="21"/>
                <w:szCs w:val="21"/>
              </w:rPr>
            </w:pPr>
            <w:r>
              <w:rPr>
                <w:rFonts w:eastAsia="宋体"/>
                <w:sz w:val="21"/>
                <w:szCs w:val="21"/>
              </w:rPr>
              <w:t>3</w:t>
            </w:r>
          </w:p>
        </w:tc>
        <w:tc>
          <w:tcPr>
            <w:tcW w:w="2477" w:type="dxa"/>
            <w:vAlign w:val="center"/>
          </w:tcPr>
          <w:p w:rsidR="007E7096" w:rsidRDefault="005F3F62">
            <w:pPr>
              <w:spacing w:line="240" w:lineRule="auto"/>
              <w:ind w:firstLine="0"/>
              <w:rPr>
                <w:rFonts w:eastAsia="宋体"/>
                <w:sz w:val="21"/>
                <w:szCs w:val="21"/>
              </w:rPr>
            </w:pPr>
            <w:r>
              <w:rPr>
                <w:rFonts w:eastAsia="宋体"/>
                <w:sz w:val="21"/>
                <w:szCs w:val="21"/>
              </w:rPr>
              <w:t>焦化分厂</w:t>
            </w:r>
          </w:p>
        </w:tc>
        <w:tc>
          <w:tcPr>
            <w:tcW w:w="1163" w:type="dxa"/>
            <w:vAlign w:val="center"/>
          </w:tcPr>
          <w:p w:rsidR="007E7096" w:rsidRDefault="005F3F62">
            <w:pPr>
              <w:spacing w:line="240" w:lineRule="auto"/>
              <w:ind w:firstLine="0"/>
              <w:jc w:val="center"/>
              <w:rPr>
                <w:rFonts w:eastAsia="宋体"/>
                <w:sz w:val="21"/>
                <w:szCs w:val="21"/>
              </w:rPr>
            </w:pPr>
            <w:r>
              <w:rPr>
                <w:rFonts w:eastAsia="宋体"/>
                <w:sz w:val="21"/>
                <w:szCs w:val="21"/>
              </w:rPr>
              <w:t>废水处理装置</w:t>
            </w:r>
          </w:p>
        </w:tc>
        <w:tc>
          <w:tcPr>
            <w:tcW w:w="1107" w:type="dxa"/>
            <w:vAlign w:val="center"/>
          </w:tcPr>
          <w:p w:rsidR="007E7096" w:rsidRDefault="005F3F62">
            <w:pPr>
              <w:spacing w:line="240" w:lineRule="auto"/>
              <w:ind w:firstLine="0"/>
              <w:jc w:val="center"/>
              <w:rPr>
                <w:rFonts w:eastAsia="宋体"/>
                <w:sz w:val="21"/>
                <w:szCs w:val="21"/>
              </w:rPr>
            </w:pPr>
            <w:r>
              <w:rPr>
                <w:rFonts w:eastAsia="宋体"/>
                <w:sz w:val="21"/>
                <w:szCs w:val="21"/>
              </w:rPr>
              <w:t>2.02</w:t>
            </w:r>
          </w:p>
        </w:tc>
        <w:tc>
          <w:tcPr>
            <w:tcW w:w="3058" w:type="dxa"/>
            <w:vAlign w:val="center"/>
          </w:tcPr>
          <w:p w:rsidR="007E7096" w:rsidRDefault="005F3F62">
            <w:pPr>
              <w:spacing w:line="240" w:lineRule="auto"/>
              <w:ind w:firstLine="0"/>
              <w:jc w:val="left"/>
              <w:rPr>
                <w:rFonts w:eastAsia="宋体"/>
                <w:sz w:val="21"/>
                <w:szCs w:val="21"/>
              </w:rPr>
            </w:pPr>
            <w:r>
              <w:rPr>
                <w:rFonts w:eastAsia="宋体"/>
                <w:sz w:val="21"/>
                <w:szCs w:val="21"/>
              </w:rPr>
              <w:t>全部回用</w:t>
            </w:r>
          </w:p>
        </w:tc>
      </w:tr>
      <w:tr w:rsidR="007E7096">
        <w:trPr>
          <w:jc w:val="center"/>
        </w:trPr>
        <w:tc>
          <w:tcPr>
            <w:tcW w:w="723" w:type="dxa"/>
            <w:vAlign w:val="center"/>
          </w:tcPr>
          <w:p w:rsidR="007E7096" w:rsidRDefault="005F3F62">
            <w:pPr>
              <w:spacing w:line="240" w:lineRule="auto"/>
              <w:ind w:firstLine="0"/>
              <w:jc w:val="center"/>
              <w:rPr>
                <w:rFonts w:eastAsia="宋体"/>
                <w:sz w:val="21"/>
                <w:szCs w:val="21"/>
              </w:rPr>
            </w:pPr>
            <w:r>
              <w:rPr>
                <w:rFonts w:eastAsia="宋体"/>
                <w:sz w:val="21"/>
                <w:szCs w:val="21"/>
              </w:rPr>
              <w:t>4</w:t>
            </w:r>
          </w:p>
        </w:tc>
        <w:tc>
          <w:tcPr>
            <w:tcW w:w="2477" w:type="dxa"/>
            <w:vAlign w:val="center"/>
          </w:tcPr>
          <w:p w:rsidR="007E7096" w:rsidRDefault="005F3F62">
            <w:pPr>
              <w:spacing w:line="240" w:lineRule="auto"/>
              <w:ind w:firstLine="0"/>
              <w:rPr>
                <w:rFonts w:eastAsia="宋体"/>
                <w:sz w:val="21"/>
                <w:szCs w:val="21"/>
              </w:rPr>
            </w:pPr>
            <w:r>
              <w:rPr>
                <w:rFonts w:eastAsia="宋体"/>
                <w:sz w:val="21"/>
                <w:szCs w:val="21"/>
              </w:rPr>
              <w:t>180 m</w:t>
            </w:r>
            <w:r>
              <w:rPr>
                <w:rFonts w:eastAsia="宋体"/>
                <w:sz w:val="21"/>
                <w:szCs w:val="21"/>
                <w:vertAlign w:val="superscript"/>
              </w:rPr>
              <w:t>2</w:t>
            </w:r>
            <w:r>
              <w:rPr>
                <w:rFonts w:eastAsia="宋体"/>
                <w:sz w:val="21"/>
                <w:szCs w:val="21"/>
              </w:rPr>
              <w:t>烧结机（</w:t>
            </w:r>
            <w:r>
              <w:rPr>
                <w:rFonts w:eastAsia="宋体"/>
                <w:sz w:val="21"/>
                <w:szCs w:val="21"/>
              </w:rPr>
              <w:t>2</w:t>
            </w:r>
            <w:r>
              <w:rPr>
                <w:rFonts w:eastAsia="宋体"/>
                <w:sz w:val="21"/>
                <w:szCs w:val="21"/>
              </w:rPr>
              <w:t>机</w:t>
            </w:r>
            <w:r>
              <w:rPr>
                <w:rFonts w:eastAsia="宋体"/>
                <w:sz w:val="21"/>
                <w:szCs w:val="21"/>
              </w:rPr>
              <w:t>1</w:t>
            </w:r>
            <w:r>
              <w:rPr>
                <w:rFonts w:eastAsia="宋体"/>
                <w:sz w:val="21"/>
                <w:szCs w:val="21"/>
              </w:rPr>
              <w:t>塔），</w:t>
            </w:r>
            <w:r>
              <w:rPr>
                <w:rFonts w:eastAsia="宋体"/>
                <w:sz w:val="21"/>
                <w:szCs w:val="21"/>
              </w:rPr>
              <w:t>SDA</w:t>
            </w:r>
            <w:r>
              <w:rPr>
                <w:rFonts w:eastAsia="宋体"/>
                <w:sz w:val="21"/>
                <w:szCs w:val="21"/>
              </w:rPr>
              <w:t>半干法脱硫工艺</w:t>
            </w:r>
          </w:p>
        </w:tc>
        <w:tc>
          <w:tcPr>
            <w:tcW w:w="1163" w:type="dxa"/>
            <w:vAlign w:val="center"/>
          </w:tcPr>
          <w:p w:rsidR="007E7096" w:rsidRDefault="005F3F62">
            <w:pPr>
              <w:spacing w:line="240" w:lineRule="auto"/>
              <w:ind w:firstLine="0"/>
              <w:jc w:val="center"/>
              <w:rPr>
                <w:rFonts w:eastAsia="宋体"/>
                <w:sz w:val="21"/>
                <w:szCs w:val="21"/>
              </w:rPr>
            </w:pPr>
            <w:r>
              <w:rPr>
                <w:rFonts w:eastAsia="宋体"/>
                <w:sz w:val="21"/>
                <w:szCs w:val="21"/>
              </w:rPr>
              <w:t>厂区围堰</w:t>
            </w:r>
          </w:p>
        </w:tc>
        <w:tc>
          <w:tcPr>
            <w:tcW w:w="1107" w:type="dxa"/>
            <w:vAlign w:val="center"/>
          </w:tcPr>
          <w:p w:rsidR="007E7096" w:rsidRDefault="005F3F62">
            <w:pPr>
              <w:spacing w:line="240" w:lineRule="auto"/>
              <w:ind w:firstLine="0"/>
              <w:jc w:val="center"/>
              <w:rPr>
                <w:rFonts w:eastAsia="宋体"/>
                <w:sz w:val="21"/>
                <w:szCs w:val="21"/>
              </w:rPr>
            </w:pPr>
            <w:r>
              <w:rPr>
                <w:rFonts w:eastAsia="宋体"/>
                <w:sz w:val="21"/>
                <w:szCs w:val="21"/>
              </w:rPr>
              <w:t>2.60</w:t>
            </w:r>
          </w:p>
        </w:tc>
        <w:tc>
          <w:tcPr>
            <w:tcW w:w="3058" w:type="dxa"/>
            <w:vAlign w:val="center"/>
          </w:tcPr>
          <w:p w:rsidR="007E7096" w:rsidRDefault="005F3F62">
            <w:pPr>
              <w:spacing w:line="240" w:lineRule="auto"/>
              <w:ind w:firstLine="0"/>
              <w:jc w:val="left"/>
              <w:rPr>
                <w:rFonts w:eastAsia="宋体"/>
                <w:sz w:val="21"/>
                <w:szCs w:val="21"/>
              </w:rPr>
            </w:pPr>
            <w:r>
              <w:rPr>
                <w:rFonts w:eastAsia="宋体"/>
                <w:sz w:val="21"/>
                <w:szCs w:val="21"/>
              </w:rPr>
              <w:t>全部回用</w:t>
            </w:r>
          </w:p>
        </w:tc>
      </w:tr>
      <w:tr w:rsidR="007E7096">
        <w:trPr>
          <w:jc w:val="center"/>
        </w:trPr>
        <w:tc>
          <w:tcPr>
            <w:tcW w:w="723" w:type="dxa"/>
            <w:vAlign w:val="center"/>
          </w:tcPr>
          <w:p w:rsidR="007E7096" w:rsidRDefault="005F3F62">
            <w:pPr>
              <w:spacing w:line="240" w:lineRule="auto"/>
              <w:ind w:firstLine="0"/>
              <w:jc w:val="center"/>
              <w:rPr>
                <w:rFonts w:eastAsia="宋体"/>
                <w:sz w:val="21"/>
                <w:szCs w:val="21"/>
              </w:rPr>
            </w:pPr>
            <w:r>
              <w:rPr>
                <w:rFonts w:eastAsia="宋体"/>
                <w:sz w:val="21"/>
                <w:szCs w:val="21"/>
              </w:rPr>
              <w:t>5</w:t>
            </w:r>
          </w:p>
        </w:tc>
        <w:tc>
          <w:tcPr>
            <w:tcW w:w="2477" w:type="dxa"/>
            <w:vAlign w:val="center"/>
          </w:tcPr>
          <w:p w:rsidR="007E7096" w:rsidRDefault="005F3F62">
            <w:pPr>
              <w:spacing w:line="240" w:lineRule="auto"/>
              <w:ind w:firstLine="0"/>
              <w:rPr>
                <w:rFonts w:eastAsia="宋体"/>
                <w:sz w:val="21"/>
                <w:szCs w:val="21"/>
              </w:rPr>
            </w:pPr>
            <w:r>
              <w:rPr>
                <w:rFonts w:eastAsia="宋体"/>
                <w:sz w:val="21"/>
                <w:szCs w:val="21"/>
              </w:rPr>
              <w:t>360 m</w:t>
            </w:r>
            <w:r>
              <w:rPr>
                <w:rFonts w:eastAsia="宋体"/>
                <w:sz w:val="21"/>
                <w:szCs w:val="21"/>
                <w:vertAlign w:val="superscript"/>
              </w:rPr>
              <w:t>2</w:t>
            </w:r>
            <w:r>
              <w:rPr>
                <w:rFonts w:eastAsia="宋体"/>
                <w:sz w:val="21"/>
                <w:szCs w:val="21"/>
              </w:rPr>
              <w:t>烧结机，</w:t>
            </w:r>
            <w:proofErr w:type="gramStart"/>
            <w:r>
              <w:rPr>
                <w:rFonts w:eastAsia="宋体"/>
                <w:sz w:val="21"/>
                <w:szCs w:val="21"/>
              </w:rPr>
              <w:t>氨法脱硫</w:t>
            </w:r>
            <w:proofErr w:type="gramEnd"/>
            <w:r>
              <w:rPr>
                <w:rFonts w:eastAsia="宋体"/>
                <w:sz w:val="21"/>
                <w:szCs w:val="21"/>
              </w:rPr>
              <w:t>工艺</w:t>
            </w:r>
          </w:p>
        </w:tc>
        <w:tc>
          <w:tcPr>
            <w:tcW w:w="1163" w:type="dxa"/>
            <w:vAlign w:val="center"/>
          </w:tcPr>
          <w:p w:rsidR="007E7096" w:rsidRDefault="005F3F62">
            <w:pPr>
              <w:spacing w:line="240" w:lineRule="auto"/>
              <w:ind w:firstLine="0"/>
              <w:jc w:val="center"/>
              <w:rPr>
                <w:rFonts w:eastAsia="宋体"/>
                <w:sz w:val="21"/>
                <w:szCs w:val="21"/>
              </w:rPr>
            </w:pPr>
            <w:r>
              <w:rPr>
                <w:rFonts w:eastAsia="宋体"/>
                <w:sz w:val="21"/>
                <w:szCs w:val="21"/>
              </w:rPr>
              <w:t>路边沟渠</w:t>
            </w:r>
          </w:p>
        </w:tc>
        <w:tc>
          <w:tcPr>
            <w:tcW w:w="1107" w:type="dxa"/>
            <w:vAlign w:val="center"/>
          </w:tcPr>
          <w:p w:rsidR="007E7096" w:rsidRDefault="005F3F62">
            <w:pPr>
              <w:spacing w:line="240" w:lineRule="auto"/>
              <w:ind w:firstLine="0"/>
              <w:jc w:val="center"/>
              <w:rPr>
                <w:rFonts w:eastAsia="宋体"/>
                <w:sz w:val="21"/>
                <w:szCs w:val="21"/>
              </w:rPr>
            </w:pPr>
            <w:r>
              <w:rPr>
                <w:rFonts w:eastAsia="宋体"/>
                <w:sz w:val="21"/>
                <w:szCs w:val="21"/>
              </w:rPr>
              <w:t>0.82</w:t>
            </w:r>
          </w:p>
        </w:tc>
        <w:tc>
          <w:tcPr>
            <w:tcW w:w="3058" w:type="dxa"/>
            <w:vAlign w:val="center"/>
          </w:tcPr>
          <w:p w:rsidR="007E7096" w:rsidRDefault="005F3F62">
            <w:pPr>
              <w:spacing w:line="240" w:lineRule="auto"/>
              <w:ind w:firstLine="0"/>
              <w:jc w:val="left"/>
              <w:rPr>
                <w:rFonts w:eastAsia="宋体"/>
                <w:sz w:val="21"/>
                <w:szCs w:val="21"/>
              </w:rPr>
            </w:pPr>
            <w:r>
              <w:rPr>
                <w:rFonts w:eastAsia="宋体"/>
                <w:sz w:val="21"/>
                <w:szCs w:val="21"/>
              </w:rPr>
              <w:t>经厂区污水处理厂处理后达标排放</w:t>
            </w:r>
          </w:p>
        </w:tc>
      </w:tr>
      <w:tr w:rsidR="007E7096">
        <w:trPr>
          <w:jc w:val="center"/>
        </w:trPr>
        <w:tc>
          <w:tcPr>
            <w:tcW w:w="723" w:type="dxa"/>
            <w:vAlign w:val="center"/>
          </w:tcPr>
          <w:p w:rsidR="007E7096" w:rsidRDefault="005F3F62">
            <w:pPr>
              <w:spacing w:line="240" w:lineRule="auto"/>
              <w:ind w:firstLine="0"/>
              <w:jc w:val="center"/>
              <w:rPr>
                <w:rFonts w:eastAsia="宋体"/>
                <w:sz w:val="21"/>
                <w:szCs w:val="21"/>
              </w:rPr>
            </w:pPr>
            <w:r>
              <w:rPr>
                <w:rFonts w:eastAsia="宋体"/>
                <w:sz w:val="21"/>
                <w:szCs w:val="21"/>
              </w:rPr>
              <w:t>6</w:t>
            </w:r>
          </w:p>
        </w:tc>
        <w:tc>
          <w:tcPr>
            <w:tcW w:w="2477" w:type="dxa"/>
            <w:vAlign w:val="center"/>
          </w:tcPr>
          <w:p w:rsidR="007E7096" w:rsidRDefault="005F3F62">
            <w:pPr>
              <w:spacing w:line="240" w:lineRule="auto"/>
              <w:ind w:firstLine="0"/>
              <w:rPr>
                <w:rFonts w:eastAsia="宋体"/>
                <w:sz w:val="21"/>
                <w:szCs w:val="21"/>
              </w:rPr>
            </w:pPr>
            <w:proofErr w:type="gramStart"/>
            <w:r>
              <w:rPr>
                <w:rFonts w:eastAsia="宋体"/>
                <w:sz w:val="21"/>
                <w:szCs w:val="21"/>
              </w:rPr>
              <w:t>连铸二冷排水</w:t>
            </w:r>
            <w:proofErr w:type="gramEnd"/>
          </w:p>
        </w:tc>
        <w:tc>
          <w:tcPr>
            <w:tcW w:w="1163" w:type="dxa"/>
            <w:vAlign w:val="center"/>
          </w:tcPr>
          <w:p w:rsidR="007E7096" w:rsidRDefault="005F3F62">
            <w:pPr>
              <w:spacing w:line="240" w:lineRule="auto"/>
              <w:ind w:firstLine="0"/>
              <w:jc w:val="center"/>
              <w:rPr>
                <w:rFonts w:eastAsia="宋体"/>
                <w:sz w:val="21"/>
                <w:szCs w:val="21"/>
              </w:rPr>
            </w:pPr>
            <w:r>
              <w:rPr>
                <w:rFonts w:eastAsia="宋体"/>
                <w:sz w:val="21"/>
                <w:szCs w:val="21"/>
              </w:rPr>
              <w:t>四通旁路</w:t>
            </w:r>
          </w:p>
        </w:tc>
        <w:tc>
          <w:tcPr>
            <w:tcW w:w="1107" w:type="dxa"/>
            <w:vAlign w:val="center"/>
          </w:tcPr>
          <w:p w:rsidR="007E7096" w:rsidRDefault="005F3F62">
            <w:pPr>
              <w:spacing w:line="240" w:lineRule="auto"/>
              <w:ind w:firstLine="0"/>
              <w:jc w:val="center"/>
              <w:rPr>
                <w:rFonts w:eastAsia="宋体"/>
                <w:sz w:val="21"/>
                <w:szCs w:val="21"/>
              </w:rPr>
            </w:pPr>
            <w:r>
              <w:rPr>
                <w:rFonts w:eastAsia="宋体"/>
                <w:sz w:val="21"/>
                <w:szCs w:val="21"/>
              </w:rPr>
              <w:t>ND</w:t>
            </w:r>
          </w:p>
        </w:tc>
        <w:tc>
          <w:tcPr>
            <w:tcW w:w="3058" w:type="dxa"/>
            <w:vAlign w:val="center"/>
          </w:tcPr>
          <w:p w:rsidR="007E7096" w:rsidRDefault="005F3F62">
            <w:pPr>
              <w:spacing w:line="240" w:lineRule="auto"/>
              <w:ind w:firstLine="0"/>
              <w:jc w:val="left"/>
              <w:rPr>
                <w:rFonts w:eastAsia="宋体"/>
                <w:sz w:val="21"/>
                <w:szCs w:val="21"/>
              </w:rPr>
            </w:pPr>
            <w:r>
              <w:rPr>
                <w:rFonts w:eastAsia="宋体"/>
                <w:sz w:val="21"/>
                <w:szCs w:val="21"/>
              </w:rPr>
              <w:t>全部回用</w:t>
            </w:r>
          </w:p>
        </w:tc>
      </w:tr>
    </w:tbl>
    <w:p w:rsidR="007E7096" w:rsidRDefault="005F3F62" w:rsidP="00C818BE">
      <w:pPr>
        <w:widowControl/>
        <w:snapToGrid/>
        <w:spacing w:line="360" w:lineRule="auto"/>
        <w:ind w:firstLineChars="200" w:firstLine="420"/>
        <w:rPr>
          <w:rFonts w:eastAsia="黑体"/>
          <w:sz w:val="21"/>
        </w:rPr>
      </w:pPr>
      <w:r>
        <w:rPr>
          <w:rFonts w:eastAsia="宋体"/>
          <w:sz w:val="21"/>
          <w:szCs w:val="21"/>
        </w:rPr>
        <w:t>2016</w:t>
      </w:r>
      <w:r>
        <w:rPr>
          <w:rFonts w:eastAsia="宋体"/>
          <w:sz w:val="21"/>
          <w:szCs w:val="21"/>
        </w:rPr>
        <w:t>年</w:t>
      </w:r>
      <w:r>
        <w:rPr>
          <w:rFonts w:eastAsia="宋体"/>
          <w:sz w:val="21"/>
          <w:szCs w:val="21"/>
        </w:rPr>
        <w:t>8</w:t>
      </w:r>
      <w:r>
        <w:rPr>
          <w:rFonts w:eastAsia="宋体"/>
          <w:sz w:val="21"/>
          <w:szCs w:val="21"/>
        </w:rPr>
        <w:t>月，对钢铁企业</w:t>
      </w:r>
      <w:r>
        <w:rPr>
          <w:rFonts w:eastAsia="宋体"/>
          <w:sz w:val="21"/>
          <w:szCs w:val="21"/>
        </w:rPr>
        <w:t>2</w:t>
      </w:r>
      <w:r>
        <w:rPr>
          <w:rFonts w:eastAsia="宋体"/>
          <w:sz w:val="21"/>
          <w:szCs w:val="21"/>
        </w:rPr>
        <w:t>、钢铁企业</w:t>
      </w:r>
      <w:r>
        <w:rPr>
          <w:rFonts w:eastAsia="宋体"/>
          <w:sz w:val="21"/>
          <w:szCs w:val="21"/>
        </w:rPr>
        <w:t>9</w:t>
      </w:r>
      <w:r>
        <w:rPr>
          <w:rFonts w:eastAsia="宋体"/>
          <w:sz w:val="21"/>
          <w:szCs w:val="21"/>
        </w:rPr>
        <w:t>、钢铁企业</w:t>
      </w:r>
      <w:r>
        <w:rPr>
          <w:rFonts w:eastAsia="宋体"/>
          <w:sz w:val="21"/>
          <w:szCs w:val="21"/>
        </w:rPr>
        <w:t>8</w:t>
      </w:r>
      <w:r>
        <w:rPr>
          <w:rFonts w:eastAsia="宋体"/>
          <w:kern w:val="2"/>
          <w:sz w:val="21"/>
          <w:szCs w:val="21"/>
        </w:rPr>
        <w:t>、</w:t>
      </w:r>
      <w:r>
        <w:rPr>
          <w:rFonts w:eastAsia="宋体"/>
          <w:sz w:val="21"/>
          <w:szCs w:val="21"/>
        </w:rPr>
        <w:t>钢铁企业</w:t>
      </w:r>
      <w:r>
        <w:rPr>
          <w:rFonts w:eastAsia="宋体"/>
          <w:sz w:val="21"/>
          <w:szCs w:val="21"/>
        </w:rPr>
        <w:t>6</w:t>
      </w:r>
      <w:r>
        <w:rPr>
          <w:rFonts w:eastAsia="宋体"/>
          <w:sz w:val="21"/>
          <w:szCs w:val="21"/>
        </w:rPr>
        <w:t>废水及土样进行了取样监测，监测数据显示，废水中铊污染物最高浓度出现在烧结机脱硫浆液中，为</w:t>
      </w:r>
      <w:r>
        <w:rPr>
          <w:rFonts w:eastAsia="宋体"/>
          <w:sz w:val="21"/>
          <w:szCs w:val="21"/>
        </w:rPr>
        <w:t>132~179 µg/L</w:t>
      </w:r>
      <w:r>
        <w:rPr>
          <w:rFonts w:eastAsia="宋体"/>
          <w:sz w:val="21"/>
          <w:szCs w:val="21"/>
        </w:rPr>
        <w:t>，其余测点浓度范围为</w:t>
      </w:r>
      <w:r>
        <w:rPr>
          <w:rFonts w:eastAsia="宋体"/>
          <w:sz w:val="21"/>
          <w:szCs w:val="21"/>
        </w:rPr>
        <w:t>1.21~2.55 µg/L</w:t>
      </w:r>
      <w:r>
        <w:rPr>
          <w:rFonts w:eastAsia="宋体"/>
          <w:sz w:val="21"/>
          <w:szCs w:val="21"/>
        </w:rPr>
        <w:t>；土样中浸出液中，仅脱硫灰检出</w:t>
      </w:r>
      <w:proofErr w:type="gramStart"/>
      <w:r>
        <w:rPr>
          <w:rFonts w:eastAsia="宋体"/>
          <w:sz w:val="21"/>
          <w:szCs w:val="21"/>
        </w:rPr>
        <w:t>铊</w:t>
      </w:r>
      <w:proofErr w:type="gramEnd"/>
      <w:r>
        <w:rPr>
          <w:rFonts w:eastAsia="宋体"/>
          <w:sz w:val="21"/>
          <w:szCs w:val="21"/>
        </w:rPr>
        <w:t>污染物，浓度为</w:t>
      </w:r>
      <w:r>
        <w:rPr>
          <w:rFonts w:eastAsia="宋体"/>
          <w:sz w:val="21"/>
          <w:szCs w:val="21"/>
        </w:rPr>
        <w:t>125 µg/L</w:t>
      </w:r>
      <w:r>
        <w:rPr>
          <w:rFonts w:eastAsia="宋体"/>
          <w:sz w:val="21"/>
          <w:szCs w:val="21"/>
        </w:rPr>
        <w:t>，铁矿粉和</w:t>
      </w:r>
      <w:proofErr w:type="gramStart"/>
      <w:r>
        <w:rPr>
          <w:rFonts w:eastAsia="宋体"/>
          <w:sz w:val="21"/>
          <w:szCs w:val="21"/>
        </w:rPr>
        <w:t>吸附硫后活性</w:t>
      </w:r>
      <w:proofErr w:type="gramEnd"/>
      <w:r>
        <w:rPr>
          <w:rFonts w:eastAsia="宋体"/>
          <w:sz w:val="21"/>
          <w:szCs w:val="21"/>
        </w:rPr>
        <w:t>炭的浸出液中未检出（土样浸出液检出限</w:t>
      </w:r>
      <w:r>
        <w:rPr>
          <w:rFonts w:eastAsia="宋体"/>
          <w:sz w:val="21"/>
          <w:szCs w:val="21"/>
        </w:rPr>
        <w:t>3 µg/L</w:t>
      </w:r>
      <w:r>
        <w:rPr>
          <w:rFonts w:eastAsia="宋体"/>
          <w:sz w:val="21"/>
          <w:szCs w:val="21"/>
        </w:rPr>
        <w:t>）。</w:t>
      </w:r>
    </w:p>
    <w:p w:rsidR="007E7096" w:rsidRDefault="005F3F62">
      <w:pPr>
        <w:widowControl/>
        <w:snapToGrid/>
        <w:spacing w:line="240" w:lineRule="auto"/>
        <w:ind w:firstLine="0"/>
        <w:jc w:val="center"/>
        <w:rPr>
          <w:rFonts w:eastAsia="黑体"/>
          <w:sz w:val="21"/>
        </w:rPr>
      </w:pPr>
      <w:r>
        <w:rPr>
          <w:rFonts w:eastAsia="黑体"/>
          <w:sz w:val="21"/>
        </w:rPr>
        <w:t>表</w:t>
      </w:r>
      <w:r>
        <w:rPr>
          <w:rFonts w:eastAsia="黑体"/>
          <w:sz w:val="21"/>
        </w:rPr>
        <w:t xml:space="preserve">3  </w:t>
      </w:r>
      <w:r>
        <w:rPr>
          <w:rFonts w:eastAsia="黑体"/>
          <w:sz w:val="21"/>
        </w:rPr>
        <w:t>钢铁企业</w:t>
      </w:r>
      <w:r>
        <w:rPr>
          <w:rFonts w:eastAsia="黑体"/>
          <w:sz w:val="21"/>
        </w:rPr>
        <w:t>2</w:t>
      </w:r>
      <w:r>
        <w:rPr>
          <w:rFonts w:eastAsia="黑体"/>
          <w:sz w:val="21"/>
        </w:rPr>
        <w:t>、</w:t>
      </w:r>
      <w:r>
        <w:rPr>
          <w:rFonts w:eastAsia="黑体"/>
          <w:sz w:val="21"/>
        </w:rPr>
        <w:t>9</w:t>
      </w:r>
      <w:r>
        <w:rPr>
          <w:rFonts w:eastAsia="黑体"/>
          <w:sz w:val="21"/>
        </w:rPr>
        <w:t>、</w:t>
      </w:r>
      <w:r>
        <w:rPr>
          <w:rFonts w:eastAsia="黑体"/>
          <w:sz w:val="21"/>
        </w:rPr>
        <w:t>8</w:t>
      </w:r>
      <w:r>
        <w:rPr>
          <w:rFonts w:eastAsia="黑体"/>
          <w:sz w:val="21"/>
        </w:rPr>
        <w:t>、</w:t>
      </w:r>
      <w:r>
        <w:rPr>
          <w:rFonts w:eastAsia="黑体"/>
          <w:sz w:val="21"/>
        </w:rPr>
        <w:t>6</w:t>
      </w:r>
      <w:r>
        <w:rPr>
          <w:rFonts w:eastAsia="黑体"/>
          <w:sz w:val="21"/>
        </w:rPr>
        <w:t>采样及监测情况</w:t>
      </w:r>
    </w:p>
    <w:tbl>
      <w:tblPr>
        <w:tblStyle w:val="42"/>
        <w:tblW w:w="8528" w:type="dxa"/>
        <w:jc w:val="center"/>
        <w:tblLayout w:type="fixed"/>
        <w:tblLook w:val="04A0" w:firstRow="1" w:lastRow="0" w:firstColumn="1" w:lastColumn="0" w:noHBand="0" w:noVBand="1"/>
      </w:tblPr>
      <w:tblGrid>
        <w:gridCol w:w="947"/>
        <w:gridCol w:w="20"/>
        <w:gridCol w:w="3004"/>
        <w:gridCol w:w="2715"/>
        <w:gridCol w:w="1842"/>
      </w:tblGrid>
      <w:tr w:rsidR="007E7096">
        <w:trPr>
          <w:trHeight w:val="20"/>
          <w:tblHeader/>
          <w:jc w:val="center"/>
        </w:trPr>
        <w:tc>
          <w:tcPr>
            <w:tcW w:w="967" w:type="dxa"/>
            <w:gridSpan w:val="2"/>
            <w:vMerge w:val="restart"/>
            <w:vAlign w:val="center"/>
          </w:tcPr>
          <w:p w:rsidR="007E7096" w:rsidRDefault="005F3F62">
            <w:pPr>
              <w:spacing w:line="240" w:lineRule="auto"/>
              <w:ind w:firstLine="0"/>
              <w:jc w:val="center"/>
              <w:rPr>
                <w:rFonts w:eastAsia="宋体"/>
                <w:sz w:val="21"/>
                <w:szCs w:val="21"/>
              </w:rPr>
            </w:pPr>
            <w:r>
              <w:rPr>
                <w:rFonts w:eastAsia="宋体"/>
                <w:sz w:val="21"/>
                <w:szCs w:val="21"/>
              </w:rPr>
              <w:t>样品</w:t>
            </w:r>
          </w:p>
          <w:p w:rsidR="007E7096" w:rsidRDefault="005F3F62">
            <w:pPr>
              <w:spacing w:line="240" w:lineRule="auto"/>
              <w:ind w:firstLine="0"/>
              <w:jc w:val="center"/>
              <w:rPr>
                <w:rFonts w:eastAsia="宋体"/>
                <w:sz w:val="21"/>
                <w:szCs w:val="21"/>
              </w:rPr>
            </w:pPr>
            <w:r>
              <w:rPr>
                <w:rFonts w:eastAsia="宋体"/>
                <w:sz w:val="21"/>
                <w:szCs w:val="21"/>
              </w:rPr>
              <w:t>种类</w:t>
            </w:r>
          </w:p>
        </w:tc>
        <w:tc>
          <w:tcPr>
            <w:tcW w:w="5719" w:type="dxa"/>
            <w:gridSpan w:val="2"/>
            <w:vAlign w:val="center"/>
          </w:tcPr>
          <w:p w:rsidR="007E7096" w:rsidRDefault="005F3F62">
            <w:pPr>
              <w:spacing w:line="240" w:lineRule="auto"/>
              <w:ind w:firstLine="0"/>
              <w:jc w:val="center"/>
              <w:rPr>
                <w:rFonts w:eastAsia="宋体"/>
                <w:sz w:val="21"/>
                <w:szCs w:val="21"/>
              </w:rPr>
            </w:pPr>
            <w:r>
              <w:rPr>
                <w:rFonts w:eastAsia="宋体"/>
                <w:sz w:val="21"/>
                <w:szCs w:val="21"/>
              </w:rPr>
              <w:t>取样位置</w:t>
            </w:r>
          </w:p>
        </w:tc>
        <w:tc>
          <w:tcPr>
            <w:tcW w:w="1842" w:type="dxa"/>
            <w:vMerge w:val="restart"/>
            <w:vAlign w:val="center"/>
          </w:tcPr>
          <w:p w:rsidR="007E7096" w:rsidRDefault="005F3F62">
            <w:pPr>
              <w:spacing w:line="240" w:lineRule="auto"/>
              <w:ind w:firstLine="0"/>
              <w:jc w:val="center"/>
              <w:rPr>
                <w:rFonts w:eastAsia="宋体"/>
                <w:sz w:val="21"/>
                <w:szCs w:val="21"/>
              </w:rPr>
            </w:pPr>
            <w:r>
              <w:rPr>
                <w:rFonts w:eastAsia="宋体"/>
                <w:sz w:val="21"/>
                <w:szCs w:val="21"/>
              </w:rPr>
              <w:t>浓度</w:t>
            </w:r>
          </w:p>
        </w:tc>
      </w:tr>
      <w:tr w:rsidR="007E7096">
        <w:trPr>
          <w:trHeight w:val="20"/>
          <w:tblHeader/>
          <w:jc w:val="center"/>
        </w:trPr>
        <w:tc>
          <w:tcPr>
            <w:tcW w:w="967" w:type="dxa"/>
            <w:gridSpan w:val="2"/>
            <w:vMerge/>
            <w:vAlign w:val="center"/>
          </w:tcPr>
          <w:p w:rsidR="007E7096" w:rsidRDefault="007E7096">
            <w:pPr>
              <w:spacing w:line="240" w:lineRule="auto"/>
              <w:ind w:firstLine="0"/>
              <w:jc w:val="center"/>
              <w:rPr>
                <w:rFonts w:eastAsia="宋体"/>
                <w:sz w:val="21"/>
                <w:szCs w:val="21"/>
              </w:rPr>
            </w:pPr>
          </w:p>
        </w:tc>
        <w:tc>
          <w:tcPr>
            <w:tcW w:w="3004" w:type="dxa"/>
            <w:vAlign w:val="center"/>
          </w:tcPr>
          <w:p w:rsidR="007E7096" w:rsidRDefault="005F3F62">
            <w:pPr>
              <w:spacing w:line="240" w:lineRule="auto"/>
              <w:ind w:firstLine="0"/>
              <w:jc w:val="center"/>
              <w:rPr>
                <w:rFonts w:eastAsia="宋体"/>
                <w:sz w:val="21"/>
                <w:szCs w:val="21"/>
              </w:rPr>
            </w:pPr>
            <w:r>
              <w:rPr>
                <w:rFonts w:eastAsia="宋体"/>
                <w:sz w:val="21"/>
                <w:szCs w:val="21"/>
              </w:rPr>
              <w:t>（分厂</w:t>
            </w:r>
            <w:r>
              <w:rPr>
                <w:rFonts w:eastAsia="宋体"/>
                <w:sz w:val="21"/>
                <w:szCs w:val="21"/>
              </w:rPr>
              <w:t>/</w:t>
            </w:r>
            <w:r>
              <w:rPr>
                <w:rFonts w:eastAsia="宋体"/>
                <w:sz w:val="21"/>
                <w:szCs w:val="21"/>
              </w:rPr>
              <w:t>车间）</w:t>
            </w:r>
          </w:p>
        </w:tc>
        <w:tc>
          <w:tcPr>
            <w:tcW w:w="2715" w:type="dxa"/>
            <w:vAlign w:val="center"/>
          </w:tcPr>
          <w:p w:rsidR="007E7096" w:rsidRDefault="005F3F62">
            <w:pPr>
              <w:spacing w:line="240" w:lineRule="auto"/>
              <w:ind w:firstLine="0"/>
              <w:jc w:val="center"/>
              <w:rPr>
                <w:rFonts w:eastAsia="宋体"/>
                <w:sz w:val="21"/>
                <w:szCs w:val="21"/>
              </w:rPr>
            </w:pPr>
            <w:r>
              <w:rPr>
                <w:rFonts w:eastAsia="宋体"/>
                <w:sz w:val="21"/>
                <w:szCs w:val="21"/>
              </w:rPr>
              <w:t>取样点</w:t>
            </w:r>
          </w:p>
        </w:tc>
        <w:tc>
          <w:tcPr>
            <w:tcW w:w="1842" w:type="dxa"/>
            <w:vMerge/>
            <w:vAlign w:val="center"/>
          </w:tcPr>
          <w:p w:rsidR="007E7096" w:rsidRDefault="007E7096">
            <w:pPr>
              <w:spacing w:line="240" w:lineRule="auto"/>
              <w:ind w:firstLine="0"/>
              <w:jc w:val="center"/>
              <w:rPr>
                <w:rFonts w:eastAsia="宋体"/>
                <w:sz w:val="21"/>
                <w:szCs w:val="21"/>
              </w:rPr>
            </w:pPr>
          </w:p>
        </w:tc>
      </w:tr>
      <w:tr w:rsidR="007E7096">
        <w:trPr>
          <w:trHeight w:val="20"/>
          <w:jc w:val="center"/>
        </w:trPr>
        <w:tc>
          <w:tcPr>
            <w:tcW w:w="8528" w:type="dxa"/>
            <w:gridSpan w:val="5"/>
            <w:vAlign w:val="center"/>
          </w:tcPr>
          <w:p w:rsidR="007E7096" w:rsidRDefault="005F3F62">
            <w:pPr>
              <w:spacing w:line="240" w:lineRule="auto"/>
              <w:ind w:firstLine="0"/>
              <w:jc w:val="center"/>
              <w:rPr>
                <w:rFonts w:eastAsia="宋体"/>
                <w:sz w:val="21"/>
                <w:szCs w:val="21"/>
              </w:rPr>
            </w:pPr>
            <w:r>
              <w:rPr>
                <w:rFonts w:eastAsia="宋体"/>
                <w:sz w:val="21"/>
                <w:szCs w:val="21"/>
              </w:rPr>
              <w:t>钢铁企业</w:t>
            </w:r>
            <w:r>
              <w:rPr>
                <w:rFonts w:eastAsia="宋体"/>
                <w:sz w:val="21"/>
                <w:szCs w:val="21"/>
              </w:rPr>
              <w:t>2</w:t>
            </w:r>
          </w:p>
        </w:tc>
      </w:tr>
      <w:tr w:rsidR="007E7096">
        <w:trPr>
          <w:trHeight w:val="20"/>
          <w:jc w:val="center"/>
        </w:trPr>
        <w:tc>
          <w:tcPr>
            <w:tcW w:w="967" w:type="dxa"/>
            <w:gridSpan w:val="2"/>
            <w:vAlign w:val="center"/>
          </w:tcPr>
          <w:p w:rsidR="007E7096" w:rsidRDefault="005F3F62">
            <w:pPr>
              <w:spacing w:line="240" w:lineRule="auto"/>
              <w:ind w:firstLine="0"/>
              <w:jc w:val="center"/>
              <w:rPr>
                <w:rFonts w:eastAsia="宋体"/>
                <w:sz w:val="21"/>
                <w:szCs w:val="21"/>
              </w:rPr>
            </w:pPr>
            <w:r>
              <w:rPr>
                <w:rFonts w:eastAsia="宋体"/>
                <w:sz w:val="21"/>
                <w:szCs w:val="21"/>
              </w:rPr>
              <w:lastRenderedPageBreak/>
              <w:t>水样</w:t>
            </w:r>
          </w:p>
        </w:tc>
        <w:tc>
          <w:tcPr>
            <w:tcW w:w="3004" w:type="dxa"/>
            <w:vAlign w:val="center"/>
          </w:tcPr>
          <w:p w:rsidR="007E7096" w:rsidRDefault="005F3F62">
            <w:pPr>
              <w:spacing w:line="240" w:lineRule="auto"/>
              <w:ind w:firstLine="0"/>
              <w:rPr>
                <w:rFonts w:eastAsia="宋体"/>
                <w:sz w:val="21"/>
                <w:szCs w:val="21"/>
              </w:rPr>
            </w:pPr>
            <w:r>
              <w:rPr>
                <w:rFonts w:eastAsia="宋体"/>
                <w:sz w:val="21"/>
                <w:szCs w:val="21"/>
              </w:rPr>
              <w:t>180 m</w:t>
            </w:r>
            <w:r>
              <w:rPr>
                <w:rFonts w:eastAsia="宋体"/>
                <w:sz w:val="21"/>
                <w:szCs w:val="21"/>
                <w:vertAlign w:val="superscript"/>
              </w:rPr>
              <w:t>2</w:t>
            </w:r>
            <w:r>
              <w:rPr>
                <w:rFonts w:eastAsia="宋体"/>
                <w:sz w:val="21"/>
                <w:szCs w:val="21"/>
              </w:rPr>
              <w:t>烧结机，石灰石</w:t>
            </w:r>
            <w:r>
              <w:rPr>
                <w:rFonts w:eastAsia="宋体"/>
                <w:sz w:val="21"/>
                <w:szCs w:val="21"/>
              </w:rPr>
              <w:t>-</w:t>
            </w:r>
            <w:r>
              <w:rPr>
                <w:rFonts w:eastAsia="宋体"/>
                <w:sz w:val="21"/>
                <w:szCs w:val="21"/>
              </w:rPr>
              <w:t>石膏法脱硫工艺</w:t>
            </w:r>
          </w:p>
        </w:tc>
        <w:tc>
          <w:tcPr>
            <w:tcW w:w="2715" w:type="dxa"/>
            <w:vAlign w:val="center"/>
          </w:tcPr>
          <w:p w:rsidR="007E7096" w:rsidRDefault="005F3F62">
            <w:pPr>
              <w:spacing w:line="240" w:lineRule="auto"/>
              <w:ind w:firstLine="0"/>
              <w:jc w:val="center"/>
              <w:rPr>
                <w:rFonts w:eastAsia="宋体"/>
                <w:sz w:val="21"/>
                <w:szCs w:val="21"/>
              </w:rPr>
            </w:pPr>
            <w:r>
              <w:rPr>
                <w:rFonts w:eastAsia="宋体"/>
                <w:sz w:val="21"/>
                <w:szCs w:val="21"/>
              </w:rPr>
              <w:t>沉淀池</w:t>
            </w:r>
          </w:p>
        </w:tc>
        <w:tc>
          <w:tcPr>
            <w:tcW w:w="1842" w:type="dxa"/>
            <w:vAlign w:val="center"/>
          </w:tcPr>
          <w:p w:rsidR="007E7096" w:rsidRDefault="005F3F62">
            <w:pPr>
              <w:spacing w:line="240" w:lineRule="auto"/>
              <w:ind w:firstLine="0"/>
              <w:jc w:val="center"/>
              <w:rPr>
                <w:rFonts w:eastAsia="宋体"/>
                <w:sz w:val="21"/>
                <w:szCs w:val="21"/>
              </w:rPr>
            </w:pPr>
            <w:r>
              <w:rPr>
                <w:rFonts w:eastAsia="宋体"/>
                <w:sz w:val="21"/>
                <w:szCs w:val="21"/>
              </w:rPr>
              <w:t>1.21</w:t>
            </w:r>
            <w:r>
              <w:rPr>
                <w:rFonts w:eastAsia="宋体"/>
                <w:kern w:val="0"/>
                <w:sz w:val="21"/>
                <w:szCs w:val="21"/>
              </w:rPr>
              <w:t xml:space="preserve"> µg/L</w:t>
            </w:r>
          </w:p>
        </w:tc>
      </w:tr>
      <w:tr w:rsidR="007E7096">
        <w:trPr>
          <w:trHeight w:val="20"/>
          <w:jc w:val="center"/>
        </w:trPr>
        <w:tc>
          <w:tcPr>
            <w:tcW w:w="8528" w:type="dxa"/>
            <w:gridSpan w:val="5"/>
            <w:vAlign w:val="center"/>
          </w:tcPr>
          <w:p w:rsidR="007E7096" w:rsidRDefault="005F3F62">
            <w:pPr>
              <w:spacing w:line="240" w:lineRule="auto"/>
              <w:ind w:firstLine="0"/>
              <w:jc w:val="center"/>
              <w:rPr>
                <w:rFonts w:eastAsia="宋体"/>
                <w:sz w:val="21"/>
                <w:szCs w:val="21"/>
              </w:rPr>
            </w:pPr>
            <w:r>
              <w:rPr>
                <w:rFonts w:eastAsia="宋体"/>
                <w:sz w:val="21"/>
                <w:szCs w:val="21"/>
              </w:rPr>
              <w:t>钢铁企业</w:t>
            </w:r>
            <w:r>
              <w:rPr>
                <w:rFonts w:eastAsia="宋体"/>
                <w:sz w:val="21"/>
                <w:szCs w:val="21"/>
              </w:rPr>
              <w:t>9</w:t>
            </w:r>
          </w:p>
        </w:tc>
      </w:tr>
      <w:tr w:rsidR="007E7096">
        <w:trPr>
          <w:trHeight w:val="20"/>
          <w:jc w:val="center"/>
        </w:trPr>
        <w:tc>
          <w:tcPr>
            <w:tcW w:w="947" w:type="dxa"/>
            <w:vMerge w:val="restart"/>
            <w:shd w:val="clear" w:color="auto" w:fill="auto"/>
            <w:vAlign w:val="center"/>
          </w:tcPr>
          <w:p w:rsidR="007E7096" w:rsidRDefault="005F3F62">
            <w:pPr>
              <w:spacing w:line="240" w:lineRule="auto"/>
              <w:ind w:firstLine="0"/>
              <w:jc w:val="center"/>
              <w:rPr>
                <w:rFonts w:eastAsia="宋体"/>
                <w:sz w:val="21"/>
                <w:szCs w:val="21"/>
              </w:rPr>
            </w:pPr>
            <w:r>
              <w:rPr>
                <w:rFonts w:eastAsia="宋体"/>
                <w:sz w:val="21"/>
                <w:szCs w:val="21"/>
              </w:rPr>
              <w:t>水样</w:t>
            </w:r>
          </w:p>
        </w:tc>
        <w:tc>
          <w:tcPr>
            <w:tcW w:w="3024" w:type="dxa"/>
            <w:gridSpan w:val="2"/>
            <w:shd w:val="clear" w:color="auto" w:fill="auto"/>
            <w:vAlign w:val="center"/>
          </w:tcPr>
          <w:p w:rsidR="007E7096" w:rsidRDefault="005F3F62">
            <w:pPr>
              <w:spacing w:line="240" w:lineRule="auto"/>
              <w:ind w:firstLine="0"/>
              <w:rPr>
                <w:rFonts w:eastAsia="宋体"/>
                <w:sz w:val="21"/>
                <w:szCs w:val="21"/>
              </w:rPr>
            </w:pPr>
            <w:proofErr w:type="gramStart"/>
            <w:r>
              <w:rPr>
                <w:rFonts w:eastAsia="宋体"/>
                <w:sz w:val="21"/>
                <w:szCs w:val="21"/>
              </w:rPr>
              <w:t>矿堆</w:t>
            </w:r>
            <w:proofErr w:type="gramEnd"/>
          </w:p>
        </w:tc>
        <w:tc>
          <w:tcPr>
            <w:tcW w:w="2715" w:type="dxa"/>
            <w:shd w:val="clear" w:color="auto" w:fill="auto"/>
            <w:vAlign w:val="center"/>
          </w:tcPr>
          <w:p w:rsidR="007E7096" w:rsidRDefault="005F3F62">
            <w:pPr>
              <w:spacing w:line="240" w:lineRule="auto"/>
              <w:ind w:firstLine="0"/>
              <w:jc w:val="center"/>
              <w:rPr>
                <w:rFonts w:eastAsia="宋体"/>
                <w:sz w:val="21"/>
                <w:szCs w:val="21"/>
              </w:rPr>
            </w:pPr>
            <w:r>
              <w:rPr>
                <w:rFonts w:eastAsia="宋体"/>
                <w:sz w:val="21"/>
                <w:szCs w:val="21"/>
              </w:rPr>
              <w:t>雨后地表水</w:t>
            </w:r>
          </w:p>
        </w:tc>
        <w:tc>
          <w:tcPr>
            <w:tcW w:w="1842" w:type="dxa"/>
            <w:shd w:val="clear" w:color="000000" w:fill="FFFFFF"/>
            <w:vAlign w:val="center"/>
          </w:tcPr>
          <w:p w:rsidR="007E7096" w:rsidRDefault="005F3F62">
            <w:pPr>
              <w:spacing w:line="240" w:lineRule="auto"/>
              <w:ind w:firstLine="0"/>
              <w:jc w:val="center"/>
              <w:rPr>
                <w:rFonts w:eastAsia="宋体"/>
                <w:sz w:val="21"/>
                <w:szCs w:val="21"/>
              </w:rPr>
            </w:pPr>
            <w:r>
              <w:rPr>
                <w:rFonts w:eastAsia="宋体"/>
                <w:sz w:val="21"/>
                <w:szCs w:val="21"/>
              </w:rPr>
              <w:t xml:space="preserve">1.55 </w:t>
            </w:r>
            <w:r>
              <w:rPr>
                <w:rFonts w:eastAsia="宋体"/>
                <w:kern w:val="0"/>
                <w:sz w:val="21"/>
                <w:szCs w:val="21"/>
              </w:rPr>
              <w:t>µg/L</w:t>
            </w:r>
          </w:p>
        </w:tc>
      </w:tr>
      <w:tr w:rsidR="007E7096">
        <w:trPr>
          <w:trHeight w:val="20"/>
          <w:jc w:val="center"/>
        </w:trPr>
        <w:tc>
          <w:tcPr>
            <w:tcW w:w="947" w:type="dxa"/>
            <w:vMerge/>
            <w:shd w:val="clear" w:color="auto" w:fill="auto"/>
            <w:vAlign w:val="center"/>
          </w:tcPr>
          <w:p w:rsidR="007E7096" w:rsidRDefault="007E7096">
            <w:pPr>
              <w:spacing w:line="240" w:lineRule="auto"/>
              <w:ind w:firstLine="0"/>
              <w:jc w:val="center"/>
              <w:rPr>
                <w:rFonts w:eastAsia="宋体"/>
                <w:sz w:val="21"/>
                <w:szCs w:val="21"/>
              </w:rPr>
            </w:pPr>
          </w:p>
        </w:tc>
        <w:tc>
          <w:tcPr>
            <w:tcW w:w="3024" w:type="dxa"/>
            <w:gridSpan w:val="2"/>
            <w:shd w:val="clear" w:color="auto" w:fill="auto"/>
            <w:vAlign w:val="center"/>
          </w:tcPr>
          <w:p w:rsidR="007E7096" w:rsidRDefault="005F3F62">
            <w:pPr>
              <w:spacing w:line="240" w:lineRule="auto"/>
              <w:ind w:firstLine="0"/>
              <w:rPr>
                <w:rFonts w:eastAsia="宋体"/>
                <w:sz w:val="21"/>
                <w:szCs w:val="21"/>
              </w:rPr>
            </w:pPr>
            <w:proofErr w:type="gramStart"/>
            <w:r>
              <w:rPr>
                <w:rFonts w:eastAsia="宋体"/>
                <w:sz w:val="21"/>
                <w:szCs w:val="21"/>
              </w:rPr>
              <w:t>矿堆</w:t>
            </w:r>
            <w:proofErr w:type="gramEnd"/>
          </w:p>
        </w:tc>
        <w:tc>
          <w:tcPr>
            <w:tcW w:w="2715" w:type="dxa"/>
            <w:shd w:val="clear" w:color="auto" w:fill="auto"/>
            <w:vAlign w:val="center"/>
          </w:tcPr>
          <w:p w:rsidR="007E7096" w:rsidRDefault="005F3F62">
            <w:pPr>
              <w:spacing w:line="240" w:lineRule="auto"/>
              <w:ind w:firstLine="0"/>
              <w:jc w:val="center"/>
              <w:rPr>
                <w:rFonts w:eastAsia="宋体"/>
                <w:sz w:val="21"/>
                <w:szCs w:val="21"/>
              </w:rPr>
            </w:pPr>
            <w:r>
              <w:rPr>
                <w:rFonts w:eastAsia="宋体"/>
                <w:sz w:val="21"/>
                <w:szCs w:val="21"/>
              </w:rPr>
              <w:t>地表水汇集后大沟渠</w:t>
            </w:r>
          </w:p>
        </w:tc>
        <w:tc>
          <w:tcPr>
            <w:tcW w:w="1842" w:type="dxa"/>
            <w:shd w:val="clear" w:color="000000" w:fill="FFFFFF"/>
            <w:vAlign w:val="center"/>
          </w:tcPr>
          <w:p w:rsidR="007E7096" w:rsidRDefault="005F3F62">
            <w:pPr>
              <w:spacing w:line="240" w:lineRule="auto"/>
              <w:ind w:firstLine="0"/>
              <w:jc w:val="center"/>
              <w:rPr>
                <w:rFonts w:eastAsia="宋体"/>
                <w:sz w:val="21"/>
                <w:szCs w:val="21"/>
              </w:rPr>
            </w:pPr>
            <w:r>
              <w:rPr>
                <w:rFonts w:eastAsia="宋体"/>
                <w:sz w:val="21"/>
                <w:szCs w:val="21"/>
              </w:rPr>
              <w:t xml:space="preserve">2.55 </w:t>
            </w:r>
            <w:r>
              <w:rPr>
                <w:rFonts w:eastAsia="宋体"/>
                <w:kern w:val="0"/>
                <w:sz w:val="21"/>
                <w:szCs w:val="21"/>
              </w:rPr>
              <w:t>µg/L</w:t>
            </w:r>
          </w:p>
        </w:tc>
      </w:tr>
      <w:tr w:rsidR="007E7096">
        <w:trPr>
          <w:trHeight w:val="20"/>
          <w:jc w:val="center"/>
        </w:trPr>
        <w:tc>
          <w:tcPr>
            <w:tcW w:w="947" w:type="dxa"/>
            <w:vMerge/>
            <w:shd w:val="clear" w:color="auto" w:fill="auto"/>
            <w:vAlign w:val="center"/>
          </w:tcPr>
          <w:p w:rsidR="007E7096" w:rsidRDefault="007E7096">
            <w:pPr>
              <w:spacing w:line="240" w:lineRule="auto"/>
              <w:ind w:firstLine="0"/>
              <w:jc w:val="center"/>
              <w:rPr>
                <w:rFonts w:eastAsia="宋体"/>
                <w:sz w:val="21"/>
                <w:szCs w:val="21"/>
              </w:rPr>
            </w:pPr>
          </w:p>
        </w:tc>
        <w:tc>
          <w:tcPr>
            <w:tcW w:w="3024" w:type="dxa"/>
            <w:gridSpan w:val="2"/>
            <w:shd w:val="clear" w:color="auto" w:fill="auto"/>
            <w:vAlign w:val="center"/>
          </w:tcPr>
          <w:p w:rsidR="007E7096" w:rsidRDefault="005F3F62">
            <w:pPr>
              <w:spacing w:line="240" w:lineRule="auto"/>
              <w:ind w:firstLine="0"/>
              <w:rPr>
                <w:rFonts w:eastAsia="宋体"/>
                <w:sz w:val="21"/>
                <w:szCs w:val="21"/>
              </w:rPr>
            </w:pPr>
            <w:proofErr w:type="gramStart"/>
            <w:r>
              <w:rPr>
                <w:rFonts w:eastAsia="宋体"/>
                <w:sz w:val="21"/>
                <w:szCs w:val="21"/>
              </w:rPr>
              <w:t>矿堆</w:t>
            </w:r>
            <w:proofErr w:type="gramEnd"/>
          </w:p>
        </w:tc>
        <w:tc>
          <w:tcPr>
            <w:tcW w:w="2715" w:type="dxa"/>
            <w:shd w:val="clear" w:color="auto" w:fill="auto"/>
            <w:vAlign w:val="center"/>
          </w:tcPr>
          <w:p w:rsidR="007E7096" w:rsidRDefault="005F3F62">
            <w:pPr>
              <w:spacing w:line="240" w:lineRule="auto"/>
              <w:ind w:firstLine="0"/>
              <w:jc w:val="center"/>
              <w:rPr>
                <w:rFonts w:eastAsia="宋体"/>
                <w:sz w:val="21"/>
                <w:szCs w:val="21"/>
              </w:rPr>
            </w:pPr>
            <w:r>
              <w:rPr>
                <w:rFonts w:eastAsia="宋体"/>
                <w:sz w:val="21"/>
                <w:szCs w:val="21"/>
              </w:rPr>
              <w:t>地表水汇集后小沟渠</w:t>
            </w:r>
          </w:p>
        </w:tc>
        <w:tc>
          <w:tcPr>
            <w:tcW w:w="1842" w:type="dxa"/>
            <w:shd w:val="clear" w:color="000000" w:fill="FFFFFF"/>
            <w:vAlign w:val="center"/>
          </w:tcPr>
          <w:p w:rsidR="007E7096" w:rsidRDefault="005F3F62">
            <w:pPr>
              <w:spacing w:line="240" w:lineRule="auto"/>
              <w:ind w:firstLine="0"/>
              <w:jc w:val="center"/>
              <w:rPr>
                <w:rFonts w:eastAsia="宋体"/>
                <w:sz w:val="21"/>
                <w:szCs w:val="21"/>
              </w:rPr>
            </w:pPr>
            <w:r>
              <w:rPr>
                <w:rFonts w:eastAsia="宋体"/>
                <w:sz w:val="21"/>
                <w:szCs w:val="21"/>
              </w:rPr>
              <w:t xml:space="preserve">1.89 </w:t>
            </w:r>
            <w:r>
              <w:rPr>
                <w:rFonts w:eastAsia="宋体"/>
                <w:kern w:val="0"/>
                <w:sz w:val="21"/>
                <w:szCs w:val="21"/>
              </w:rPr>
              <w:t>µg/L</w:t>
            </w:r>
          </w:p>
        </w:tc>
      </w:tr>
      <w:tr w:rsidR="007E7096">
        <w:trPr>
          <w:trHeight w:val="20"/>
          <w:jc w:val="center"/>
        </w:trPr>
        <w:tc>
          <w:tcPr>
            <w:tcW w:w="947" w:type="dxa"/>
            <w:vMerge/>
            <w:shd w:val="clear" w:color="auto" w:fill="auto"/>
            <w:vAlign w:val="center"/>
          </w:tcPr>
          <w:p w:rsidR="007E7096" w:rsidRDefault="007E7096">
            <w:pPr>
              <w:spacing w:line="240" w:lineRule="auto"/>
              <w:ind w:firstLine="0"/>
              <w:jc w:val="center"/>
              <w:rPr>
                <w:rFonts w:eastAsia="宋体"/>
                <w:sz w:val="21"/>
                <w:szCs w:val="21"/>
              </w:rPr>
            </w:pPr>
          </w:p>
        </w:tc>
        <w:tc>
          <w:tcPr>
            <w:tcW w:w="3024" w:type="dxa"/>
            <w:gridSpan w:val="2"/>
            <w:shd w:val="clear" w:color="auto" w:fill="auto"/>
            <w:vAlign w:val="center"/>
          </w:tcPr>
          <w:p w:rsidR="007E7096" w:rsidRDefault="005F3F62">
            <w:pPr>
              <w:spacing w:line="240" w:lineRule="auto"/>
              <w:ind w:firstLine="0"/>
              <w:rPr>
                <w:rFonts w:eastAsia="宋体"/>
                <w:sz w:val="21"/>
                <w:szCs w:val="21"/>
              </w:rPr>
            </w:pPr>
            <w:r>
              <w:rPr>
                <w:rFonts w:eastAsia="宋体"/>
                <w:sz w:val="21"/>
                <w:szCs w:val="21"/>
              </w:rPr>
              <w:t>180 m</w:t>
            </w:r>
            <w:r>
              <w:rPr>
                <w:rFonts w:eastAsia="宋体"/>
                <w:sz w:val="21"/>
                <w:szCs w:val="21"/>
                <w:vertAlign w:val="superscript"/>
              </w:rPr>
              <w:t>2</w:t>
            </w:r>
            <w:r>
              <w:rPr>
                <w:rFonts w:eastAsia="宋体"/>
                <w:sz w:val="21"/>
                <w:szCs w:val="21"/>
              </w:rPr>
              <w:t>烧结机，石灰石</w:t>
            </w:r>
            <w:r>
              <w:rPr>
                <w:rFonts w:eastAsia="宋体"/>
                <w:sz w:val="21"/>
                <w:szCs w:val="21"/>
              </w:rPr>
              <w:t>-</w:t>
            </w:r>
            <w:r>
              <w:rPr>
                <w:rFonts w:eastAsia="宋体"/>
                <w:sz w:val="21"/>
                <w:szCs w:val="21"/>
              </w:rPr>
              <w:t>石膏法脱硫工艺</w:t>
            </w:r>
          </w:p>
        </w:tc>
        <w:tc>
          <w:tcPr>
            <w:tcW w:w="2715" w:type="dxa"/>
            <w:shd w:val="clear" w:color="auto" w:fill="auto"/>
            <w:vAlign w:val="center"/>
          </w:tcPr>
          <w:p w:rsidR="007E7096" w:rsidRDefault="005F3F62">
            <w:pPr>
              <w:spacing w:line="240" w:lineRule="auto"/>
              <w:ind w:firstLine="0"/>
              <w:jc w:val="center"/>
              <w:rPr>
                <w:rFonts w:eastAsia="宋体"/>
                <w:sz w:val="21"/>
                <w:szCs w:val="21"/>
              </w:rPr>
            </w:pPr>
            <w:r>
              <w:rPr>
                <w:rFonts w:eastAsia="宋体"/>
                <w:sz w:val="21"/>
                <w:szCs w:val="21"/>
              </w:rPr>
              <w:t>脱石膏之后</w:t>
            </w:r>
          </w:p>
        </w:tc>
        <w:tc>
          <w:tcPr>
            <w:tcW w:w="1842" w:type="dxa"/>
            <w:shd w:val="clear" w:color="000000" w:fill="FFFFFF"/>
            <w:vAlign w:val="center"/>
          </w:tcPr>
          <w:p w:rsidR="007E7096" w:rsidRDefault="005F3F62">
            <w:pPr>
              <w:spacing w:line="240" w:lineRule="auto"/>
              <w:ind w:firstLine="0"/>
              <w:jc w:val="center"/>
              <w:rPr>
                <w:rFonts w:eastAsia="宋体"/>
                <w:sz w:val="21"/>
                <w:szCs w:val="21"/>
              </w:rPr>
            </w:pPr>
            <w:r>
              <w:rPr>
                <w:rFonts w:eastAsia="宋体"/>
                <w:sz w:val="21"/>
                <w:szCs w:val="21"/>
              </w:rPr>
              <w:t xml:space="preserve">154 </w:t>
            </w:r>
            <w:r>
              <w:rPr>
                <w:rFonts w:eastAsia="宋体"/>
                <w:kern w:val="0"/>
                <w:sz w:val="21"/>
                <w:szCs w:val="21"/>
              </w:rPr>
              <w:t>µg/L</w:t>
            </w:r>
          </w:p>
        </w:tc>
      </w:tr>
      <w:tr w:rsidR="007E7096">
        <w:trPr>
          <w:trHeight w:val="20"/>
          <w:jc w:val="center"/>
        </w:trPr>
        <w:tc>
          <w:tcPr>
            <w:tcW w:w="947" w:type="dxa"/>
            <w:vMerge/>
            <w:shd w:val="clear" w:color="auto" w:fill="auto"/>
            <w:vAlign w:val="center"/>
          </w:tcPr>
          <w:p w:rsidR="007E7096" w:rsidRDefault="007E7096">
            <w:pPr>
              <w:spacing w:line="240" w:lineRule="auto"/>
              <w:ind w:firstLine="0"/>
              <w:jc w:val="center"/>
              <w:rPr>
                <w:rFonts w:eastAsia="宋体"/>
                <w:sz w:val="21"/>
                <w:szCs w:val="21"/>
              </w:rPr>
            </w:pPr>
          </w:p>
        </w:tc>
        <w:tc>
          <w:tcPr>
            <w:tcW w:w="3024" w:type="dxa"/>
            <w:gridSpan w:val="2"/>
            <w:shd w:val="clear" w:color="auto" w:fill="auto"/>
            <w:vAlign w:val="center"/>
          </w:tcPr>
          <w:p w:rsidR="007E7096" w:rsidRDefault="005F3F62">
            <w:pPr>
              <w:spacing w:line="240" w:lineRule="auto"/>
              <w:ind w:firstLine="0"/>
              <w:rPr>
                <w:rFonts w:eastAsia="宋体"/>
                <w:sz w:val="21"/>
                <w:szCs w:val="21"/>
              </w:rPr>
            </w:pPr>
            <w:r>
              <w:rPr>
                <w:rFonts w:eastAsia="宋体"/>
                <w:sz w:val="21"/>
                <w:szCs w:val="21"/>
              </w:rPr>
              <w:t>180 m</w:t>
            </w:r>
            <w:r>
              <w:rPr>
                <w:rFonts w:eastAsia="宋体"/>
                <w:sz w:val="21"/>
                <w:szCs w:val="21"/>
                <w:vertAlign w:val="superscript"/>
              </w:rPr>
              <w:t>2</w:t>
            </w:r>
            <w:r>
              <w:rPr>
                <w:rFonts w:eastAsia="宋体"/>
                <w:sz w:val="21"/>
                <w:szCs w:val="21"/>
              </w:rPr>
              <w:t>烧结机，石灰石</w:t>
            </w:r>
            <w:r>
              <w:rPr>
                <w:rFonts w:eastAsia="宋体"/>
                <w:sz w:val="21"/>
                <w:szCs w:val="21"/>
              </w:rPr>
              <w:t>-</w:t>
            </w:r>
            <w:r>
              <w:rPr>
                <w:rFonts w:eastAsia="宋体"/>
                <w:sz w:val="21"/>
                <w:szCs w:val="21"/>
              </w:rPr>
              <w:t>石膏法脱硫工艺</w:t>
            </w:r>
          </w:p>
        </w:tc>
        <w:tc>
          <w:tcPr>
            <w:tcW w:w="2715" w:type="dxa"/>
            <w:shd w:val="clear" w:color="auto" w:fill="auto"/>
            <w:vAlign w:val="center"/>
          </w:tcPr>
          <w:p w:rsidR="007E7096" w:rsidRDefault="005F3F62">
            <w:pPr>
              <w:spacing w:line="240" w:lineRule="auto"/>
              <w:ind w:firstLine="0"/>
              <w:jc w:val="center"/>
              <w:rPr>
                <w:rFonts w:eastAsia="宋体"/>
                <w:sz w:val="21"/>
                <w:szCs w:val="21"/>
              </w:rPr>
            </w:pPr>
            <w:r>
              <w:rPr>
                <w:rFonts w:eastAsia="宋体"/>
                <w:sz w:val="21"/>
                <w:szCs w:val="21"/>
              </w:rPr>
              <w:t>脱石膏之前</w:t>
            </w:r>
          </w:p>
        </w:tc>
        <w:tc>
          <w:tcPr>
            <w:tcW w:w="1842" w:type="dxa"/>
            <w:shd w:val="clear" w:color="000000" w:fill="FFFFFF"/>
            <w:vAlign w:val="center"/>
          </w:tcPr>
          <w:p w:rsidR="007E7096" w:rsidRDefault="005F3F62">
            <w:pPr>
              <w:spacing w:line="240" w:lineRule="auto"/>
              <w:ind w:firstLine="0"/>
              <w:jc w:val="center"/>
              <w:rPr>
                <w:rFonts w:eastAsia="宋体"/>
                <w:sz w:val="21"/>
                <w:szCs w:val="21"/>
              </w:rPr>
            </w:pPr>
            <w:r>
              <w:rPr>
                <w:rFonts w:eastAsia="宋体"/>
                <w:sz w:val="21"/>
                <w:szCs w:val="21"/>
              </w:rPr>
              <w:t xml:space="preserve">132 </w:t>
            </w:r>
            <w:r>
              <w:rPr>
                <w:rFonts w:eastAsia="宋体"/>
                <w:kern w:val="0"/>
                <w:sz w:val="21"/>
                <w:szCs w:val="21"/>
              </w:rPr>
              <w:t>µg/L</w:t>
            </w:r>
          </w:p>
        </w:tc>
      </w:tr>
      <w:tr w:rsidR="007E7096">
        <w:trPr>
          <w:trHeight w:val="20"/>
          <w:jc w:val="center"/>
        </w:trPr>
        <w:tc>
          <w:tcPr>
            <w:tcW w:w="947" w:type="dxa"/>
            <w:vAlign w:val="center"/>
          </w:tcPr>
          <w:p w:rsidR="007E7096" w:rsidRDefault="005F3F62">
            <w:pPr>
              <w:spacing w:line="240" w:lineRule="auto"/>
              <w:ind w:firstLine="0"/>
              <w:jc w:val="center"/>
              <w:rPr>
                <w:rFonts w:eastAsia="宋体"/>
                <w:sz w:val="21"/>
                <w:szCs w:val="21"/>
              </w:rPr>
            </w:pPr>
            <w:r>
              <w:rPr>
                <w:rFonts w:eastAsia="宋体"/>
                <w:sz w:val="21"/>
                <w:szCs w:val="21"/>
              </w:rPr>
              <w:t>土样</w:t>
            </w:r>
          </w:p>
        </w:tc>
        <w:tc>
          <w:tcPr>
            <w:tcW w:w="5739" w:type="dxa"/>
            <w:gridSpan w:val="3"/>
            <w:vAlign w:val="center"/>
          </w:tcPr>
          <w:p w:rsidR="007E7096" w:rsidRDefault="005F3F62">
            <w:pPr>
              <w:spacing w:line="240" w:lineRule="auto"/>
              <w:ind w:firstLine="0"/>
              <w:jc w:val="center"/>
              <w:rPr>
                <w:rFonts w:eastAsia="宋体"/>
                <w:sz w:val="21"/>
                <w:szCs w:val="21"/>
              </w:rPr>
            </w:pPr>
            <w:r>
              <w:rPr>
                <w:rFonts w:eastAsia="宋体"/>
                <w:sz w:val="21"/>
                <w:szCs w:val="21"/>
              </w:rPr>
              <w:t>铁矿粉</w:t>
            </w:r>
          </w:p>
        </w:tc>
        <w:tc>
          <w:tcPr>
            <w:tcW w:w="1842" w:type="dxa"/>
            <w:vAlign w:val="center"/>
          </w:tcPr>
          <w:p w:rsidR="007E7096" w:rsidRDefault="005F3F62">
            <w:pPr>
              <w:spacing w:line="240" w:lineRule="auto"/>
              <w:ind w:firstLine="0"/>
              <w:jc w:val="center"/>
              <w:rPr>
                <w:rFonts w:eastAsia="宋体"/>
                <w:sz w:val="21"/>
                <w:szCs w:val="21"/>
              </w:rPr>
            </w:pPr>
            <w:r>
              <w:rPr>
                <w:rFonts w:eastAsia="宋体"/>
                <w:sz w:val="21"/>
                <w:szCs w:val="21"/>
              </w:rPr>
              <w:t>ND</w:t>
            </w:r>
          </w:p>
        </w:tc>
      </w:tr>
      <w:tr w:rsidR="007E7096">
        <w:trPr>
          <w:trHeight w:val="20"/>
          <w:jc w:val="center"/>
        </w:trPr>
        <w:tc>
          <w:tcPr>
            <w:tcW w:w="8528" w:type="dxa"/>
            <w:gridSpan w:val="5"/>
            <w:vAlign w:val="center"/>
          </w:tcPr>
          <w:p w:rsidR="007E7096" w:rsidRDefault="005F3F62">
            <w:pPr>
              <w:spacing w:line="240" w:lineRule="auto"/>
              <w:ind w:firstLine="0"/>
              <w:jc w:val="center"/>
              <w:rPr>
                <w:rFonts w:eastAsia="宋体"/>
                <w:sz w:val="21"/>
                <w:szCs w:val="21"/>
              </w:rPr>
            </w:pPr>
            <w:r>
              <w:rPr>
                <w:rFonts w:eastAsia="宋体"/>
                <w:sz w:val="21"/>
                <w:szCs w:val="21"/>
              </w:rPr>
              <w:t>钢铁企业</w:t>
            </w:r>
            <w:r>
              <w:rPr>
                <w:rFonts w:eastAsia="宋体"/>
                <w:sz w:val="21"/>
                <w:szCs w:val="21"/>
              </w:rPr>
              <w:t>8</w:t>
            </w:r>
          </w:p>
        </w:tc>
      </w:tr>
      <w:tr w:rsidR="007E7096">
        <w:trPr>
          <w:trHeight w:val="20"/>
          <w:jc w:val="center"/>
        </w:trPr>
        <w:tc>
          <w:tcPr>
            <w:tcW w:w="967" w:type="dxa"/>
            <w:gridSpan w:val="2"/>
            <w:vAlign w:val="center"/>
          </w:tcPr>
          <w:p w:rsidR="007E7096" w:rsidRDefault="005F3F62">
            <w:pPr>
              <w:spacing w:line="240" w:lineRule="auto"/>
              <w:ind w:firstLine="0"/>
              <w:jc w:val="center"/>
              <w:rPr>
                <w:rFonts w:eastAsia="宋体"/>
                <w:sz w:val="21"/>
                <w:szCs w:val="21"/>
              </w:rPr>
            </w:pPr>
            <w:r>
              <w:rPr>
                <w:rFonts w:eastAsia="宋体"/>
                <w:sz w:val="21"/>
                <w:szCs w:val="21"/>
              </w:rPr>
              <w:t>水样</w:t>
            </w:r>
          </w:p>
        </w:tc>
        <w:tc>
          <w:tcPr>
            <w:tcW w:w="3004" w:type="dxa"/>
            <w:vAlign w:val="center"/>
          </w:tcPr>
          <w:p w:rsidR="007E7096" w:rsidRDefault="005F3F62">
            <w:pPr>
              <w:spacing w:line="240" w:lineRule="auto"/>
              <w:ind w:firstLine="0"/>
              <w:rPr>
                <w:rFonts w:eastAsia="宋体"/>
                <w:sz w:val="21"/>
                <w:szCs w:val="21"/>
              </w:rPr>
            </w:pPr>
            <w:r>
              <w:rPr>
                <w:rFonts w:eastAsia="宋体"/>
                <w:sz w:val="21"/>
                <w:szCs w:val="21"/>
              </w:rPr>
              <w:t>105 m</w:t>
            </w:r>
            <w:r>
              <w:rPr>
                <w:rFonts w:eastAsia="宋体"/>
                <w:sz w:val="21"/>
                <w:szCs w:val="21"/>
                <w:vertAlign w:val="superscript"/>
              </w:rPr>
              <w:t>2</w:t>
            </w:r>
            <w:r>
              <w:rPr>
                <w:rFonts w:eastAsia="宋体"/>
                <w:sz w:val="21"/>
                <w:szCs w:val="21"/>
              </w:rPr>
              <w:t>烧结机，石灰石</w:t>
            </w:r>
            <w:r>
              <w:rPr>
                <w:rFonts w:eastAsia="宋体"/>
                <w:sz w:val="21"/>
                <w:szCs w:val="21"/>
              </w:rPr>
              <w:t>-</w:t>
            </w:r>
            <w:r>
              <w:rPr>
                <w:rFonts w:eastAsia="宋体"/>
                <w:sz w:val="21"/>
                <w:szCs w:val="21"/>
              </w:rPr>
              <w:t>石膏法脱硫工艺</w:t>
            </w:r>
          </w:p>
        </w:tc>
        <w:tc>
          <w:tcPr>
            <w:tcW w:w="2715" w:type="dxa"/>
            <w:vAlign w:val="center"/>
          </w:tcPr>
          <w:p w:rsidR="007E7096" w:rsidRDefault="005F3F62">
            <w:pPr>
              <w:spacing w:line="240" w:lineRule="auto"/>
              <w:ind w:firstLine="0"/>
              <w:jc w:val="center"/>
              <w:rPr>
                <w:rFonts w:eastAsia="宋体"/>
                <w:sz w:val="21"/>
                <w:szCs w:val="21"/>
              </w:rPr>
            </w:pPr>
            <w:r>
              <w:rPr>
                <w:rFonts w:eastAsia="宋体"/>
                <w:sz w:val="21"/>
                <w:szCs w:val="21"/>
              </w:rPr>
              <w:t>脱硫浆液</w:t>
            </w:r>
          </w:p>
        </w:tc>
        <w:tc>
          <w:tcPr>
            <w:tcW w:w="1842" w:type="dxa"/>
            <w:vAlign w:val="center"/>
          </w:tcPr>
          <w:p w:rsidR="007E7096" w:rsidRDefault="005F3F62">
            <w:pPr>
              <w:spacing w:line="240" w:lineRule="auto"/>
              <w:ind w:firstLine="0"/>
              <w:jc w:val="center"/>
              <w:rPr>
                <w:rFonts w:eastAsia="宋体"/>
                <w:sz w:val="21"/>
                <w:szCs w:val="21"/>
              </w:rPr>
            </w:pPr>
            <w:r>
              <w:rPr>
                <w:rFonts w:eastAsia="宋体"/>
                <w:sz w:val="21"/>
                <w:szCs w:val="21"/>
              </w:rPr>
              <w:t xml:space="preserve">179 </w:t>
            </w:r>
            <w:r>
              <w:rPr>
                <w:rFonts w:eastAsia="宋体"/>
                <w:kern w:val="0"/>
                <w:sz w:val="21"/>
                <w:szCs w:val="21"/>
              </w:rPr>
              <w:t>µg/L</w:t>
            </w:r>
          </w:p>
        </w:tc>
      </w:tr>
      <w:tr w:rsidR="007E7096">
        <w:trPr>
          <w:trHeight w:val="20"/>
          <w:jc w:val="center"/>
        </w:trPr>
        <w:tc>
          <w:tcPr>
            <w:tcW w:w="967" w:type="dxa"/>
            <w:gridSpan w:val="2"/>
            <w:vMerge w:val="restart"/>
            <w:vAlign w:val="center"/>
          </w:tcPr>
          <w:p w:rsidR="007E7096" w:rsidRDefault="005F3F62">
            <w:pPr>
              <w:spacing w:line="240" w:lineRule="auto"/>
              <w:ind w:firstLine="0"/>
              <w:jc w:val="center"/>
              <w:rPr>
                <w:rFonts w:eastAsia="宋体"/>
                <w:sz w:val="21"/>
                <w:szCs w:val="21"/>
              </w:rPr>
            </w:pPr>
            <w:r>
              <w:rPr>
                <w:rFonts w:eastAsia="宋体"/>
                <w:sz w:val="21"/>
                <w:szCs w:val="21"/>
              </w:rPr>
              <w:t>土样</w:t>
            </w:r>
          </w:p>
        </w:tc>
        <w:tc>
          <w:tcPr>
            <w:tcW w:w="3004" w:type="dxa"/>
            <w:vAlign w:val="center"/>
          </w:tcPr>
          <w:p w:rsidR="007E7096" w:rsidRDefault="005F3F62">
            <w:pPr>
              <w:spacing w:line="240" w:lineRule="auto"/>
              <w:ind w:firstLine="0"/>
              <w:rPr>
                <w:rFonts w:eastAsia="宋体"/>
                <w:sz w:val="21"/>
                <w:szCs w:val="21"/>
              </w:rPr>
            </w:pPr>
            <w:r>
              <w:rPr>
                <w:rFonts w:eastAsia="宋体"/>
                <w:sz w:val="21"/>
                <w:szCs w:val="21"/>
              </w:rPr>
              <w:t>105 m</w:t>
            </w:r>
            <w:r>
              <w:rPr>
                <w:rFonts w:eastAsia="宋体"/>
                <w:sz w:val="21"/>
                <w:szCs w:val="21"/>
                <w:vertAlign w:val="superscript"/>
              </w:rPr>
              <w:t>2</w:t>
            </w:r>
            <w:r>
              <w:rPr>
                <w:rFonts w:eastAsia="宋体"/>
                <w:sz w:val="21"/>
                <w:szCs w:val="21"/>
              </w:rPr>
              <w:t>烧结机，石灰石</w:t>
            </w:r>
            <w:r>
              <w:rPr>
                <w:rFonts w:eastAsia="宋体"/>
                <w:sz w:val="21"/>
                <w:szCs w:val="21"/>
              </w:rPr>
              <w:t>-</w:t>
            </w:r>
            <w:r>
              <w:rPr>
                <w:rFonts w:eastAsia="宋体"/>
                <w:sz w:val="21"/>
                <w:szCs w:val="21"/>
              </w:rPr>
              <w:t>石膏法脱硫工艺</w:t>
            </w:r>
          </w:p>
        </w:tc>
        <w:tc>
          <w:tcPr>
            <w:tcW w:w="2715" w:type="dxa"/>
            <w:vAlign w:val="center"/>
          </w:tcPr>
          <w:p w:rsidR="007E7096" w:rsidRDefault="005F3F62">
            <w:pPr>
              <w:spacing w:line="240" w:lineRule="auto"/>
              <w:ind w:firstLine="0"/>
              <w:jc w:val="center"/>
              <w:rPr>
                <w:rFonts w:eastAsia="宋体"/>
                <w:sz w:val="21"/>
                <w:szCs w:val="21"/>
              </w:rPr>
            </w:pPr>
            <w:r>
              <w:rPr>
                <w:rFonts w:eastAsia="宋体"/>
                <w:sz w:val="21"/>
                <w:szCs w:val="21"/>
              </w:rPr>
              <w:t>脱硫废渣</w:t>
            </w:r>
          </w:p>
        </w:tc>
        <w:tc>
          <w:tcPr>
            <w:tcW w:w="1842" w:type="dxa"/>
            <w:vAlign w:val="center"/>
          </w:tcPr>
          <w:p w:rsidR="007E7096" w:rsidRDefault="005F3F62">
            <w:pPr>
              <w:spacing w:line="240" w:lineRule="auto"/>
              <w:ind w:firstLine="0"/>
              <w:jc w:val="center"/>
              <w:rPr>
                <w:rFonts w:eastAsia="宋体"/>
                <w:sz w:val="21"/>
                <w:szCs w:val="21"/>
              </w:rPr>
            </w:pPr>
            <w:r>
              <w:rPr>
                <w:rFonts w:eastAsia="宋体"/>
                <w:sz w:val="21"/>
                <w:szCs w:val="21"/>
              </w:rPr>
              <w:t xml:space="preserve">16 </w:t>
            </w:r>
            <w:r>
              <w:rPr>
                <w:rFonts w:eastAsia="宋体"/>
                <w:kern w:val="0"/>
                <w:sz w:val="21"/>
                <w:szCs w:val="21"/>
              </w:rPr>
              <w:t>µg/L</w:t>
            </w:r>
          </w:p>
        </w:tc>
      </w:tr>
      <w:tr w:rsidR="007E7096">
        <w:trPr>
          <w:trHeight w:val="20"/>
          <w:jc w:val="center"/>
        </w:trPr>
        <w:tc>
          <w:tcPr>
            <w:tcW w:w="967" w:type="dxa"/>
            <w:gridSpan w:val="2"/>
            <w:vMerge/>
            <w:vAlign w:val="center"/>
          </w:tcPr>
          <w:p w:rsidR="007E7096" w:rsidRDefault="007E7096">
            <w:pPr>
              <w:spacing w:line="240" w:lineRule="auto"/>
              <w:ind w:firstLine="0"/>
              <w:jc w:val="center"/>
              <w:rPr>
                <w:rFonts w:eastAsia="宋体"/>
                <w:sz w:val="21"/>
                <w:szCs w:val="21"/>
              </w:rPr>
            </w:pPr>
          </w:p>
        </w:tc>
        <w:tc>
          <w:tcPr>
            <w:tcW w:w="5719" w:type="dxa"/>
            <w:gridSpan w:val="2"/>
            <w:vAlign w:val="center"/>
          </w:tcPr>
          <w:p w:rsidR="007E7096" w:rsidRDefault="005F3F62">
            <w:pPr>
              <w:spacing w:line="240" w:lineRule="auto"/>
              <w:ind w:firstLine="0"/>
              <w:jc w:val="center"/>
              <w:rPr>
                <w:rFonts w:eastAsia="宋体"/>
                <w:sz w:val="21"/>
                <w:szCs w:val="21"/>
              </w:rPr>
            </w:pPr>
            <w:r>
              <w:rPr>
                <w:rFonts w:eastAsia="宋体"/>
                <w:sz w:val="21"/>
                <w:szCs w:val="21"/>
              </w:rPr>
              <w:t>铁矿粉</w:t>
            </w:r>
          </w:p>
        </w:tc>
        <w:tc>
          <w:tcPr>
            <w:tcW w:w="1842" w:type="dxa"/>
            <w:vAlign w:val="center"/>
          </w:tcPr>
          <w:p w:rsidR="007E7096" w:rsidRDefault="005F3F62">
            <w:pPr>
              <w:spacing w:line="240" w:lineRule="auto"/>
              <w:ind w:firstLine="0"/>
              <w:jc w:val="center"/>
              <w:rPr>
                <w:rFonts w:eastAsia="宋体"/>
                <w:sz w:val="21"/>
                <w:szCs w:val="21"/>
              </w:rPr>
            </w:pPr>
            <w:r>
              <w:rPr>
                <w:rFonts w:eastAsia="宋体"/>
                <w:sz w:val="21"/>
                <w:szCs w:val="21"/>
              </w:rPr>
              <w:t>ND</w:t>
            </w:r>
          </w:p>
        </w:tc>
      </w:tr>
      <w:tr w:rsidR="007E7096">
        <w:trPr>
          <w:trHeight w:val="20"/>
          <w:jc w:val="center"/>
        </w:trPr>
        <w:tc>
          <w:tcPr>
            <w:tcW w:w="8528" w:type="dxa"/>
            <w:gridSpan w:val="5"/>
            <w:vAlign w:val="center"/>
          </w:tcPr>
          <w:p w:rsidR="007E7096" w:rsidRDefault="005F3F62">
            <w:pPr>
              <w:spacing w:line="240" w:lineRule="auto"/>
              <w:ind w:firstLine="0"/>
              <w:jc w:val="center"/>
              <w:rPr>
                <w:rFonts w:eastAsia="宋体"/>
                <w:sz w:val="21"/>
                <w:szCs w:val="21"/>
              </w:rPr>
            </w:pPr>
            <w:r>
              <w:rPr>
                <w:rFonts w:eastAsia="宋体"/>
                <w:sz w:val="21"/>
                <w:szCs w:val="21"/>
              </w:rPr>
              <w:t>钢铁企业</w:t>
            </w:r>
            <w:r>
              <w:rPr>
                <w:rFonts w:eastAsia="宋体"/>
                <w:sz w:val="21"/>
                <w:szCs w:val="21"/>
              </w:rPr>
              <w:t>6</w:t>
            </w:r>
          </w:p>
        </w:tc>
      </w:tr>
      <w:tr w:rsidR="007E7096">
        <w:trPr>
          <w:trHeight w:val="20"/>
          <w:jc w:val="center"/>
        </w:trPr>
        <w:tc>
          <w:tcPr>
            <w:tcW w:w="967" w:type="dxa"/>
            <w:gridSpan w:val="2"/>
            <w:vMerge w:val="restart"/>
            <w:vAlign w:val="center"/>
          </w:tcPr>
          <w:p w:rsidR="007E7096" w:rsidRDefault="005F3F62">
            <w:pPr>
              <w:spacing w:line="240" w:lineRule="auto"/>
              <w:ind w:firstLine="0"/>
              <w:jc w:val="center"/>
              <w:rPr>
                <w:rFonts w:eastAsia="宋体"/>
                <w:sz w:val="21"/>
                <w:szCs w:val="21"/>
              </w:rPr>
            </w:pPr>
            <w:r>
              <w:rPr>
                <w:rFonts w:eastAsia="宋体"/>
                <w:sz w:val="21"/>
                <w:szCs w:val="21"/>
              </w:rPr>
              <w:t>土样</w:t>
            </w:r>
          </w:p>
        </w:tc>
        <w:tc>
          <w:tcPr>
            <w:tcW w:w="3004" w:type="dxa"/>
            <w:vAlign w:val="center"/>
          </w:tcPr>
          <w:p w:rsidR="007E7096" w:rsidRDefault="005F3F62">
            <w:pPr>
              <w:spacing w:line="240" w:lineRule="auto"/>
              <w:ind w:firstLine="0"/>
              <w:rPr>
                <w:rFonts w:eastAsia="宋体"/>
                <w:sz w:val="21"/>
                <w:szCs w:val="21"/>
              </w:rPr>
            </w:pPr>
            <w:r>
              <w:rPr>
                <w:rFonts w:eastAsia="宋体"/>
                <w:sz w:val="21"/>
                <w:szCs w:val="21"/>
              </w:rPr>
              <w:t>300 m</w:t>
            </w:r>
            <w:r>
              <w:rPr>
                <w:rFonts w:eastAsia="宋体"/>
                <w:sz w:val="21"/>
                <w:szCs w:val="21"/>
                <w:vertAlign w:val="superscript"/>
              </w:rPr>
              <w:t>2</w:t>
            </w:r>
            <w:r>
              <w:rPr>
                <w:rFonts w:eastAsia="宋体"/>
                <w:sz w:val="21"/>
                <w:szCs w:val="21"/>
              </w:rPr>
              <w:t>烧结机、</w:t>
            </w:r>
            <w:r>
              <w:rPr>
                <w:rFonts w:eastAsia="宋体"/>
                <w:sz w:val="21"/>
                <w:szCs w:val="21"/>
              </w:rPr>
              <w:t>450 m</w:t>
            </w:r>
            <w:r>
              <w:rPr>
                <w:rFonts w:eastAsia="宋体"/>
                <w:sz w:val="21"/>
                <w:szCs w:val="21"/>
                <w:vertAlign w:val="superscript"/>
              </w:rPr>
              <w:t>2</w:t>
            </w:r>
            <w:r>
              <w:rPr>
                <w:rFonts w:eastAsia="宋体"/>
                <w:sz w:val="21"/>
                <w:szCs w:val="21"/>
              </w:rPr>
              <w:t>烧结机，半干法</w:t>
            </w:r>
          </w:p>
        </w:tc>
        <w:tc>
          <w:tcPr>
            <w:tcW w:w="2715" w:type="dxa"/>
            <w:vAlign w:val="center"/>
          </w:tcPr>
          <w:p w:rsidR="007E7096" w:rsidRDefault="005F3F62">
            <w:pPr>
              <w:spacing w:line="240" w:lineRule="auto"/>
              <w:ind w:firstLine="0"/>
              <w:jc w:val="center"/>
              <w:rPr>
                <w:rFonts w:eastAsia="宋体"/>
                <w:sz w:val="21"/>
                <w:szCs w:val="21"/>
              </w:rPr>
            </w:pPr>
            <w:r>
              <w:rPr>
                <w:rFonts w:eastAsia="宋体"/>
                <w:sz w:val="21"/>
                <w:szCs w:val="21"/>
              </w:rPr>
              <w:t>脱硫灰</w:t>
            </w:r>
          </w:p>
        </w:tc>
        <w:tc>
          <w:tcPr>
            <w:tcW w:w="1842" w:type="dxa"/>
            <w:vAlign w:val="center"/>
          </w:tcPr>
          <w:p w:rsidR="007E7096" w:rsidRDefault="005F3F62">
            <w:pPr>
              <w:spacing w:line="240" w:lineRule="auto"/>
              <w:ind w:firstLine="0"/>
              <w:jc w:val="center"/>
              <w:rPr>
                <w:rFonts w:eastAsia="宋体"/>
                <w:sz w:val="21"/>
                <w:szCs w:val="21"/>
              </w:rPr>
            </w:pPr>
            <w:r>
              <w:rPr>
                <w:rFonts w:eastAsia="宋体"/>
                <w:sz w:val="21"/>
                <w:szCs w:val="21"/>
              </w:rPr>
              <w:t xml:space="preserve">125 </w:t>
            </w:r>
            <w:r>
              <w:rPr>
                <w:rFonts w:eastAsia="宋体"/>
                <w:kern w:val="0"/>
                <w:sz w:val="21"/>
                <w:szCs w:val="21"/>
              </w:rPr>
              <w:t>µg/L</w:t>
            </w:r>
          </w:p>
        </w:tc>
      </w:tr>
      <w:tr w:rsidR="007E7096">
        <w:trPr>
          <w:trHeight w:val="20"/>
          <w:jc w:val="center"/>
        </w:trPr>
        <w:tc>
          <w:tcPr>
            <w:tcW w:w="967" w:type="dxa"/>
            <w:gridSpan w:val="2"/>
            <w:vMerge/>
            <w:vAlign w:val="center"/>
          </w:tcPr>
          <w:p w:rsidR="007E7096" w:rsidRDefault="007E7096">
            <w:pPr>
              <w:spacing w:line="240" w:lineRule="auto"/>
              <w:ind w:firstLine="0"/>
              <w:jc w:val="center"/>
              <w:rPr>
                <w:rFonts w:eastAsia="宋体"/>
                <w:sz w:val="21"/>
                <w:szCs w:val="21"/>
              </w:rPr>
            </w:pPr>
          </w:p>
        </w:tc>
        <w:tc>
          <w:tcPr>
            <w:tcW w:w="3004" w:type="dxa"/>
            <w:vAlign w:val="center"/>
          </w:tcPr>
          <w:p w:rsidR="007E7096" w:rsidRDefault="005F3F62">
            <w:pPr>
              <w:spacing w:line="240" w:lineRule="auto"/>
              <w:ind w:firstLine="0"/>
              <w:rPr>
                <w:rFonts w:eastAsia="宋体"/>
                <w:sz w:val="21"/>
                <w:szCs w:val="21"/>
              </w:rPr>
            </w:pPr>
            <w:r>
              <w:rPr>
                <w:rFonts w:eastAsia="宋体"/>
                <w:sz w:val="21"/>
                <w:szCs w:val="21"/>
              </w:rPr>
              <w:t>450 m</w:t>
            </w:r>
            <w:r>
              <w:rPr>
                <w:rFonts w:eastAsia="宋体"/>
                <w:sz w:val="21"/>
                <w:szCs w:val="21"/>
                <w:vertAlign w:val="superscript"/>
              </w:rPr>
              <w:t>2</w:t>
            </w:r>
            <w:r>
              <w:rPr>
                <w:rFonts w:eastAsia="宋体"/>
                <w:sz w:val="21"/>
                <w:szCs w:val="21"/>
              </w:rPr>
              <w:t>烧结机，干法（活性焦法）</w:t>
            </w:r>
          </w:p>
        </w:tc>
        <w:tc>
          <w:tcPr>
            <w:tcW w:w="2715" w:type="dxa"/>
            <w:vAlign w:val="center"/>
          </w:tcPr>
          <w:p w:rsidR="007E7096" w:rsidRDefault="005F3F62">
            <w:pPr>
              <w:spacing w:line="240" w:lineRule="auto"/>
              <w:ind w:firstLine="0"/>
              <w:jc w:val="center"/>
              <w:rPr>
                <w:rFonts w:eastAsia="宋体"/>
                <w:sz w:val="21"/>
                <w:szCs w:val="21"/>
              </w:rPr>
            </w:pPr>
            <w:proofErr w:type="gramStart"/>
            <w:r>
              <w:rPr>
                <w:rFonts w:eastAsia="宋体"/>
                <w:sz w:val="21"/>
                <w:szCs w:val="21"/>
              </w:rPr>
              <w:t>吸附硫后活性炭</w:t>
            </w:r>
            <w:proofErr w:type="gramEnd"/>
          </w:p>
        </w:tc>
        <w:tc>
          <w:tcPr>
            <w:tcW w:w="1842" w:type="dxa"/>
            <w:vAlign w:val="center"/>
          </w:tcPr>
          <w:p w:rsidR="007E7096" w:rsidRDefault="005F3F62">
            <w:pPr>
              <w:spacing w:line="240" w:lineRule="auto"/>
              <w:ind w:firstLine="0"/>
              <w:jc w:val="center"/>
              <w:rPr>
                <w:rFonts w:eastAsia="宋体"/>
                <w:sz w:val="21"/>
                <w:szCs w:val="21"/>
              </w:rPr>
            </w:pPr>
            <w:r>
              <w:rPr>
                <w:rFonts w:eastAsia="宋体"/>
                <w:sz w:val="21"/>
                <w:szCs w:val="21"/>
              </w:rPr>
              <w:t>ND</w:t>
            </w:r>
          </w:p>
        </w:tc>
      </w:tr>
    </w:tbl>
    <w:p w:rsidR="007E7096" w:rsidRDefault="005F3F62" w:rsidP="00C818BE">
      <w:pPr>
        <w:widowControl/>
        <w:snapToGrid/>
        <w:spacing w:line="360" w:lineRule="auto"/>
        <w:ind w:firstLineChars="200" w:firstLine="420"/>
        <w:rPr>
          <w:rFonts w:eastAsia="宋体"/>
          <w:sz w:val="21"/>
          <w:szCs w:val="21"/>
        </w:rPr>
      </w:pPr>
      <w:r>
        <w:rPr>
          <w:rFonts w:eastAsia="宋体"/>
          <w:sz w:val="21"/>
          <w:szCs w:val="21"/>
        </w:rPr>
        <w:t>截至目前，现行的国家标准《污水综合排放标准》（</w:t>
      </w:r>
      <w:r>
        <w:rPr>
          <w:rFonts w:eastAsia="宋体"/>
          <w:sz w:val="21"/>
          <w:szCs w:val="21"/>
        </w:rPr>
        <w:t>GB 8978-1996</w:t>
      </w:r>
      <w:r>
        <w:rPr>
          <w:rFonts w:eastAsia="宋体"/>
          <w:sz w:val="21"/>
          <w:szCs w:val="21"/>
        </w:rPr>
        <w:t>）、《城镇污水处理厂污染物排放标准》（</w:t>
      </w:r>
      <w:r>
        <w:rPr>
          <w:color w:val="000000"/>
          <w:sz w:val="21"/>
          <w:szCs w:val="21"/>
          <w:shd w:val="clear" w:color="auto" w:fill="FFFFFF"/>
        </w:rPr>
        <w:t>GB 18918-2002</w:t>
      </w:r>
      <w:r>
        <w:rPr>
          <w:color w:val="000000"/>
          <w:sz w:val="21"/>
          <w:szCs w:val="21"/>
          <w:shd w:val="clear" w:color="auto" w:fill="FFFFFF"/>
        </w:rPr>
        <w:t>）</w:t>
      </w:r>
      <w:r>
        <w:rPr>
          <w:rFonts w:eastAsia="宋体"/>
          <w:sz w:val="21"/>
          <w:szCs w:val="21"/>
        </w:rPr>
        <w:t>、《钢铁工业水污染物排放标准》（</w:t>
      </w:r>
      <w:r>
        <w:rPr>
          <w:rFonts w:eastAsia="宋体"/>
          <w:sz w:val="21"/>
          <w:szCs w:val="21"/>
        </w:rPr>
        <w:t>GB 13456-2012</w:t>
      </w:r>
      <w:r>
        <w:rPr>
          <w:rFonts w:eastAsia="宋体"/>
          <w:sz w:val="21"/>
          <w:szCs w:val="21"/>
        </w:rPr>
        <w:t>）等均未规定</w:t>
      </w:r>
      <w:proofErr w:type="gramStart"/>
      <w:r>
        <w:rPr>
          <w:rFonts w:eastAsia="宋体"/>
          <w:sz w:val="21"/>
          <w:szCs w:val="21"/>
        </w:rPr>
        <w:t>铊</w:t>
      </w:r>
      <w:proofErr w:type="gramEnd"/>
      <w:r>
        <w:rPr>
          <w:rFonts w:eastAsia="宋体"/>
          <w:sz w:val="21"/>
          <w:szCs w:val="21"/>
        </w:rPr>
        <w:t>污染物排放限值、监测和监控要求，造成钢铁工业相关建设项目在环境影响评价、环保设施设计及投产运营后的日常监管中均未考虑到铊污染防治。江苏省为钢铁生产大省，生铁年产量超</w:t>
      </w:r>
      <w:r>
        <w:rPr>
          <w:rFonts w:eastAsia="宋体"/>
          <w:sz w:val="21"/>
          <w:szCs w:val="21"/>
        </w:rPr>
        <w:t>7000</w:t>
      </w:r>
      <w:r>
        <w:rPr>
          <w:rFonts w:eastAsia="宋体"/>
          <w:sz w:val="21"/>
          <w:szCs w:val="21"/>
        </w:rPr>
        <w:t>万吨，约占全国总产量的</w:t>
      </w:r>
      <w:r>
        <w:rPr>
          <w:rFonts w:eastAsia="宋体"/>
          <w:sz w:val="21"/>
          <w:szCs w:val="21"/>
        </w:rPr>
        <w:t>10%</w:t>
      </w:r>
      <w:r>
        <w:rPr>
          <w:rFonts w:eastAsia="宋体"/>
          <w:sz w:val="21"/>
          <w:szCs w:val="21"/>
        </w:rPr>
        <w:t>，铊污染物潜在产生量大；同时，江苏为水网地区及人口密集区，水环境敏感，需严格防范</w:t>
      </w:r>
      <w:proofErr w:type="gramStart"/>
      <w:r>
        <w:rPr>
          <w:rFonts w:eastAsia="宋体"/>
          <w:sz w:val="21"/>
          <w:szCs w:val="21"/>
        </w:rPr>
        <w:t>铊</w:t>
      </w:r>
      <w:proofErr w:type="gramEnd"/>
      <w:r>
        <w:rPr>
          <w:rFonts w:eastAsia="宋体"/>
          <w:sz w:val="21"/>
          <w:szCs w:val="21"/>
        </w:rPr>
        <w:t>污染物环境风险。</w:t>
      </w:r>
    </w:p>
    <w:p w:rsidR="007E7096" w:rsidRDefault="005F3F62">
      <w:pPr>
        <w:pStyle w:val="2"/>
        <w:rPr>
          <w:rFonts w:ascii="Times New Roman" w:hAnsi="Times New Roman"/>
        </w:rPr>
      </w:pPr>
      <w:bookmarkStart w:id="56" w:name="_Toc504052037"/>
      <w:bookmarkStart w:id="57" w:name="_Toc504055392"/>
      <w:r>
        <w:rPr>
          <w:rFonts w:ascii="Times New Roman" w:hAnsi="Times New Roman"/>
        </w:rPr>
        <w:t xml:space="preserve">4.3 </w:t>
      </w:r>
      <w:bookmarkEnd w:id="36"/>
      <w:r>
        <w:rPr>
          <w:rFonts w:ascii="Times New Roman" w:hAnsi="Times New Roman"/>
        </w:rPr>
        <w:t>污染防治技术分析</w:t>
      </w:r>
      <w:bookmarkEnd w:id="56"/>
      <w:bookmarkEnd w:id="57"/>
    </w:p>
    <w:p w:rsidR="007E7096" w:rsidRDefault="005F3F62" w:rsidP="00C818BE">
      <w:pPr>
        <w:widowControl/>
        <w:snapToGrid/>
        <w:spacing w:line="360" w:lineRule="auto"/>
        <w:ind w:firstLineChars="200" w:firstLine="420"/>
        <w:rPr>
          <w:rFonts w:eastAsia="宋体"/>
          <w:sz w:val="21"/>
          <w:szCs w:val="21"/>
        </w:rPr>
      </w:pPr>
      <w:r>
        <w:rPr>
          <w:rFonts w:eastAsia="宋体"/>
          <w:sz w:val="21"/>
          <w:szCs w:val="21"/>
        </w:rPr>
        <w:t>废水中铊污染物的去除方法主要有化学沉淀法、吸附法、膜法、生物法等。其中化学沉淀法、吸附法应用较多。</w:t>
      </w:r>
    </w:p>
    <w:p w:rsidR="007E7096" w:rsidRDefault="005F3F62">
      <w:pPr>
        <w:pStyle w:val="3"/>
        <w:rPr>
          <w:rFonts w:ascii="Times New Roman" w:hAnsi="Times New Roman"/>
        </w:rPr>
      </w:pPr>
      <w:bookmarkStart w:id="58" w:name="_Toc467750083"/>
      <w:bookmarkStart w:id="59" w:name="_Toc470876603"/>
      <w:bookmarkStart w:id="60" w:name="_Toc476063747"/>
      <w:bookmarkStart w:id="61" w:name="_Toc504052038"/>
      <w:r>
        <w:rPr>
          <w:rFonts w:ascii="Times New Roman" w:hAnsi="Times New Roman"/>
        </w:rPr>
        <w:t xml:space="preserve">4.3.1 </w:t>
      </w:r>
      <w:r>
        <w:rPr>
          <w:rFonts w:ascii="Times New Roman" w:hAnsi="Times New Roman"/>
        </w:rPr>
        <w:t>专利技术</w:t>
      </w:r>
      <w:bookmarkEnd w:id="58"/>
      <w:bookmarkEnd w:id="59"/>
      <w:bookmarkEnd w:id="60"/>
      <w:bookmarkEnd w:id="61"/>
    </w:p>
    <w:p w:rsidR="007E7096" w:rsidRDefault="005F3F62">
      <w:pPr>
        <w:widowControl/>
        <w:snapToGrid/>
        <w:spacing w:line="240" w:lineRule="auto"/>
        <w:ind w:firstLine="0"/>
        <w:jc w:val="center"/>
        <w:rPr>
          <w:rFonts w:eastAsia="宋体"/>
          <w:sz w:val="21"/>
          <w:szCs w:val="21"/>
        </w:rPr>
      </w:pPr>
      <w:r>
        <w:rPr>
          <w:rFonts w:eastAsia="黑体"/>
          <w:sz w:val="21"/>
          <w:szCs w:val="21"/>
        </w:rPr>
        <w:t>表</w:t>
      </w:r>
      <w:r>
        <w:rPr>
          <w:rFonts w:eastAsia="黑体"/>
          <w:sz w:val="21"/>
          <w:szCs w:val="21"/>
        </w:rPr>
        <w:t xml:space="preserve">4  </w:t>
      </w:r>
      <w:r>
        <w:rPr>
          <w:rFonts w:eastAsia="黑体"/>
          <w:sz w:val="21"/>
          <w:szCs w:val="21"/>
        </w:rPr>
        <w:t>废水中铊污染物去除相关专利</w:t>
      </w:r>
    </w:p>
    <w:tbl>
      <w:tblPr>
        <w:tblStyle w:val="afe"/>
        <w:tblW w:w="8528" w:type="dxa"/>
        <w:jc w:val="center"/>
        <w:tblLayout w:type="fixed"/>
        <w:tblLook w:val="04A0" w:firstRow="1" w:lastRow="0" w:firstColumn="1" w:lastColumn="0" w:noHBand="0" w:noVBand="1"/>
      </w:tblPr>
      <w:tblGrid>
        <w:gridCol w:w="661"/>
        <w:gridCol w:w="1550"/>
        <w:gridCol w:w="1860"/>
        <w:gridCol w:w="1347"/>
        <w:gridCol w:w="912"/>
        <w:gridCol w:w="1039"/>
        <w:gridCol w:w="1159"/>
      </w:tblGrid>
      <w:tr w:rsidR="007E7096">
        <w:trPr>
          <w:tblHeader/>
          <w:jc w:val="center"/>
        </w:trPr>
        <w:tc>
          <w:tcPr>
            <w:tcW w:w="661" w:type="dxa"/>
            <w:vAlign w:val="center"/>
          </w:tcPr>
          <w:p w:rsidR="007E7096" w:rsidRDefault="005F3F62">
            <w:pPr>
              <w:widowControl/>
              <w:spacing w:line="240" w:lineRule="auto"/>
              <w:ind w:firstLine="0"/>
              <w:jc w:val="center"/>
              <w:rPr>
                <w:rFonts w:eastAsia="宋体"/>
                <w:color w:val="000000"/>
                <w:sz w:val="21"/>
                <w:szCs w:val="21"/>
              </w:rPr>
            </w:pPr>
            <w:r>
              <w:rPr>
                <w:rFonts w:eastAsia="宋体"/>
                <w:color w:val="000000"/>
                <w:sz w:val="21"/>
                <w:szCs w:val="21"/>
              </w:rPr>
              <w:t>序号</w:t>
            </w:r>
          </w:p>
        </w:tc>
        <w:tc>
          <w:tcPr>
            <w:tcW w:w="1550" w:type="dxa"/>
            <w:vAlign w:val="center"/>
          </w:tcPr>
          <w:p w:rsidR="007E7096" w:rsidRDefault="005F3F62">
            <w:pPr>
              <w:widowControl/>
              <w:spacing w:line="240" w:lineRule="auto"/>
              <w:ind w:firstLine="0"/>
              <w:jc w:val="center"/>
              <w:rPr>
                <w:rFonts w:eastAsia="宋体"/>
                <w:color w:val="000000"/>
                <w:kern w:val="0"/>
                <w:sz w:val="21"/>
                <w:szCs w:val="21"/>
              </w:rPr>
            </w:pPr>
            <w:r>
              <w:rPr>
                <w:rFonts w:eastAsia="宋体"/>
                <w:color w:val="000000"/>
                <w:kern w:val="0"/>
                <w:sz w:val="21"/>
                <w:szCs w:val="21"/>
              </w:rPr>
              <w:t>专利号</w:t>
            </w:r>
          </w:p>
        </w:tc>
        <w:tc>
          <w:tcPr>
            <w:tcW w:w="1860" w:type="dxa"/>
            <w:vAlign w:val="center"/>
          </w:tcPr>
          <w:p w:rsidR="007E7096" w:rsidRDefault="005F3F62">
            <w:pPr>
              <w:widowControl/>
              <w:spacing w:line="240" w:lineRule="auto"/>
              <w:ind w:firstLine="0"/>
              <w:jc w:val="center"/>
              <w:rPr>
                <w:rFonts w:eastAsia="宋体"/>
                <w:color w:val="000000"/>
                <w:kern w:val="0"/>
                <w:sz w:val="21"/>
                <w:szCs w:val="21"/>
              </w:rPr>
            </w:pPr>
            <w:r>
              <w:rPr>
                <w:rFonts w:eastAsia="宋体"/>
                <w:color w:val="000000"/>
                <w:kern w:val="0"/>
                <w:sz w:val="21"/>
                <w:szCs w:val="21"/>
              </w:rPr>
              <w:t>工艺路线</w:t>
            </w:r>
          </w:p>
        </w:tc>
        <w:tc>
          <w:tcPr>
            <w:tcW w:w="1347" w:type="dxa"/>
            <w:vAlign w:val="center"/>
          </w:tcPr>
          <w:p w:rsidR="007E7096" w:rsidRDefault="005F3F62">
            <w:pPr>
              <w:widowControl/>
              <w:spacing w:line="240" w:lineRule="auto"/>
              <w:ind w:firstLine="0"/>
              <w:jc w:val="center"/>
              <w:rPr>
                <w:rFonts w:eastAsia="宋体"/>
                <w:color w:val="000000"/>
                <w:kern w:val="0"/>
                <w:sz w:val="21"/>
                <w:szCs w:val="21"/>
              </w:rPr>
            </w:pPr>
            <w:r>
              <w:rPr>
                <w:rFonts w:eastAsia="宋体"/>
                <w:color w:val="000000"/>
                <w:kern w:val="0"/>
                <w:sz w:val="21"/>
                <w:szCs w:val="21"/>
              </w:rPr>
              <w:t>原水浓度</w:t>
            </w:r>
            <w:r>
              <w:rPr>
                <w:rFonts w:eastAsia="宋体"/>
                <w:color w:val="000000"/>
                <w:kern w:val="0"/>
                <w:sz w:val="21"/>
                <w:szCs w:val="21"/>
              </w:rPr>
              <w:t>(mg/L)</w:t>
            </w:r>
          </w:p>
        </w:tc>
        <w:tc>
          <w:tcPr>
            <w:tcW w:w="912" w:type="dxa"/>
            <w:vAlign w:val="center"/>
          </w:tcPr>
          <w:p w:rsidR="007E7096" w:rsidRDefault="005F3F62">
            <w:pPr>
              <w:widowControl/>
              <w:spacing w:line="240" w:lineRule="auto"/>
              <w:ind w:firstLine="0"/>
              <w:jc w:val="center"/>
              <w:rPr>
                <w:rFonts w:eastAsia="宋体"/>
                <w:color w:val="000000"/>
                <w:kern w:val="0"/>
                <w:sz w:val="21"/>
                <w:szCs w:val="21"/>
              </w:rPr>
            </w:pPr>
            <w:r>
              <w:rPr>
                <w:rFonts w:eastAsia="宋体"/>
                <w:color w:val="000000"/>
                <w:kern w:val="0"/>
                <w:sz w:val="21"/>
                <w:szCs w:val="21"/>
              </w:rPr>
              <w:t>处理后浓度</w:t>
            </w:r>
            <w:r>
              <w:rPr>
                <w:rFonts w:eastAsia="宋体"/>
                <w:color w:val="000000"/>
                <w:kern w:val="0"/>
                <w:sz w:val="21"/>
                <w:szCs w:val="21"/>
              </w:rPr>
              <w:t>(</w:t>
            </w:r>
            <w:proofErr w:type="spellStart"/>
            <w:r>
              <w:rPr>
                <w:rFonts w:eastAsia="宋体"/>
                <w:color w:val="000000"/>
                <w:sz w:val="21"/>
                <w:szCs w:val="21"/>
              </w:rPr>
              <w:t>μg</w:t>
            </w:r>
            <w:proofErr w:type="spellEnd"/>
            <w:r>
              <w:rPr>
                <w:rFonts w:eastAsia="宋体"/>
                <w:color w:val="000000"/>
                <w:sz w:val="21"/>
                <w:szCs w:val="21"/>
              </w:rPr>
              <w:t>/</w:t>
            </w:r>
            <w:r>
              <w:rPr>
                <w:rFonts w:eastAsia="宋体"/>
                <w:color w:val="000000"/>
                <w:kern w:val="0"/>
                <w:sz w:val="21"/>
                <w:szCs w:val="21"/>
              </w:rPr>
              <w:t>L)</w:t>
            </w:r>
          </w:p>
        </w:tc>
        <w:tc>
          <w:tcPr>
            <w:tcW w:w="1039" w:type="dxa"/>
            <w:vAlign w:val="center"/>
          </w:tcPr>
          <w:p w:rsidR="007E7096" w:rsidRDefault="005F3F62">
            <w:pPr>
              <w:widowControl/>
              <w:spacing w:line="240" w:lineRule="auto"/>
              <w:ind w:firstLine="0"/>
              <w:jc w:val="center"/>
              <w:rPr>
                <w:rFonts w:eastAsia="宋体"/>
                <w:color w:val="000000"/>
                <w:kern w:val="0"/>
                <w:sz w:val="21"/>
                <w:szCs w:val="21"/>
              </w:rPr>
            </w:pPr>
            <w:r>
              <w:rPr>
                <w:rFonts w:eastAsia="宋体"/>
                <w:color w:val="000000"/>
                <w:kern w:val="0"/>
                <w:sz w:val="21"/>
                <w:szCs w:val="21"/>
              </w:rPr>
              <w:t>去除率</w:t>
            </w:r>
          </w:p>
        </w:tc>
        <w:tc>
          <w:tcPr>
            <w:tcW w:w="1159" w:type="dxa"/>
            <w:vAlign w:val="center"/>
          </w:tcPr>
          <w:p w:rsidR="007E7096" w:rsidRDefault="005F3F62">
            <w:pPr>
              <w:widowControl/>
              <w:spacing w:line="240" w:lineRule="auto"/>
              <w:ind w:firstLine="0"/>
              <w:jc w:val="center"/>
              <w:rPr>
                <w:rFonts w:eastAsia="宋体"/>
                <w:color w:val="000000"/>
                <w:kern w:val="0"/>
                <w:sz w:val="21"/>
                <w:szCs w:val="21"/>
              </w:rPr>
            </w:pPr>
            <w:r>
              <w:rPr>
                <w:rFonts w:eastAsia="宋体"/>
                <w:color w:val="000000"/>
                <w:kern w:val="0"/>
                <w:sz w:val="21"/>
                <w:szCs w:val="21"/>
              </w:rPr>
              <w:t>处理成本</w:t>
            </w:r>
            <w:r>
              <w:rPr>
                <w:rFonts w:eastAsia="宋体"/>
                <w:color w:val="000000"/>
                <w:kern w:val="0"/>
                <w:sz w:val="21"/>
                <w:szCs w:val="21"/>
              </w:rPr>
              <w:t>(</w:t>
            </w:r>
            <w:r>
              <w:rPr>
                <w:rFonts w:eastAsia="宋体"/>
                <w:color w:val="000000"/>
                <w:kern w:val="0"/>
                <w:sz w:val="21"/>
                <w:szCs w:val="21"/>
              </w:rPr>
              <w:t>元</w:t>
            </w:r>
            <w:r>
              <w:rPr>
                <w:rFonts w:eastAsia="宋体"/>
                <w:color w:val="000000"/>
                <w:kern w:val="0"/>
                <w:sz w:val="21"/>
                <w:szCs w:val="21"/>
              </w:rPr>
              <w:t>/m</w:t>
            </w:r>
            <w:r>
              <w:rPr>
                <w:rFonts w:eastAsia="宋体"/>
                <w:color w:val="000000"/>
                <w:kern w:val="0"/>
                <w:sz w:val="21"/>
                <w:szCs w:val="21"/>
                <w:vertAlign w:val="superscript"/>
              </w:rPr>
              <w:t>3</w:t>
            </w:r>
            <w:r>
              <w:rPr>
                <w:rFonts w:eastAsia="宋体"/>
                <w:color w:val="000000"/>
                <w:kern w:val="0"/>
                <w:sz w:val="21"/>
                <w:szCs w:val="21"/>
              </w:rPr>
              <w:t>)</w:t>
            </w:r>
          </w:p>
        </w:tc>
      </w:tr>
      <w:tr w:rsidR="007E7096">
        <w:trPr>
          <w:jc w:val="center"/>
        </w:trPr>
        <w:tc>
          <w:tcPr>
            <w:tcW w:w="661"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1</w:t>
            </w:r>
          </w:p>
        </w:tc>
        <w:tc>
          <w:tcPr>
            <w:tcW w:w="155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CN103693819A</w:t>
            </w:r>
          </w:p>
        </w:tc>
        <w:tc>
          <w:tcPr>
            <w:tcW w:w="186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生物脱铊剂与化学脱铊剂协同处理工艺</w:t>
            </w:r>
          </w:p>
        </w:tc>
        <w:tc>
          <w:tcPr>
            <w:tcW w:w="1347"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0.8~10</w:t>
            </w:r>
          </w:p>
        </w:tc>
        <w:tc>
          <w:tcPr>
            <w:tcW w:w="912"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&lt;0.1</w:t>
            </w:r>
          </w:p>
        </w:tc>
        <w:tc>
          <w:tcPr>
            <w:tcW w:w="1039"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&gt;99.00%</w:t>
            </w:r>
          </w:p>
        </w:tc>
        <w:tc>
          <w:tcPr>
            <w:tcW w:w="1159"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0.32~0.58</w:t>
            </w:r>
          </w:p>
        </w:tc>
      </w:tr>
      <w:tr w:rsidR="007E7096">
        <w:trPr>
          <w:jc w:val="center"/>
        </w:trPr>
        <w:tc>
          <w:tcPr>
            <w:tcW w:w="661"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2</w:t>
            </w:r>
          </w:p>
        </w:tc>
        <w:tc>
          <w:tcPr>
            <w:tcW w:w="155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CN104925988A</w:t>
            </w:r>
          </w:p>
        </w:tc>
        <w:tc>
          <w:tcPr>
            <w:tcW w:w="186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酸性还原、除铊药剂沉淀和过滤组合处理工艺</w:t>
            </w:r>
          </w:p>
        </w:tc>
        <w:tc>
          <w:tcPr>
            <w:tcW w:w="1347"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6.0</w:t>
            </w:r>
            <w:r>
              <w:rPr>
                <w:rFonts w:eastAsia="宋体"/>
                <w:sz w:val="21"/>
                <w:szCs w:val="21"/>
              </w:rPr>
              <w:t>以下</w:t>
            </w:r>
          </w:p>
        </w:tc>
        <w:tc>
          <w:tcPr>
            <w:tcW w:w="912"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&lt;5.0</w:t>
            </w:r>
          </w:p>
        </w:tc>
        <w:tc>
          <w:tcPr>
            <w:tcW w:w="1039"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&gt;99.00%</w:t>
            </w:r>
          </w:p>
        </w:tc>
        <w:tc>
          <w:tcPr>
            <w:tcW w:w="1159"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0.6~5.0</w:t>
            </w:r>
          </w:p>
        </w:tc>
      </w:tr>
      <w:tr w:rsidR="007E7096">
        <w:trPr>
          <w:jc w:val="center"/>
        </w:trPr>
        <w:tc>
          <w:tcPr>
            <w:tcW w:w="661"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lastRenderedPageBreak/>
              <w:t>3</w:t>
            </w:r>
          </w:p>
        </w:tc>
        <w:tc>
          <w:tcPr>
            <w:tcW w:w="155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CN105060557A</w:t>
            </w:r>
          </w:p>
        </w:tc>
        <w:tc>
          <w:tcPr>
            <w:tcW w:w="186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铁盐或铁氧化物和双氧水形成的催化氧化剂协同石灰和聚铝的混凝沉淀处理</w:t>
            </w:r>
          </w:p>
        </w:tc>
        <w:tc>
          <w:tcPr>
            <w:tcW w:w="1347"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1.7</w:t>
            </w:r>
            <w:r>
              <w:rPr>
                <w:rFonts w:eastAsia="宋体"/>
                <w:sz w:val="21"/>
                <w:szCs w:val="21"/>
              </w:rPr>
              <w:t>以下</w:t>
            </w:r>
          </w:p>
        </w:tc>
        <w:tc>
          <w:tcPr>
            <w:tcW w:w="912"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&lt;2.5</w:t>
            </w:r>
          </w:p>
        </w:tc>
        <w:tc>
          <w:tcPr>
            <w:tcW w:w="1039"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&gt;99.79%</w:t>
            </w:r>
          </w:p>
        </w:tc>
        <w:tc>
          <w:tcPr>
            <w:tcW w:w="1159" w:type="dxa"/>
            <w:vAlign w:val="center"/>
          </w:tcPr>
          <w:p w:rsidR="007E7096" w:rsidRDefault="005F3F62">
            <w:pPr>
              <w:widowControl/>
              <w:spacing w:line="240" w:lineRule="auto"/>
              <w:ind w:firstLine="0"/>
              <w:jc w:val="center"/>
              <w:rPr>
                <w:rFonts w:eastAsia="宋体"/>
                <w:sz w:val="21"/>
                <w:szCs w:val="21"/>
              </w:rPr>
            </w:pPr>
            <w:r>
              <w:rPr>
                <w:rFonts w:eastAsia="宋体"/>
                <w:sz w:val="21"/>
                <w:szCs w:val="21"/>
              </w:rPr>
              <w:t>—</w:t>
            </w:r>
          </w:p>
        </w:tc>
      </w:tr>
      <w:tr w:rsidR="007E7096">
        <w:trPr>
          <w:jc w:val="center"/>
        </w:trPr>
        <w:tc>
          <w:tcPr>
            <w:tcW w:w="661"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4</w:t>
            </w:r>
          </w:p>
        </w:tc>
        <w:tc>
          <w:tcPr>
            <w:tcW w:w="155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CN104773863A</w:t>
            </w:r>
          </w:p>
        </w:tc>
        <w:tc>
          <w:tcPr>
            <w:tcW w:w="186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控制氧化</w:t>
            </w:r>
            <w:r>
              <w:rPr>
                <w:rFonts w:eastAsia="宋体"/>
                <w:sz w:val="21"/>
                <w:szCs w:val="21"/>
              </w:rPr>
              <w:t>—</w:t>
            </w:r>
            <w:r>
              <w:rPr>
                <w:rFonts w:eastAsia="宋体"/>
                <w:sz w:val="21"/>
                <w:szCs w:val="21"/>
              </w:rPr>
              <w:t>沉淀和离子交换树脂协同处理工艺</w:t>
            </w:r>
          </w:p>
        </w:tc>
        <w:tc>
          <w:tcPr>
            <w:tcW w:w="1347"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2500</w:t>
            </w:r>
            <w:r>
              <w:rPr>
                <w:rFonts w:eastAsia="宋体"/>
                <w:sz w:val="21"/>
                <w:szCs w:val="21"/>
              </w:rPr>
              <w:t>～</w:t>
            </w:r>
            <w:r>
              <w:rPr>
                <w:rFonts w:eastAsia="宋体"/>
                <w:sz w:val="21"/>
                <w:szCs w:val="21"/>
              </w:rPr>
              <w:t>3500</w:t>
            </w:r>
          </w:p>
        </w:tc>
        <w:tc>
          <w:tcPr>
            <w:tcW w:w="912"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&lt;0.1</w:t>
            </w:r>
          </w:p>
        </w:tc>
        <w:tc>
          <w:tcPr>
            <w:tcW w:w="1039"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&gt;99.99%</w:t>
            </w:r>
          </w:p>
        </w:tc>
        <w:tc>
          <w:tcPr>
            <w:tcW w:w="1159" w:type="dxa"/>
            <w:vAlign w:val="center"/>
          </w:tcPr>
          <w:p w:rsidR="007E7096" w:rsidRDefault="005F3F62">
            <w:pPr>
              <w:widowControl/>
              <w:spacing w:line="240" w:lineRule="auto"/>
              <w:ind w:firstLine="0"/>
              <w:jc w:val="center"/>
              <w:rPr>
                <w:rFonts w:eastAsia="宋体"/>
                <w:sz w:val="21"/>
                <w:szCs w:val="21"/>
              </w:rPr>
            </w:pPr>
            <w:r>
              <w:rPr>
                <w:rFonts w:eastAsia="宋体"/>
                <w:sz w:val="21"/>
                <w:szCs w:val="21"/>
              </w:rPr>
              <w:t>—</w:t>
            </w:r>
          </w:p>
        </w:tc>
      </w:tr>
      <w:tr w:rsidR="007E7096">
        <w:trPr>
          <w:jc w:val="center"/>
        </w:trPr>
        <w:tc>
          <w:tcPr>
            <w:tcW w:w="661"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5</w:t>
            </w:r>
          </w:p>
        </w:tc>
        <w:tc>
          <w:tcPr>
            <w:tcW w:w="155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CN104528985A</w:t>
            </w:r>
          </w:p>
        </w:tc>
        <w:tc>
          <w:tcPr>
            <w:tcW w:w="186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氧化、沉淀、混凝吸附的综合处理工艺</w:t>
            </w:r>
          </w:p>
        </w:tc>
        <w:tc>
          <w:tcPr>
            <w:tcW w:w="1347"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0.05</w:t>
            </w:r>
            <w:r>
              <w:rPr>
                <w:rFonts w:eastAsia="宋体"/>
                <w:sz w:val="21"/>
                <w:szCs w:val="21"/>
              </w:rPr>
              <w:t>以下</w:t>
            </w:r>
          </w:p>
        </w:tc>
        <w:tc>
          <w:tcPr>
            <w:tcW w:w="912"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&lt;0.1</w:t>
            </w:r>
          </w:p>
        </w:tc>
        <w:tc>
          <w:tcPr>
            <w:tcW w:w="1039"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&gt;97.00%</w:t>
            </w:r>
          </w:p>
        </w:tc>
        <w:tc>
          <w:tcPr>
            <w:tcW w:w="1159" w:type="dxa"/>
            <w:vAlign w:val="center"/>
          </w:tcPr>
          <w:p w:rsidR="007E7096" w:rsidRDefault="005F3F62">
            <w:pPr>
              <w:widowControl/>
              <w:spacing w:line="240" w:lineRule="auto"/>
              <w:ind w:firstLine="0"/>
              <w:jc w:val="center"/>
              <w:rPr>
                <w:rFonts w:eastAsia="宋体"/>
                <w:sz w:val="21"/>
                <w:szCs w:val="21"/>
              </w:rPr>
            </w:pPr>
            <w:r>
              <w:rPr>
                <w:rFonts w:eastAsia="宋体"/>
                <w:sz w:val="21"/>
                <w:szCs w:val="21"/>
              </w:rPr>
              <w:t>—</w:t>
            </w:r>
          </w:p>
        </w:tc>
      </w:tr>
      <w:tr w:rsidR="007E7096">
        <w:trPr>
          <w:jc w:val="center"/>
        </w:trPr>
        <w:tc>
          <w:tcPr>
            <w:tcW w:w="661"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6</w:t>
            </w:r>
          </w:p>
        </w:tc>
        <w:tc>
          <w:tcPr>
            <w:tcW w:w="155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CN104445732A</w:t>
            </w:r>
          </w:p>
        </w:tc>
        <w:tc>
          <w:tcPr>
            <w:tcW w:w="186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中和混</w:t>
            </w:r>
            <w:proofErr w:type="gramStart"/>
            <w:r>
              <w:rPr>
                <w:rFonts w:eastAsia="宋体"/>
                <w:sz w:val="21"/>
                <w:szCs w:val="21"/>
              </w:rPr>
              <w:t>凝除铊</w:t>
            </w:r>
            <w:proofErr w:type="gramEnd"/>
            <w:r>
              <w:rPr>
                <w:rFonts w:eastAsia="宋体"/>
                <w:sz w:val="21"/>
                <w:szCs w:val="21"/>
              </w:rPr>
              <w:t>工艺</w:t>
            </w:r>
          </w:p>
        </w:tc>
        <w:tc>
          <w:tcPr>
            <w:tcW w:w="1347"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0.005~0.07</w:t>
            </w:r>
          </w:p>
        </w:tc>
        <w:tc>
          <w:tcPr>
            <w:tcW w:w="912"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&lt;0.1</w:t>
            </w:r>
          </w:p>
        </w:tc>
        <w:tc>
          <w:tcPr>
            <w:tcW w:w="1039"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&gt;99.00%</w:t>
            </w:r>
          </w:p>
        </w:tc>
        <w:tc>
          <w:tcPr>
            <w:tcW w:w="1159" w:type="dxa"/>
            <w:vAlign w:val="center"/>
          </w:tcPr>
          <w:p w:rsidR="007E7096" w:rsidRDefault="005F3F62">
            <w:pPr>
              <w:widowControl/>
              <w:spacing w:line="240" w:lineRule="auto"/>
              <w:ind w:firstLine="0"/>
              <w:jc w:val="center"/>
              <w:rPr>
                <w:rFonts w:eastAsia="宋体"/>
                <w:sz w:val="21"/>
                <w:szCs w:val="21"/>
              </w:rPr>
            </w:pPr>
            <w:r>
              <w:rPr>
                <w:rFonts w:eastAsia="宋体"/>
                <w:sz w:val="21"/>
                <w:szCs w:val="21"/>
              </w:rPr>
              <w:t>—</w:t>
            </w:r>
          </w:p>
        </w:tc>
      </w:tr>
      <w:tr w:rsidR="007E7096">
        <w:trPr>
          <w:jc w:val="center"/>
        </w:trPr>
        <w:tc>
          <w:tcPr>
            <w:tcW w:w="661"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7</w:t>
            </w:r>
          </w:p>
        </w:tc>
        <w:tc>
          <w:tcPr>
            <w:tcW w:w="155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CN102173517A</w:t>
            </w:r>
          </w:p>
        </w:tc>
        <w:tc>
          <w:tcPr>
            <w:tcW w:w="186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聚合物基纳米氧化锰选择性吸附水中铊工艺</w:t>
            </w:r>
          </w:p>
        </w:tc>
        <w:tc>
          <w:tcPr>
            <w:tcW w:w="1347"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0.01~0.5</w:t>
            </w:r>
          </w:p>
        </w:tc>
        <w:tc>
          <w:tcPr>
            <w:tcW w:w="912"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&lt;0.1</w:t>
            </w:r>
          </w:p>
        </w:tc>
        <w:tc>
          <w:tcPr>
            <w:tcW w:w="1039"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&gt;99.00%</w:t>
            </w:r>
          </w:p>
        </w:tc>
        <w:tc>
          <w:tcPr>
            <w:tcW w:w="1159"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w:t>
            </w:r>
          </w:p>
        </w:tc>
      </w:tr>
      <w:tr w:rsidR="007E7096">
        <w:trPr>
          <w:jc w:val="center"/>
        </w:trPr>
        <w:tc>
          <w:tcPr>
            <w:tcW w:w="661"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8</w:t>
            </w:r>
          </w:p>
        </w:tc>
        <w:tc>
          <w:tcPr>
            <w:tcW w:w="155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CN102320700A</w:t>
            </w:r>
          </w:p>
        </w:tc>
        <w:tc>
          <w:tcPr>
            <w:tcW w:w="186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预氧</w:t>
            </w:r>
            <w:proofErr w:type="gramStart"/>
            <w:r>
              <w:rPr>
                <w:rFonts w:eastAsia="宋体"/>
                <w:sz w:val="21"/>
                <w:szCs w:val="21"/>
              </w:rPr>
              <w:t>化加混</w:t>
            </w:r>
            <w:proofErr w:type="gramEnd"/>
            <w:r>
              <w:rPr>
                <w:rFonts w:eastAsia="宋体"/>
                <w:sz w:val="21"/>
                <w:szCs w:val="21"/>
              </w:rPr>
              <w:t>凝沉淀处理工艺</w:t>
            </w:r>
          </w:p>
        </w:tc>
        <w:tc>
          <w:tcPr>
            <w:tcW w:w="1347"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0.001~0.005</w:t>
            </w:r>
          </w:p>
        </w:tc>
        <w:tc>
          <w:tcPr>
            <w:tcW w:w="912"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&lt;0.1</w:t>
            </w:r>
          </w:p>
        </w:tc>
        <w:tc>
          <w:tcPr>
            <w:tcW w:w="1039"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&gt;81.00%</w:t>
            </w:r>
          </w:p>
        </w:tc>
        <w:tc>
          <w:tcPr>
            <w:tcW w:w="1159" w:type="dxa"/>
            <w:vAlign w:val="center"/>
          </w:tcPr>
          <w:p w:rsidR="007E7096" w:rsidRDefault="005F3F62">
            <w:pPr>
              <w:widowControl/>
              <w:spacing w:line="240" w:lineRule="auto"/>
              <w:ind w:firstLine="0"/>
              <w:jc w:val="center"/>
              <w:rPr>
                <w:rFonts w:eastAsia="宋体"/>
                <w:sz w:val="21"/>
                <w:szCs w:val="21"/>
              </w:rPr>
            </w:pPr>
            <w:r>
              <w:rPr>
                <w:rFonts w:eastAsia="宋体"/>
                <w:sz w:val="21"/>
                <w:szCs w:val="21"/>
              </w:rPr>
              <w:t>—</w:t>
            </w:r>
          </w:p>
        </w:tc>
      </w:tr>
      <w:tr w:rsidR="007E7096">
        <w:trPr>
          <w:jc w:val="center"/>
        </w:trPr>
        <w:tc>
          <w:tcPr>
            <w:tcW w:w="661"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9</w:t>
            </w:r>
          </w:p>
        </w:tc>
        <w:tc>
          <w:tcPr>
            <w:tcW w:w="155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1067229</w:t>
            </w:r>
          </w:p>
        </w:tc>
        <w:tc>
          <w:tcPr>
            <w:tcW w:w="186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氧化沉淀处理工艺</w:t>
            </w:r>
          </w:p>
        </w:tc>
        <w:tc>
          <w:tcPr>
            <w:tcW w:w="1347"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w:t>
            </w:r>
          </w:p>
        </w:tc>
        <w:tc>
          <w:tcPr>
            <w:tcW w:w="912"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w:t>
            </w:r>
          </w:p>
        </w:tc>
        <w:tc>
          <w:tcPr>
            <w:tcW w:w="1039"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w:t>
            </w:r>
          </w:p>
        </w:tc>
        <w:tc>
          <w:tcPr>
            <w:tcW w:w="1159" w:type="dxa"/>
            <w:vAlign w:val="center"/>
          </w:tcPr>
          <w:p w:rsidR="007E7096" w:rsidRDefault="005F3F62">
            <w:pPr>
              <w:widowControl/>
              <w:spacing w:line="240" w:lineRule="auto"/>
              <w:ind w:firstLine="0"/>
              <w:jc w:val="center"/>
              <w:rPr>
                <w:rFonts w:eastAsia="宋体"/>
                <w:sz w:val="21"/>
                <w:szCs w:val="21"/>
              </w:rPr>
            </w:pPr>
            <w:r>
              <w:rPr>
                <w:rFonts w:eastAsia="宋体"/>
                <w:sz w:val="21"/>
                <w:szCs w:val="21"/>
              </w:rPr>
              <w:t>—</w:t>
            </w:r>
          </w:p>
        </w:tc>
      </w:tr>
      <w:tr w:rsidR="007E7096">
        <w:trPr>
          <w:jc w:val="center"/>
        </w:trPr>
        <w:tc>
          <w:tcPr>
            <w:tcW w:w="661"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10</w:t>
            </w:r>
          </w:p>
        </w:tc>
        <w:tc>
          <w:tcPr>
            <w:tcW w:w="155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1317205c</w:t>
            </w:r>
          </w:p>
        </w:tc>
        <w:tc>
          <w:tcPr>
            <w:tcW w:w="1860"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碱性还原沉淀处理工艺</w:t>
            </w:r>
          </w:p>
        </w:tc>
        <w:tc>
          <w:tcPr>
            <w:tcW w:w="1347"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w:t>
            </w:r>
          </w:p>
        </w:tc>
        <w:tc>
          <w:tcPr>
            <w:tcW w:w="912"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w:t>
            </w:r>
          </w:p>
        </w:tc>
        <w:tc>
          <w:tcPr>
            <w:tcW w:w="1039" w:type="dxa"/>
            <w:vAlign w:val="center"/>
          </w:tcPr>
          <w:p w:rsidR="007E7096" w:rsidRDefault="005F3F62">
            <w:pPr>
              <w:adjustRightInd w:val="0"/>
              <w:spacing w:line="240" w:lineRule="auto"/>
              <w:ind w:firstLine="0"/>
              <w:jc w:val="center"/>
              <w:rPr>
                <w:rFonts w:eastAsia="宋体"/>
                <w:sz w:val="21"/>
                <w:szCs w:val="21"/>
              </w:rPr>
            </w:pPr>
            <w:r>
              <w:rPr>
                <w:rFonts w:eastAsia="宋体"/>
                <w:sz w:val="21"/>
                <w:szCs w:val="21"/>
              </w:rPr>
              <w:t>—</w:t>
            </w:r>
          </w:p>
        </w:tc>
        <w:tc>
          <w:tcPr>
            <w:tcW w:w="1159" w:type="dxa"/>
            <w:vAlign w:val="center"/>
          </w:tcPr>
          <w:p w:rsidR="007E7096" w:rsidRDefault="005F3F62">
            <w:pPr>
              <w:widowControl/>
              <w:spacing w:line="240" w:lineRule="auto"/>
              <w:ind w:firstLine="0"/>
              <w:jc w:val="center"/>
              <w:rPr>
                <w:rFonts w:eastAsia="宋体"/>
                <w:sz w:val="21"/>
                <w:szCs w:val="21"/>
              </w:rPr>
            </w:pPr>
            <w:r>
              <w:rPr>
                <w:rFonts w:eastAsia="宋体"/>
                <w:sz w:val="21"/>
                <w:szCs w:val="21"/>
              </w:rPr>
              <w:t>—</w:t>
            </w:r>
          </w:p>
        </w:tc>
      </w:tr>
    </w:tbl>
    <w:p w:rsidR="007E7096" w:rsidRDefault="005F3F62" w:rsidP="00C818BE">
      <w:pPr>
        <w:widowControl/>
        <w:snapToGrid/>
        <w:spacing w:line="360" w:lineRule="auto"/>
        <w:ind w:firstLineChars="200" w:firstLine="420"/>
        <w:rPr>
          <w:rFonts w:eastAsia="宋体"/>
          <w:sz w:val="21"/>
          <w:szCs w:val="21"/>
        </w:rPr>
      </w:pPr>
      <w:r>
        <w:rPr>
          <w:rFonts w:eastAsia="宋体"/>
          <w:sz w:val="21"/>
          <w:szCs w:val="21"/>
        </w:rPr>
        <w:t>（</w:t>
      </w:r>
      <w:r>
        <w:rPr>
          <w:rFonts w:eastAsia="宋体"/>
          <w:sz w:val="21"/>
          <w:szCs w:val="21"/>
        </w:rPr>
        <w:t>1</w:t>
      </w:r>
      <w:r>
        <w:rPr>
          <w:rFonts w:eastAsia="宋体"/>
          <w:sz w:val="21"/>
          <w:szCs w:val="21"/>
        </w:rPr>
        <w:t>）国家知识产权局</w:t>
      </w:r>
      <w:r>
        <w:rPr>
          <w:rFonts w:eastAsia="宋体"/>
          <w:sz w:val="21"/>
          <w:szCs w:val="21"/>
        </w:rPr>
        <w:t>2014</w:t>
      </w:r>
      <w:r>
        <w:rPr>
          <w:rFonts w:eastAsia="宋体"/>
          <w:sz w:val="21"/>
          <w:szCs w:val="21"/>
        </w:rPr>
        <w:t>年</w:t>
      </w:r>
      <w:r>
        <w:rPr>
          <w:rFonts w:eastAsia="宋体"/>
          <w:sz w:val="21"/>
          <w:szCs w:val="21"/>
        </w:rPr>
        <w:t>4</w:t>
      </w:r>
      <w:r>
        <w:rPr>
          <w:rFonts w:eastAsia="宋体"/>
          <w:sz w:val="21"/>
          <w:szCs w:val="21"/>
        </w:rPr>
        <w:t>月</w:t>
      </w:r>
      <w:r>
        <w:rPr>
          <w:rFonts w:eastAsia="宋体"/>
          <w:sz w:val="21"/>
          <w:szCs w:val="21"/>
        </w:rPr>
        <w:t>2</w:t>
      </w:r>
      <w:r>
        <w:rPr>
          <w:rFonts w:eastAsia="宋体"/>
          <w:sz w:val="21"/>
          <w:szCs w:val="21"/>
        </w:rPr>
        <w:t>日授权公告了</w:t>
      </w:r>
      <w:r>
        <w:rPr>
          <w:rFonts w:eastAsia="宋体"/>
          <w:sz w:val="21"/>
          <w:szCs w:val="21"/>
        </w:rPr>
        <w:t>“</w:t>
      </w:r>
      <w:r>
        <w:rPr>
          <w:rFonts w:eastAsia="宋体"/>
          <w:sz w:val="21"/>
          <w:szCs w:val="21"/>
        </w:rPr>
        <w:t>一种含铊重金属废水深度处理方法</w:t>
      </w:r>
      <w:r>
        <w:rPr>
          <w:rFonts w:eastAsia="宋体"/>
          <w:sz w:val="21"/>
          <w:szCs w:val="21"/>
        </w:rPr>
        <w:t>”</w:t>
      </w:r>
      <w:r>
        <w:rPr>
          <w:rFonts w:eastAsia="宋体"/>
          <w:sz w:val="21"/>
          <w:szCs w:val="21"/>
        </w:rPr>
        <w:t>（公开号：</w:t>
      </w:r>
      <w:r>
        <w:rPr>
          <w:rFonts w:eastAsia="宋体"/>
          <w:sz w:val="21"/>
          <w:szCs w:val="21"/>
        </w:rPr>
        <w:t>CN103693819A</w:t>
      </w:r>
      <w:r>
        <w:rPr>
          <w:rFonts w:eastAsia="宋体"/>
          <w:sz w:val="21"/>
          <w:szCs w:val="21"/>
        </w:rPr>
        <w:t>），针对浓度为</w:t>
      </w:r>
      <w:r>
        <w:rPr>
          <w:rFonts w:eastAsia="宋体"/>
          <w:sz w:val="21"/>
          <w:szCs w:val="21"/>
        </w:rPr>
        <w:t>0.8</w:t>
      </w:r>
      <w:r>
        <w:rPr>
          <w:rFonts w:eastAsia="宋体"/>
          <w:sz w:val="21"/>
          <w:szCs w:val="21"/>
        </w:rPr>
        <w:t>～</w:t>
      </w:r>
      <w:r>
        <w:rPr>
          <w:rFonts w:eastAsia="宋体"/>
          <w:sz w:val="21"/>
          <w:szCs w:val="21"/>
        </w:rPr>
        <w:t>10 mg/L</w:t>
      </w:r>
      <w:r>
        <w:rPr>
          <w:rFonts w:eastAsia="宋体"/>
          <w:sz w:val="21"/>
          <w:szCs w:val="21"/>
        </w:rPr>
        <w:t>的含铊重金属废水，加入化学脱铊药剂和生物脱铊药剂，使铊出水浓度</w:t>
      </w:r>
      <w:r>
        <w:rPr>
          <w:rFonts w:eastAsia="宋体"/>
          <w:sz w:val="21"/>
          <w:szCs w:val="21"/>
        </w:rPr>
        <w:t>≤0.0001 mg/L</w:t>
      </w:r>
      <w:r>
        <w:rPr>
          <w:rFonts w:eastAsia="宋体"/>
          <w:sz w:val="21"/>
          <w:szCs w:val="21"/>
        </w:rPr>
        <w:t>，处理成本为</w:t>
      </w:r>
      <w:r>
        <w:rPr>
          <w:rFonts w:eastAsia="宋体"/>
          <w:sz w:val="21"/>
          <w:szCs w:val="21"/>
        </w:rPr>
        <w:t>0.32</w:t>
      </w:r>
      <w:r>
        <w:rPr>
          <w:rFonts w:eastAsia="宋体"/>
          <w:sz w:val="21"/>
          <w:szCs w:val="21"/>
        </w:rPr>
        <w:t>～</w:t>
      </w:r>
      <w:r>
        <w:rPr>
          <w:rFonts w:eastAsia="宋体"/>
          <w:sz w:val="21"/>
          <w:szCs w:val="21"/>
        </w:rPr>
        <w:t>0.58</w:t>
      </w:r>
      <w:r>
        <w:rPr>
          <w:rFonts w:eastAsia="宋体"/>
          <w:sz w:val="21"/>
          <w:szCs w:val="21"/>
        </w:rPr>
        <w:t>元</w:t>
      </w:r>
      <w:r>
        <w:rPr>
          <w:rFonts w:eastAsia="宋体"/>
          <w:sz w:val="21"/>
          <w:szCs w:val="21"/>
        </w:rPr>
        <w:t>/m</w:t>
      </w:r>
      <w:r>
        <w:rPr>
          <w:rFonts w:eastAsia="宋体"/>
          <w:sz w:val="21"/>
          <w:szCs w:val="21"/>
          <w:vertAlign w:val="superscript"/>
        </w:rPr>
        <w:t>3</w:t>
      </w:r>
      <w:r>
        <w:rPr>
          <w:rFonts w:eastAsia="宋体"/>
          <w:sz w:val="21"/>
          <w:szCs w:val="21"/>
        </w:rPr>
        <w:t>。</w:t>
      </w:r>
    </w:p>
    <w:p w:rsidR="007E7096" w:rsidRDefault="005F3F62" w:rsidP="00C818BE">
      <w:pPr>
        <w:widowControl/>
        <w:snapToGrid/>
        <w:spacing w:line="360" w:lineRule="auto"/>
        <w:ind w:firstLineChars="200" w:firstLine="420"/>
        <w:rPr>
          <w:rFonts w:eastAsia="宋体"/>
          <w:sz w:val="21"/>
          <w:szCs w:val="21"/>
        </w:rPr>
      </w:pPr>
      <w:r>
        <w:rPr>
          <w:rFonts w:eastAsia="宋体"/>
          <w:sz w:val="21"/>
          <w:szCs w:val="21"/>
        </w:rPr>
        <w:t>（</w:t>
      </w:r>
      <w:r>
        <w:rPr>
          <w:rFonts w:eastAsia="宋体"/>
          <w:sz w:val="21"/>
          <w:szCs w:val="21"/>
        </w:rPr>
        <w:t>2</w:t>
      </w:r>
      <w:r>
        <w:rPr>
          <w:rFonts w:eastAsia="宋体"/>
          <w:sz w:val="21"/>
          <w:szCs w:val="21"/>
        </w:rPr>
        <w:t>）国家知识产权局</w:t>
      </w:r>
      <w:r>
        <w:rPr>
          <w:rFonts w:eastAsia="宋体"/>
          <w:sz w:val="21"/>
          <w:szCs w:val="21"/>
        </w:rPr>
        <w:t>2015</w:t>
      </w:r>
      <w:r>
        <w:rPr>
          <w:rFonts w:eastAsia="宋体"/>
          <w:sz w:val="21"/>
          <w:szCs w:val="21"/>
        </w:rPr>
        <w:t>年</w:t>
      </w:r>
      <w:r>
        <w:rPr>
          <w:rFonts w:eastAsia="宋体"/>
          <w:sz w:val="21"/>
          <w:szCs w:val="21"/>
        </w:rPr>
        <w:t>9</w:t>
      </w:r>
      <w:r>
        <w:rPr>
          <w:rFonts w:eastAsia="宋体"/>
          <w:sz w:val="21"/>
          <w:szCs w:val="21"/>
        </w:rPr>
        <w:t>月</w:t>
      </w:r>
      <w:r>
        <w:rPr>
          <w:rFonts w:eastAsia="宋体"/>
          <w:sz w:val="21"/>
          <w:szCs w:val="21"/>
        </w:rPr>
        <w:t>23</w:t>
      </w:r>
      <w:r>
        <w:rPr>
          <w:rFonts w:eastAsia="宋体"/>
          <w:sz w:val="21"/>
          <w:szCs w:val="21"/>
        </w:rPr>
        <w:t>日了公告南京格洛特环境工程股份有限公司的</w:t>
      </w:r>
      <w:r>
        <w:rPr>
          <w:rFonts w:eastAsia="宋体"/>
          <w:sz w:val="21"/>
          <w:szCs w:val="21"/>
        </w:rPr>
        <w:t>“</w:t>
      </w:r>
      <w:r>
        <w:rPr>
          <w:rFonts w:eastAsia="宋体"/>
          <w:sz w:val="21"/>
          <w:szCs w:val="21"/>
        </w:rPr>
        <w:t>一种含铊等重金属污染废水的深度处理方法</w:t>
      </w:r>
      <w:r>
        <w:rPr>
          <w:rFonts w:eastAsia="宋体"/>
          <w:sz w:val="21"/>
          <w:szCs w:val="21"/>
        </w:rPr>
        <w:t>”</w:t>
      </w:r>
      <w:r>
        <w:rPr>
          <w:rFonts w:eastAsia="宋体"/>
          <w:sz w:val="21"/>
          <w:szCs w:val="21"/>
        </w:rPr>
        <w:t>（公开号：</w:t>
      </w:r>
      <w:r>
        <w:rPr>
          <w:rFonts w:eastAsia="宋体"/>
          <w:sz w:val="21"/>
          <w:szCs w:val="21"/>
        </w:rPr>
        <w:t>CN104925988A</w:t>
      </w:r>
      <w:r>
        <w:rPr>
          <w:rFonts w:eastAsia="宋体"/>
          <w:sz w:val="21"/>
          <w:szCs w:val="21"/>
        </w:rPr>
        <w:t>），该发明公开了一种</w:t>
      </w:r>
      <w:proofErr w:type="gramStart"/>
      <w:r>
        <w:rPr>
          <w:rFonts w:eastAsia="宋体"/>
          <w:sz w:val="21"/>
          <w:szCs w:val="21"/>
        </w:rPr>
        <w:t>含铊等重金属</w:t>
      </w:r>
      <w:proofErr w:type="gramEnd"/>
      <w:r>
        <w:rPr>
          <w:rFonts w:eastAsia="宋体"/>
          <w:sz w:val="21"/>
          <w:szCs w:val="21"/>
        </w:rPr>
        <w:t>废水的深度处理方法，由酸性还原、除铊药剂沉淀、过滤三个步骤组成，通过这一方法可以将铊浓度降至</w:t>
      </w:r>
      <w:r>
        <w:rPr>
          <w:rFonts w:eastAsia="宋体"/>
          <w:sz w:val="21"/>
          <w:szCs w:val="21"/>
        </w:rPr>
        <w:t xml:space="preserve">5 </w:t>
      </w:r>
      <w:proofErr w:type="spellStart"/>
      <w:r>
        <w:rPr>
          <w:rFonts w:eastAsia="宋体"/>
          <w:sz w:val="21"/>
          <w:szCs w:val="21"/>
        </w:rPr>
        <w:t>μg</w:t>
      </w:r>
      <w:proofErr w:type="spellEnd"/>
      <w:r>
        <w:rPr>
          <w:rFonts w:eastAsia="宋体"/>
          <w:sz w:val="21"/>
          <w:szCs w:val="21"/>
        </w:rPr>
        <w:t>/L</w:t>
      </w:r>
      <w:r>
        <w:rPr>
          <w:rFonts w:eastAsia="宋体"/>
          <w:sz w:val="21"/>
          <w:szCs w:val="21"/>
        </w:rPr>
        <w:t>以下，满足《无机化学工业污染物排放标准》（</w:t>
      </w:r>
      <w:r>
        <w:rPr>
          <w:rFonts w:eastAsia="宋体"/>
          <w:sz w:val="21"/>
          <w:szCs w:val="21"/>
        </w:rPr>
        <w:t>GB 31573-2015</w:t>
      </w:r>
      <w:r>
        <w:rPr>
          <w:rFonts w:eastAsia="宋体"/>
          <w:sz w:val="21"/>
          <w:szCs w:val="21"/>
        </w:rPr>
        <w:t>）中规定的铊排放标准限值，处理成本为</w:t>
      </w:r>
      <w:r>
        <w:rPr>
          <w:rFonts w:eastAsia="宋体"/>
          <w:sz w:val="21"/>
          <w:szCs w:val="21"/>
        </w:rPr>
        <w:t>0.6</w:t>
      </w:r>
      <w:r>
        <w:rPr>
          <w:rFonts w:eastAsia="宋体"/>
          <w:sz w:val="21"/>
          <w:szCs w:val="21"/>
        </w:rPr>
        <w:t>～</w:t>
      </w:r>
      <w:r>
        <w:rPr>
          <w:rFonts w:eastAsia="宋体"/>
          <w:sz w:val="21"/>
          <w:szCs w:val="21"/>
        </w:rPr>
        <w:t>5.0</w:t>
      </w:r>
      <w:r>
        <w:rPr>
          <w:rFonts w:eastAsia="宋体"/>
          <w:sz w:val="21"/>
          <w:szCs w:val="21"/>
        </w:rPr>
        <w:t>元</w:t>
      </w:r>
      <w:r>
        <w:rPr>
          <w:rFonts w:eastAsia="宋体"/>
          <w:sz w:val="21"/>
          <w:szCs w:val="21"/>
        </w:rPr>
        <w:t>/m</w:t>
      </w:r>
      <w:r>
        <w:rPr>
          <w:rFonts w:eastAsia="宋体"/>
          <w:sz w:val="21"/>
          <w:szCs w:val="21"/>
          <w:vertAlign w:val="superscript"/>
        </w:rPr>
        <w:t>3</w:t>
      </w:r>
      <w:r>
        <w:rPr>
          <w:rFonts w:eastAsia="宋体"/>
          <w:sz w:val="21"/>
          <w:szCs w:val="21"/>
        </w:rPr>
        <w:t>。</w:t>
      </w:r>
    </w:p>
    <w:p w:rsidR="007E7096" w:rsidRDefault="005F3F62" w:rsidP="00C818BE">
      <w:pPr>
        <w:widowControl/>
        <w:snapToGrid/>
        <w:spacing w:line="360" w:lineRule="auto"/>
        <w:ind w:firstLineChars="200" w:firstLine="420"/>
        <w:rPr>
          <w:rFonts w:eastAsia="宋体"/>
          <w:sz w:val="21"/>
          <w:szCs w:val="21"/>
        </w:rPr>
      </w:pPr>
      <w:r>
        <w:rPr>
          <w:rFonts w:eastAsia="宋体"/>
          <w:sz w:val="21"/>
          <w:szCs w:val="21"/>
        </w:rPr>
        <w:t>（</w:t>
      </w:r>
      <w:r>
        <w:rPr>
          <w:rFonts w:eastAsia="宋体"/>
          <w:sz w:val="21"/>
          <w:szCs w:val="21"/>
        </w:rPr>
        <w:t>3</w:t>
      </w:r>
      <w:r>
        <w:rPr>
          <w:rFonts w:eastAsia="宋体"/>
          <w:sz w:val="21"/>
          <w:szCs w:val="21"/>
        </w:rPr>
        <w:t>）国家知识产权局</w:t>
      </w:r>
      <w:r>
        <w:rPr>
          <w:rFonts w:eastAsia="宋体"/>
          <w:sz w:val="21"/>
          <w:szCs w:val="21"/>
        </w:rPr>
        <w:t>2015</w:t>
      </w:r>
      <w:r>
        <w:rPr>
          <w:rFonts w:eastAsia="宋体"/>
          <w:sz w:val="21"/>
          <w:szCs w:val="21"/>
        </w:rPr>
        <w:t>年</w:t>
      </w:r>
      <w:r>
        <w:rPr>
          <w:rFonts w:eastAsia="宋体"/>
          <w:sz w:val="21"/>
          <w:szCs w:val="21"/>
        </w:rPr>
        <w:t>11</w:t>
      </w:r>
      <w:r>
        <w:rPr>
          <w:rFonts w:eastAsia="宋体"/>
          <w:sz w:val="21"/>
          <w:szCs w:val="21"/>
        </w:rPr>
        <w:t>月</w:t>
      </w:r>
      <w:r>
        <w:rPr>
          <w:rFonts w:eastAsia="宋体"/>
          <w:sz w:val="21"/>
          <w:szCs w:val="21"/>
        </w:rPr>
        <w:t>8</w:t>
      </w:r>
      <w:r>
        <w:rPr>
          <w:rFonts w:eastAsia="宋体"/>
          <w:sz w:val="21"/>
          <w:szCs w:val="21"/>
        </w:rPr>
        <w:t>日公告了</w:t>
      </w:r>
      <w:r>
        <w:rPr>
          <w:rFonts w:eastAsia="宋体"/>
          <w:sz w:val="21"/>
          <w:szCs w:val="21"/>
        </w:rPr>
        <w:t>“</w:t>
      </w:r>
      <w:r>
        <w:rPr>
          <w:rFonts w:eastAsia="宋体"/>
          <w:sz w:val="21"/>
          <w:szCs w:val="21"/>
        </w:rPr>
        <w:t>一种同时高效去除冶炼废水中铊和</w:t>
      </w:r>
      <w:proofErr w:type="gramStart"/>
      <w:r>
        <w:rPr>
          <w:rFonts w:eastAsia="宋体"/>
          <w:sz w:val="21"/>
          <w:szCs w:val="21"/>
        </w:rPr>
        <w:t>砷的</w:t>
      </w:r>
      <w:proofErr w:type="gramEnd"/>
      <w:r>
        <w:rPr>
          <w:rFonts w:eastAsia="宋体"/>
          <w:sz w:val="21"/>
          <w:szCs w:val="21"/>
        </w:rPr>
        <w:t>新方法</w:t>
      </w:r>
      <w:r>
        <w:rPr>
          <w:rFonts w:eastAsia="宋体"/>
          <w:sz w:val="21"/>
          <w:szCs w:val="21"/>
        </w:rPr>
        <w:t>”</w:t>
      </w:r>
      <w:r>
        <w:rPr>
          <w:rFonts w:eastAsia="宋体"/>
          <w:sz w:val="21"/>
          <w:szCs w:val="21"/>
        </w:rPr>
        <w:t>（公开号：</w:t>
      </w:r>
      <w:r>
        <w:rPr>
          <w:rFonts w:eastAsia="宋体"/>
          <w:sz w:val="21"/>
          <w:szCs w:val="21"/>
        </w:rPr>
        <w:t>CN105060557A</w:t>
      </w:r>
      <w:r>
        <w:rPr>
          <w:rFonts w:eastAsia="宋体"/>
          <w:sz w:val="21"/>
          <w:szCs w:val="21"/>
        </w:rPr>
        <w:t>），其采用催化氧化</w:t>
      </w:r>
      <w:r>
        <w:rPr>
          <w:rFonts w:eastAsia="宋体"/>
          <w:sz w:val="21"/>
          <w:szCs w:val="21"/>
        </w:rPr>
        <w:t>-</w:t>
      </w:r>
      <w:r>
        <w:rPr>
          <w:rFonts w:eastAsia="宋体"/>
          <w:sz w:val="21"/>
          <w:szCs w:val="21"/>
        </w:rPr>
        <w:t>混凝沉淀法，利用铁盐或铁氧化物和双氧水形成的催化氧化剂协同石灰和聚铝的混凝沉淀作用，将有色金属冶炼工业废水中的铊浓度从几千个</w:t>
      </w:r>
      <w:proofErr w:type="spellStart"/>
      <w:r>
        <w:rPr>
          <w:rFonts w:eastAsia="宋体"/>
          <w:sz w:val="21"/>
          <w:szCs w:val="21"/>
        </w:rPr>
        <w:t>μg</w:t>
      </w:r>
      <w:proofErr w:type="spellEnd"/>
      <w:r>
        <w:rPr>
          <w:rFonts w:eastAsia="宋体"/>
          <w:sz w:val="21"/>
          <w:szCs w:val="21"/>
        </w:rPr>
        <w:t>/L</w:t>
      </w:r>
      <w:r>
        <w:rPr>
          <w:rFonts w:eastAsia="宋体"/>
          <w:sz w:val="21"/>
          <w:szCs w:val="21"/>
        </w:rPr>
        <w:t>降至</w:t>
      </w:r>
      <w:r>
        <w:rPr>
          <w:rFonts w:eastAsia="宋体"/>
          <w:sz w:val="21"/>
          <w:szCs w:val="21"/>
        </w:rPr>
        <w:t xml:space="preserve">2.5 </w:t>
      </w:r>
      <w:proofErr w:type="spellStart"/>
      <w:r>
        <w:rPr>
          <w:rFonts w:eastAsia="宋体"/>
          <w:sz w:val="21"/>
          <w:szCs w:val="21"/>
        </w:rPr>
        <w:t>μg</w:t>
      </w:r>
      <w:proofErr w:type="spellEnd"/>
      <w:r>
        <w:rPr>
          <w:rFonts w:eastAsia="宋体"/>
          <w:sz w:val="21"/>
          <w:szCs w:val="21"/>
        </w:rPr>
        <w:t>/L</w:t>
      </w:r>
      <w:r>
        <w:rPr>
          <w:rFonts w:eastAsia="宋体"/>
          <w:sz w:val="21"/>
          <w:szCs w:val="21"/>
        </w:rPr>
        <w:t>以下，去除率高达</w:t>
      </w:r>
      <w:r>
        <w:rPr>
          <w:rFonts w:eastAsia="宋体"/>
          <w:sz w:val="21"/>
          <w:szCs w:val="21"/>
        </w:rPr>
        <w:t>99.79%</w:t>
      </w:r>
      <w:r>
        <w:rPr>
          <w:rFonts w:eastAsia="宋体"/>
          <w:sz w:val="21"/>
          <w:szCs w:val="21"/>
        </w:rPr>
        <w:t>以上，达到现行暂定的工业废水排放标准，且在废水中未带入其它对环境有害的污染物质。</w:t>
      </w:r>
    </w:p>
    <w:p w:rsidR="007E7096" w:rsidRDefault="005F3F62" w:rsidP="00C818BE">
      <w:pPr>
        <w:widowControl/>
        <w:snapToGrid/>
        <w:spacing w:line="360" w:lineRule="auto"/>
        <w:ind w:firstLineChars="200" w:firstLine="420"/>
        <w:rPr>
          <w:rFonts w:eastAsia="宋体"/>
          <w:sz w:val="21"/>
          <w:szCs w:val="21"/>
        </w:rPr>
      </w:pPr>
      <w:r>
        <w:rPr>
          <w:rFonts w:eastAsia="宋体"/>
          <w:sz w:val="21"/>
          <w:szCs w:val="21"/>
        </w:rPr>
        <w:t>（</w:t>
      </w:r>
      <w:r>
        <w:rPr>
          <w:rFonts w:eastAsia="宋体"/>
          <w:sz w:val="21"/>
          <w:szCs w:val="21"/>
        </w:rPr>
        <w:t>4</w:t>
      </w:r>
      <w:r>
        <w:rPr>
          <w:rFonts w:eastAsia="宋体"/>
          <w:sz w:val="21"/>
          <w:szCs w:val="21"/>
        </w:rPr>
        <w:t>）国家知识产权局</w:t>
      </w:r>
      <w:r>
        <w:rPr>
          <w:rFonts w:eastAsia="宋体"/>
          <w:sz w:val="21"/>
          <w:szCs w:val="21"/>
        </w:rPr>
        <w:t>2015</w:t>
      </w:r>
      <w:r>
        <w:rPr>
          <w:rFonts w:eastAsia="宋体"/>
          <w:sz w:val="21"/>
          <w:szCs w:val="21"/>
        </w:rPr>
        <w:t>年</w:t>
      </w:r>
      <w:r>
        <w:rPr>
          <w:rFonts w:eastAsia="宋体"/>
          <w:sz w:val="21"/>
          <w:szCs w:val="21"/>
        </w:rPr>
        <w:t>7</w:t>
      </w:r>
      <w:r>
        <w:rPr>
          <w:rFonts w:eastAsia="宋体"/>
          <w:sz w:val="21"/>
          <w:szCs w:val="21"/>
        </w:rPr>
        <w:t>月</w:t>
      </w:r>
      <w:r>
        <w:rPr>
          <w:rFonts w:eastAsia="宋体"/>
          <w:sz w:val="21"/>
          <w:szCs w:val="21"/>
        </w:rPr>
        <w:t>15</w:t>
      </w:r>
      <w:r>
        <w:rPr>
          <w:rFonts w:eastAsia="宋体"/>
          <w:sz w:val="21"/>
          <w:szCs w:val="21"/>
        </w:rPr>
        <w:t>日公告了</w:t>
      </w:r>
      <w:r>
        <w:rPr>
          <w:rFonts w:eastAsia="宋体"/>
          <w:sz w:val="21"/>
          <w:szCs w:val="21"/>
        </w:rPr>
        <w:t>“</w:t>
      </w:r>
      <w:r>
        <w:rPr>
          <w:rFonts w:eastAsia="宋体"/>
          <w:sz w:val="21"/>
          <w:szCs w:val="21"/>
        </w:rPr>
        <w:t>一种含铊废水深度净化处理工艺</w:t>
      </w:r>
      <w:r>
        <w:rPr>
          <w:rFonts w:eastAsia="宋体"/>
          <w:sz w:val="21"/>
          <w:szCs w:val="21"/>
        </w:rPr>
        <w:t>”</w:t>
      </w:r>
      <w:r>
        <w:rPr>
          <w:rFonts w:eastAsia="宋体"/>
          <w:sz w:val="21"/>
          <w:szCs w:val="21"/>
        </w:rPr>
        <w:t>（公开号：</w:t>
      </w:r>
      <w:r>
        <w:rPr>
          <w:rFonts w:eastAsia="宋体"/>
          <w:sz w:val="21"/>
          <w:szCs w:val="21"/>
        </w:rPr>
        <w:t>CN104773863A</w:t>
      </w:r>
      <w:r>
        <w:rPr>
          <w:rFonts w:eastAsia="宋体"/>
          <w:sz w:val="21"/>
          <w:szCs w:val="21"/>
        </w:rPr>
        <w:t>），其方法为向含铊废水中加入过量氧化剂，将</w:t>
      </w:r>
      <w:r>
        <w:rPr>
          <w:rFonts w:eastAsia="宋体"/>
          <w:sz w:val="21"/>
          <w:szCs w:val="21"/>
        </w:rPr>
        <w:t>Tl</w:t>
      </w:r>
      <w:r>
        <w:rPr>
          <w:rFonts w:eastAsia="宋体"/>
          <w:sz w:val="21"/>
          <w:szCs w:val="21"/>
          <w:vertAlign w:val="superscript"/>
        </w:rPr>
        <w:t>+</w:t>
      </w:r>
      <w:r>
        <w:rPr>
          <w:rFonts w:eastAsia="宋体"/>
          <w:sz w:val="21"/>
          <w:szCs w:val="21"/>
        </w:rPr>
        <w:t>氧化成</w:t>
      </w:r>
      <w:r>
        <w:rPr>
          <w:rFonts w:eastAsia="宋体"/>
          <w:sz w:val="21"/>
          <w:szCs w:val="21"/>
        </w:rPr>
        <w:t>Tl</w:t>
      </w:r>
      <w:r>
        <w:rPr>
          <w:rFonts w:eastAsia="宋体"/>
          <w:sz w:val="21"/>
          <w:szCs w:val="21"/>
          <w:vertAlign w:val="superscript"/>
        </w:rPr>
        <w:t>3+</w:t>
      </w:r>
      <w:r>
        <w:rPr>
          <w:rFonts w:eastAsia="宋体"/>
          <w:sz w:val="21"/>
          <w:szCs w:val="21"/>
        </w:rPr>
        <w:t>；调节含铊废</w:t>
      </w:r>
      <w:r>
        <w:rPr>
          <w:rFonts w:eastAsia="宋体"/>
          <w:sz w:val="21"/>
          <w:szCs w:val="21"/>
        </w:rPr>
        <w:lastRenderedPageBreak/>
        <w:t>水的</w:t>
      </w:r>
      <w:r>
        <w:rPr>
          <w:rFonts w:eastAsia="宋体"/>
          <w:sz w:val="21"/>
          <w:szCs w:val="21"/>
        </w:rPr>
        <w:t>pH</w:t>
      </w:r>
      <w:r>
        <w:rPr>
          <w:rFonts w:eastAsia="宋体"/>
          <w:sz w:val="21"/>
          <w:szCs w:val="21"/>
        </w:rPr>
        <w:t>至</w:t>
      </w:r>
      <w:r>
        <w:rPr>
          <w:rFonts w:eastAsia="宋体"/>
          <w:sz w:val="21"/>
          <w:szCs w:val="21"/>
        </w:rPr>
        <w:t>7~13</w:t>
      </w:r>
      <w:r>
        <w:rPr>
          <w:rFonts w:eastAsia="宋体"/>
          <w:sz w:val="21"/>
          <w:szCs w:val="21"/>
        </w:rPr>
        <w:t>，生成氢氧化铊沉淀；固液分离除去含铊废水中的氢氧化铊沉淀，得到初步净化水；在初步净化水中加入还原剂，使初步净化水中的氧化还原电位在</w:t>
      </w:r>
      <w:r>
        <w:rPr>
          <w:rFonts w:eastAsia="宋体"/>
          <w:sz w:val="21"/>
          <w:szCs w:val="21"/>
        </w:rPr>
        <w:t>200 mV</w:t>
      </w:r>
      <w:r>
        <w:rPr>
          <w:rFonts w:eastAsia="宋体"/>
          <w:sz w:val="21"/>
          <w:szCs w:val="21"/>
        </w:rPr>
        <w:t>以下；处理后的初步净化水通入装有吸附树脂的离子交换柱中净化得到深度净化水。该深度净化处理工艺可以使</w:t>
      </w:r>
      <w:proofErr w:type="gramStart"/>
      <w:r>
        <w:rPr>
          <w:rFonts w:eastAsia="宋体"/>
          <w:sz w:val="21"/>
          <w:szCs w:val="21"/>
        </w:rPr>
        <w:t>铊得到</w:t>
      </w:r>
      <w:proofErr w:type="gramEnd"/>
      <w:r>
        <w:rPr>
          <w:rFonts w:eastAsia="宋体"/>
          <w:sz w:val="21"/>
          <w:szCs w:val="21"/>
        </w:rPr>
        <w:t>深度净化，原水铊浓度为</w:t>
      </w:r>
      <w:r>
        <w:rPr>
          <w:rFonts w:eastAsia="宋体"/>
          <w:sz w:val="21"/>
          <w:szCs w:val="21"/>
        </w:rPr>
        <w:t>2500</w:t>
      </w:r>
      <w:r>
        <w:rPr>
          <w:rFonts w:eastAsia="宋体"/>
          <w:sz w:val="21"/>
          <w:szCs w:val="21"/>
        </w:rPr>
        <w:t>～</w:t>
      </w:r>
      <w:r>
        <w:rPr>
          <w:rFonts w:eastAsia="宋体"/>
          <w:sz w:val="21"/>
          <w:szCs w:val="21"/>
        </w:rPr>
        <w:t>3500 mg/L</w:t>
      </w:r>
      <w:r>
        <w:rPr>
          <w:rFonts w:eastAsia="宋体"/>
          <w:sz w:val="21"/>
          <w:szCs w:val="21"/>
        </w:rPr>
        <w:t>，</w:t>
      </w:r>
      <w:proofErr w:type="gramStart"/>
      <w:r>
        <w:rPr>
          <w:rFonts w:eastAsia="宋体"/>
          <w:sz w:val="21"/>
          <w:szCs w:val="21"/>
        </w:rPr>
        <w:t>出水总</w:t>
      </w:r>
      <w:proofErr w:type="gramEnd"/>
      <w:r>
        <w:rPr>
          <w:rFonts w:eastAsia="宋体"/>
          <w:sz w:val="21"/>
          <w:szCs w:val="21"/>
        </w:rPr>
        <w:t>铊含量低于</w:t>
      </w:r>
      <w:r>
        <w:rPr>
          <w:rFonts w:eastAsia="宋体"/>
          <w:sz w:val="21"/>
          <w:szCs w:val="21"/>
        </w:rPr>
        <w:t xml:space="preserve">0.1 </w:t>
      </w:r>
      <w:proofErr w:type="spellStart"/>
      <w:r>
        <w:rPr>
          <w:rFonts w:eastAsia="宋体"/>
          <w:sz w:val="21"/>
          <w:szCs w:val="21"/>
        </w:rPr>
        <w:t>μg</w:t>
      </w:r>
      <w:proofErr w:type="spellEnd"/>
      <w:r>
        <w:rPr>
          <w:rFonts w:eastAsia="宋体"/>
          <w:sz w:val="21"/>
          <w:szCs w:val="21"/>
        </w:rPr>
        <w:t>/L</w:t>
      </w:r>
      <w:r>
        <w:rPr>
          <w:rFonts w:eastAsia="宋体"/>
          <w:sz w:val="21"/>
          <w:szCs w:val="21"/>
        </w:rPr>
        <w:t>。</w:t>
      </w:r>
    </w:p>
    <w:p w:rsidR="007E7096" w:rsidRDefault="005F3F62" w:rsidP="00C818BE">
      <w:pPr>
        <w:widowControl/>
        <w:snapToGrid/>
        <w:spacing w:line="360" w:lineRule="auto"/>
        <w:ind w:firstLineChars="200" w:firstLine="420"/>
        <w:rPr>
          <w:rFonts w:eastAsia="宋体"/>
          <w:sz w:val="21"/>
          <w:szCs w:val="21"/>
        </w:rPr>
      </w:pPr>
      <w:r>
        <w:rPr>
          <w:rFonts w:eastAsia="宋体"/>
          <w:sz w:val="21"/>
          <w:szCs w:val="21"/>
        </w:rPr>
        <w:t>（</w:t>
      </w:r>
      <w:r>
        <w:rPr>
          <w:rFonts w:eastAsia="宋体"/>
          <w:sz w:val="21"/>
          <w:szCs w:val="21"/>
        </w:rPr>
        <w:t>5</w:t>
      </w:r>
      <w:r>
        <w:rPr>
          <w:rFonts w:eastAsia="宋体"/>
          <w:sz w:val="21"/>
          <w:szCs w:val="21"/>
        </w:rPr>
        <w:t>）国家知识产权局</w:t>
      </w:r>
      <w:r>
        <w:rPr>
          <w:rFonts w:eastAsia="宋体"/>
          <w:sz w:val="21"/>
          <w:szCs w:val="21"/>
        </w:rPr>
        <w:t>2015</w:t>
      </w:r>
      <w:r>
        <w:rPr>
          <w:rFonts w:eastAsia="宋体"/>
          <w:sz w:val="21"/>
          <w:szCs w:val="21"/>
        </w:rPr>
        <w:t>年</w:t>
      </w:r>
      <w:r>
        <w:rPr>
          <w:rFonts w:eastAsia="宋体"/>
          <w:sz w:val="21"/>
          <w:szCs w:val="21"/>
        </w:rPr>
        <w:t>4</w:t>
      </w:r>
      <w:r>
        <w:rPr>
          <w:rFonts w:eastAsia="宋体"/>
          <w:sz w:val="21"/>
          <w:szCs w:val="21"/>
        </w:rPr>
        <w:t>月</w:t>
      </w:r>
      <w:r>
        <w:rPr>
          <w:rFonts w:eastAsia="宋体"/>
          <w:sz w:val="21"/>
          <w:szCs w:val="21"/>
        </w:rPr>
        <w:t>22</w:t>
      </w:r>
      <w:r>
        <w:rPr>
          <w:rFonts w:eastAsia="宋体"/>
          <w:sz w:val="21"/>
          <w:szCs w:val="21"/>
        </w:rPr>
        <w:t>日公告了</w:t>
      </w:r>
      <w:r>
        <w:rPr>
          <w:rFonts w:eastAsia="宋体"/>
          <w:sz w:val="21"/>
          <w:szCs w:val="21"/>
        </w:rPr>
        <w:t>“</w:t>
      </w:r>
      <w:r>
        <w:rPr>
          <w:rFonts w:eastAsia="宋体"/>
          <w:sz w:val="21"/>
          <w:szCs w:val="21"/>
        </w:rPr>
        <w:t>一种去除废水中金属铊的方法</w:t>
      </w:r>
      <w:r>
        <w:rPr>
          <w:rFonts w:eastAsia="宋体"/>
          <w:sz w:val="21"/>
          <w:szCs w:val="21"/>
        </w:rPr>
        <w:t>”</w:t>
      </w:r>
      <w:r>
        <w:rPr>
          <w:rFonts w:eastAsia="宋体"/>
          <w:sz w:val="21"/>
          <w:szCs w:val="21"/>
        </w:rPr>
        <w:t>（公开号：</w:t>
      </w:r>
      <w:r>
        <w:rPr>
          <w:rFonts w:eastAsia="宋体"/>
          <w:sz w:val="21"/>
          <w:szCs w:val="21"/>
        </w:rPr>
        <w:t>CN104528985A</w:t>
      </w:r>
      <w:r>
        <w:rPr>
          <w:rFonts w:eastAsia="宋体"/>
          <w:sz w:val="21"/>
          <w:szCs w:val="21"/>
        </w:rPr>
        <w:t>），其适用于处理含铊量</w:t>
      </w:r>
      <w:r>
        <w:rPr>
          <w:rFonts w:eastAsia="宋体"/>
          <w:sz w:val="21"/>
          <w:szCs w:val="21"/>
        </w:rPr>
        <w:t>0.05 mg/L</w:t>
      </w:r>
      <w:r>
        <w:rPr>
          <w:rFonts w:eastAsia="宋体"/>
          <w:sz w:val="21"/>
          <w:szCs w:val="21"/>
        </w:rPr>
        <w:t>以下的废水，采用氧化、沉淀、混凝吸附的综合处理工艺，既保证</w:t>
      </w:r>
      <w:proofErr w:type="gramStart"/>
      <w:r>
        <w:rPr>
          <w:rFonts w:eastAsia="宋体"/>
          <w:sz w:val="21"/>
          <w:szCs w:val="21"/>
        </w:rPr>
        <w:t>铊</w:t>
      </w:r>
      <w:proofErr w:type="gramEnd"/>
      <w:r>
        <w:rPr>
          <w:rFonts w:eastAsia="宋体"/>
          <w:sz w:val="21"/>
          <w:szCs w:val="21"/>
        </w:rPr>
        <w:t>离子的去除效果，去除率达到</w:t>
      </w:r>
      <w:r>
        <w:rPr>
          <w:rFonts w:eastAsia="宋体"/>
          <w:sz w:val="21"/>
          <w:szCs w:val="21"/>
        </w:rPr>
        <w:t>97%</w:t>
      </w:r>
      <w:r>
        <w:rPr>
          <w:rFonts w:eastAsia="宋体"/>
          <w:sz w:val="21"/>
          <w:szCs w:val="21"/>
        </w:rPr>
        <w:t>以上，处理后的出水达到国家排放标准。</w:t>
      </w:r>
    </w:p>
    <w:p w:rsidR="007E7096" w:rsidRDefault="005F3F62" w:rsidP="00C818BE">
      <w:pPr>
        <w:widowControl/>
        <w:snapToGrid/>
        <w:spacing w:line="360" w:lineRule="auto"/>
        <w:ind w:firstLineChars="200" w:firstLine="420"/>
        <w:rPr>
          <w:rFonts w:eastAsia="宋体"/>
          <w:sz w:val="21"/>
          <w:szCs w:val="21"/>
        </w:rPr>
      </w:pPr>
      <w:r>
        <w:rPr>
          <w:rFonts w:eastAsia="宋体"/>
          <w:sz w:val="21"/>
          <w:szCs w:val="21"/>
        </w:rPr>
        <w:t>（</w:t>
      </w:r>
      <w:r>
        <w:rPr>
          <w:rFonts w:eastAsia="宋体"/>
          <w:sz w:val="21"/>
          <w:szCs w:val="21"/>
        </w:rPr>
        <w:t>6</w:t>
      </w:r>
      <w:r>
        <w:rPr>
          <w:rFonts w:eastAsia="宋体"/>
          <w:sz w:val="21"/>
          <w:szCs w:val="21"/>
        </w:rPr>
        <w:t>）国家知识产权局</w:t>
      </w:r>
      <w:r>
        <w:rPr>
          <w:rFonts w:eastAsia="宋体"/>
          <w:sz w:val="21"/>
          <w:szCs w:val="21"/>
        </w:rPr>
        <w:t>2015</w:t>
      </w:r>
      <w:r>
        <w:rPr>
          <w:rFonts w:eastAsia="宋体"/>
          <w:sz w:val="21"/>
          <w:szCs w:val="21"/>
        </w:rPr>
        <w:t>年</w:t>
      </w:r>
      <w:r>
        <w:rPr>
          <w:rFonts w:eastAsia="宋体"/>
          <w:sz w:val="21"/>
          <w:szCs w:val="21"/>
        </w:rPr>
        <w:t>3</w:t>
      </w:r>
      <w:r>
        <w:rPr>
          <w:rFonts w:eastAsia="宋体"/>
          <w:sz w:val="21"/>
          <w:szCs w:val="21"/>
        </w:rPr>
        <w:t>月</w:t>
      </w:r>
      <w:r>
        <w:rPr>
          <w:rFonts w:eastAsia="宋体"/>
          <w:sz w:val="21"/>
          <w:szCs w:val="21"/>
        </w:rPr>
        <w:t>25</w:t>
      </w:r>
      <w:r>
        <w:rPr>
          <w:rFonts w:eastAsia="宋体"/>
          <w:sz w:val="21"/>
          <w:szCs w:val="21"/>
        </w:rPr>
        <w:t>日公告了</w:t>
      </w:r>
      <w:r>
        <w:rPr>
          <w:rFonts w:eastAsia="宋体"/>
          <w:sz w:val="21"/>
          <w:szCs w:val="21"/>
        </w:rPr>
        <w:t>“</w:t>
      </w:r>
      <w:r>
        <w:rPr>
          <w:rFonts w:eastAsia="宋体"/>
          <w:sz w:val="21"/>
          <w:szCs w:val="21"/>
        </w:rPr>
        <w:t>一种含铊重金属废水中和混凝除铊工艺</w:t>
      </w:r>
      <w:r>
        <w:rPr>
          <w:rFonts w:eastAsia="宋体"/>
          <w:sz w:val="21"/>
          <w:szCs w:val="21"/>
        </w:rPr>
        <w:t>”</w:t>
      </w:r>
      <w:r>
        <w:rPr>
          <w:rFonts w:eastAsia="宋体"/>
          <w:sz w:val="21"/>
          <w:szCs w:val="21"/>
        </w:rPr>
        <w:t>（公开号：</w:t>
      </w:r>
      <w:r>
        <w:rPr>
          <w:rFonts w:eastAsia="宋体"/>
          <w:sz w:val="21"/>
          <w:szCs w:val="21"/>
        </w:rPr>
        <w:t>CN104445732A</w:t>
      </w:r>
      <w:r>
        <w:rPr>
          <w:rFonts w:eastAsia="宋体"/>
          <w:sz w:val="21"/>
          <w:szCs w:val="21"/>
        </w:rPr>
        <w:t>），其工艺分两级进行，一级处理：对含铊重金属废水通过酸碱调节至碱性，加入高效混凝剂、硫化物、絮凝剂，再通过斜板沉降池进行固液分离；二级处理：在一级处理后的上清净化水中加入硫化物、硅藻土、絮凝剂，经过斜板沉降池固液分离；将二级处理后的净化水调节至中性后投加铁盐，最后经过滤器过滤后直接外排。原水浓度为</w:t>
      </w:r>
      <w:r>
        <w:rPr>
          <w:rFonts w:eastAsia="宋体"/>
          <w:sz w:val="21"/>
          <w:szCs w:val="21"/>
        </w:rPr>
        <w:t xml:space="preserve">5~70 </w:t>
      </w:r>
      <w:proofErr w:type="spellStart"/>
      <w:r>
        <w:rPr>
          <w:rFonts w:eastAsia="宋体"/>
          <w:sz w:val="21"/>
          <w:szCs w:val="21"/>
        </w:rPr>
        <w:t>μg</w:t>
      </w:r>
      <w:proofErr w:type="spellEnd"/>
      <w:r>
        <w:rPr>
          <w:rFonts w:eastAsia="宋体"/>
          <w:sz w:val="21"/>
          <w:szCs w:val="21"/>
        </w:rPr>
        <w:t>/L</w:t>
      </w:r>
      <w:r>
        <w:rPr>
          <w:rFonts w:eastAsia="宋体"/>
          <w:sz w:val="21"/>
          <w:szCs w:val="21"/>
        </w:rPr>
        <w:t>的含铊重金属废水处理后铊浓度达到</w:t>
      </w:r>
      <w:r>
        <w:rPr>
          <w:rFonts w:eastAsia="宋体"/>
          <w:sz w:val="21"/>
          <w:szCs w:val="21"/>
        </w:rPr>
        <w:t xml:space="preserve">0.1 </w:t>
      </w:r>
      <w:proofErr w:type="spellStart"/>
      <w:r>
        <w:rPr>
          <w:rFonts w:eastAsia="宋体"/>
          <w:sz w:val="21"/>
          <w:szCs w:val="21"/>
        </w:rPr>
        <w:t>μg</w:t>
      </w:r>
      <w:proofErr w:type="spellEnd"/>
      <w:r>
        <w:rPr>
          <w:rFonts w:eastAsia="宋体"/>
          <w:sz w:val="21"/>
          <w:szCs w:val="21"/>
        </w:rPr>
        <w:t>/L</w:t>
      </w:r>
      <w:r>
        <w:rPr>
          <w:rFonts w:eastAsia="宋体"/>
          <w:sz w:val="21"/>
          <w:szCs w:val="21"/>
        </w:rPr>
        <w:t>以下。</w:t>
      </w:r>
    </w:p>
    <w:p w:rsidR="007E7096" w:rsidRDefault="005F3F62" w:rsidP="00C818BE">
      <w:pPr>
        <w:widowControl/>
        <w:snapToGrid/>
        <w:spacing w:line="360" w:lineRule="auto"/>
        <w:ind w:firstLineChars="200" w:firstLine="420"/>
        <w:rPr>
          <w:rFonts w:eastAsia="宋体"/>
          <w:sz w:val="21"/>
          <w:szCs w:val="21"/>
        </w:rPr>
      </w:pPr>
      <w:r>
        <w:rPr>
          <w:rFonts w:eastAsia="宋体"/>
          <w:sz w:val="21"/>
          <w:szCs w:val="21"/>
        </w:rPr>
        <w:t>（</w:t>
      </w:r>
      <w:r>
        <w:rPr>
          <w:rFonts w:eastAsia="宋体"/>
          <w:sz w:val="21"/>
          <w:szCs w:val="21"/>
        </w:rPr>
        <w:t>7</w:t>
      </w:r>
      <w:r>
        <w:rPr>
          <w:rFonts w:eastAsia="宋体"/>
          <w:sz w:val="21"/>
          <w:szCs w:val="21"/>
        </w:rPr>
        <w:t>）国家知识产权局</w:t>
      </w:r>
      <w:r>
        <w:rPr>
          <w:rFonts w:eastAsia="宋体"/>
          <w:sz w:val="21"/>
          <w:szCs w:val="21"/>
        </w:rPr>
        <w:t>2011</w:t>
      </w:r>
      <w:r>
        <w:rPr>
          <w:rFonts w:eastAsia="宋体"/>
          <w:sz w:val="21"/>
          <w:szCs w:val="21"/>
        </w:rPr>
        <w:t>年</w:t>
      </w:r>
      <w:r>
        <w:rPr>
          <w:rFonts w:eastAsia="宋体"/>
          <w:sz w:val="21"/>
          <w:szCs w:val="21"/>
        </w:rPr>
        <w:t>9</w:t>
      </w:r>
      <w:r>
        <w:rPr>
          <w:rFonts w:eastAsia="宋体"/>
          <w:sz w:val="21"/>
          <w:szCs w:val="21"/>
        </w:rPr>
        <w:t>月</w:t>
      </w:r>
      <w:r>
        <w:rPr>
          <w:rFonts w:eastAsia="宋体"/>
          <w:sz w:val="21"/>
          <w:szCs w:val="21"/>
        </w:rPr>
        <w:t>7</w:t>
      </w:r>
      <w:r>
        <w:rPr>
          <w:rFonts w:eastAsia="宋体"/>
          <w:sz w:val="21"/>
          <w:szCs w:val="21"/>
        </w:rPr>
        <w:t>日授权公告了</w:t>
      </w:r>
      <w:r>
        <w:rPr>
          <w:rFonts w:eastAsia="宋体"/>
          <w:sz w:val="21"/>
          <w:szCs w:val="21"/>
        </w:rPr>
        <w:t>“</w:t>
      </w:r>
      <w:r>
        <w:rPr>
          <w:rFonts w:eastAsia="宋体"/>
          <w:sz w:val="21"/>
          <w:szCs w:val="21"/>
        </w:rPr>
        <w:t>一种聚合物基纳米氧化锰深度净化水中微量铊的方法</w:t>
      </w:r>
      <w:r>
        <w:rPr>
          <w:rFonts w:eastAsia="宋体"/>
          <w:sz w:val="21"/>
          <w:szCs w:val="21"/>
        </w:rPr>
        <w:t>”</w:t>
      </w:r>
      <w:r>
        <w:rPr>
          <w:rFonts w:eastAsia="宋体"/>
          <w:sz w:val="21"/>
          <w:szCs w:val="21"/>
        </w:rPr>
        <w:t>（公开号：</w:t>
      </w:r>
      <w:r>
        <w:rPr>
          <w:rFonts w:eastAsia="宋体"/>
          <w:sz w:val="21"/>
          <w:szCs w:val="21"/>
        </w:rPr>
        <w:t>CN102173517A</w:t>
      </w:r>
      <w:r>
        <w:rPr>
          <w:rFonts w:eastAsia="宋体"/>
          <w:sz w:val="21"/>
          <w:szCs w:val="21"/>
        </w:rPr>
        <w:t>），其步骤为：将微量</w:t>
      </w:r>
      <w:proofErr w:type="gramStart"/>
      <w:r>
        <w:rPr>
          <w:rFonts w:eastAsia="宋体"/>
          <w:sz w:val="21"/>
          <w:szCs w:val="21"/>
        </w:rPr>
        <w:t>铊</w:t>
      </w:r>
      <w:proofErr w:type="gramEnd"/>
      <w:r>
        <w:rPr>
          <w:rFonts w:eastAsia="宋体"/>
          <w:sz w:val="21"/>
          <w:szCs w:val="21"/>
        </w:rPr>
        <w:t>污染的水的</w:t>
      </w:r>
      <w:r>
        <w:rPr>
          <w:rFonts w:eastAsia="宋体"/>
          <w:sz w:val="21"/>
          <w:szCs w:val="21"/>
        </w:rPr>
        <w:t>pH</w:t>
      </w:r>
      <w:r>
        <w:rPr>
          <w:rFonts w:eastAsia="宋体"/>
          <w:sz w:val="21"/>
          <w:szCs w:val="21"/>
        </w:rPr>
        <w:t>值调节至</w:t>
      </w:r>
      <w:r>
        <w:rPr>
          <w:rFonts w:eastAsia="宋体"/>
          <w:sz w:val="21"/>
          <w:szCs w:val="21"/>
        </w:rPr>
        <w:t>5~8.5</w:t>
      </w:r>
      <w:r>
        <w:rPr>
          <w:rFonts w:eastAsia="宋体"/>
          <w:sz w:val="21"/>
          <w:szCs w:val="21"/>
        </w:rPr>
        <w:t>，过滤；将处理后的水通过装填有聚合物基纳米氧化锰的填料塔或滤床，使得</w:t>
      </w:r>
      <w:proofErr w:type="gramStart"/>
      <w:r>
        <w:rPr>
          <w:rFonts w:eastAsia="宋体"/>
          <w:sz w:val="21"/>
          <w:szCs w:val="21"/>
        </w:rPr>
        <w:t>水中铊被选择性</w:t>
      </w:r>
      <w:proofErr w:type="gramEnd"/>
      <w:r>
        <w:rPr>
          <w:rFonts w:eastAsia="宋体"/>
          <w:sz w:val="21"/>
          <w:szCs w:val="21"/>
        </w:rPr>
        <w:t>吸附到该纳米复合材料上；当吸附出水中</w:t>
      </w:r>
      <w:proofErr w:type="gramStart"/>
      <w:r>
        <w:rPr>
          <w:rFonts w:eastAsia="宋体"/>
          <w:sz w:val="21"/>
          <w:szCs w:val="21"/>
        </w:rPr>
        <w:t>铊达到</w:t>
      </w:r>
      <w:proofErr w:type="gramEnd"/>
      <w:r>
        <w:rPr>
          <w:rFonts w:eastAsia="宋体"/>
          <w:sz w:val="21"/>
          <w:szCs w:val="21"/>
        </w:rPr>
        <w:t>泄漏点时停止吸附，用</w:t>
      </w:r>
      <w:proofErr w:type="spellStart"/>
      <w:r>
        <w:rPr>
          <w:rFonts w:eastAsia="宋体"/>
          <w:sz w:val="21"/>
          <w:szCs w:val="21"/>
        </w:rPr>
        <w:t>HCl</w:t>
      </w:r>
      <w:proofErr w:type="spellEnd"/>
      <w:r>
        <w:rPr>
          <w:rFonts w:eastAsia="宋体"/>
          <w:sz w:val="21"/>
          <w:szCs w:val="21"/>
        </w:rPr>
        <w:t>和</w:t>
      </w:r>
      <w:r>
        <w:rPr>
          <w:rFonts w:eastAsia="宋体"/>
          <w:sz w:val="21"/>
          <w:szCs w:val="21"/>
        </w:rPr>
        <w:t>Ca(NO</w:t>
      </w:r>
      <w:r>
        <w:rPr>
          <w:rFonts w:eastAsia="宋体"/>
          <w:sz w:val="21"/>
          <w:szCs w:val="21"/>
          <w:vertAlign w:val="subscript"/>
        </w:rPr>
        <w:t>3</w:t>
      </w:r>
      <w:r>
        <w:rPr>
          <w:rFonts w:eastAsia="宋体"/>
          <w:sz w:val="21"/>
          <w:szCs w:val="21"/>
        </w:rPr>
        <w:t>)</w:t>
      </w:r>
      <w:r>
        <w:rPr>
          <w:rFonts w:eastAsia="宋体"/>
          <w:sz w:val="21"/>
          <w:szCs w:val="21"/>
          <w:vertAlign w:val="subscript"/>
        </w:rPr>
        <w:t>2</w:t>
      </w:r>
      <w:r>
        <w:rPr>
          <w:rFonts w:eastAsia="宋体"/>
          <w:sz w:val="21"/>
          <w:szCs w:val="21"/>
        </w:rPr>
        <w:t>混合溶液作为脱附剂对聚合物基纳米氧化锰的填料进行脱附再生，再生后的填料可反复使用。该发明对水体中共存阳离子如</w:t>
      </w:r>
      <w:r>
        <w:rPr>
          <w:rFonts w:eastAsia="宋体"/>
          <w:sz w:val="21"/>
          <w:szCs w:val="21"/>
        </w:rPr>
        <w:t>Ca</w:t>
      </w:r>
      <w:r>
        <w:rPr>
          <w:rFonts w:eastAsia="宋体"/>
          <w:sz w:val="21"/>
          <w:szCs w:val="21"/>
          <w:vertAlign w:val="superscript"/>
        </w:rPr>
        <w:t>2+</w:t>
      </w:r>
      <w:r>
        <w:rPr>
          <w:rFonts w:eastAsia="宋体"/>
          <w:sz w:val="21"/>
          <w:szCs w:val="21"/>
        </w:rPr>
        <w:t>、</w:t>
      </w:r>
      <w:r>
        <w:rPr>
          <w:rFonts w:eastAsia="宋体"/>
          <w:sz w:val="21"/>
          <w:szCs w:val="21"/>
        </w:rPr>
        <w:t>Mg</w:t>
      </w:r>
      <w:r>
        <w:rPr>
          <w:rFonts w:eastAsia="宋体"/>
          <w:sz w:val="21"/>
          <w:szCs w:val="21"/>
          <w:vertAlign w:val="superscript"/>
        </w:rPr>
        <w:t>2+</w:t>
      </w:r>
      <w:r>
        <w:rPr>
          <w:rFonts w:eastAsia="宋体"/>
          <w:sz w:val="21"/>
          <w:szCs w:val="21"/>
        </w:rPr>
        <w:t>、</w:t>
      </w:r>
      <w:r>
        <w:rPr>
          <w:rFonts w:eastAsia="宋体"/>
          <w:sz w:val="21"/>
          <w:szCs w:val="21"/>
        </w:rPr>
        <w:t>Na</w:t>
      </w:r>
      <w:r>
        <w:rPr>
          <w:rFonts w:eastAsia="宋体"/>
          <w:sz w:val="21"/>
          <w:szCs w:val="21"/>
          <w:vertAlign w:val="superscript"/>
        </w:rPr>
        <w:t>+</w:t>
      </w:r>
      <w:r>
        <w:rPr>
          <w:rFonts w:eastAsia="宋体"/>
          <w:sz w:val="21"/>
          <w:szCs w:val="21"/>
        </w:rPr>
        <w:t>、</w:t>
      </w:r>
      <w:r>
        <w:rPr>
          <w:rFonts w:eastAsia="宋体"/>
          <w:sz w:val="21"/>
          <w:szCs w:val="21"/>
        </w:rPr>
        <w:t>Si(IV)</w:t>
      </w:r>
      <w:r>
        <w:rPr>
          <w:rFonts w:eastAsia="宋体"/>
          <w:sz w:val="21"/>
          <w:szCs w:val="21"/>
        </w:rPr>
        <w:t>等浓度远高于铊时，仍能实现水中微量铊的深度处理与水质的安全控制，使水中</w:t>
      </w:r>
      <w:proofErr w:type="gramStart"/>
      <w:r>
        <w:rPr>
          <w:rFonts w:eastAsia="宋体"/>
          <w:sz w:val="21"/>
          <w:szCs w:val="21"/>
        </w:rPr>
        <w:t>铊</w:t>
      </w:r>
      <w:proofErr w:type="gramEnd"/>
      <w:r>
        <w:rPr>
          <w:rFonts w:eastAsia="宋体"/>
          <w:sz w:val="21"/>
          <w:szCs w:val="21"/>
        </w:rPr>
        <w:t>含量从</w:t>
      </w:r>
      <w:r>
        <w:rPr>
          <w:rFonts w:eastAsia="宋体"/>
          <w:sz w:val="21"/>
          <w:szCs w:val="21"/>
        </w:rPr>
        <w:t>0.01~0.5 mg/L</w:t>
      </w:r>
      <w:r>
        <w:rPr>
          <w:rFonts w:eastAsia="宋体"/>
          <w:sz w:val="21"/>
          <w:szCs w:val="21"/>
        </w:rPr>
        <w:t>降至</w:t>
      </w:r>
      <w:r>
        <w:rPr>
          <w:rFonts w:eastAsia="宋体"/>
          <w:sz w:val="21"/>
          <w:szCs w:val="21"/>
        </w:rPr>
        <w:t xml:space="preserve">0.1 </w:t>
      </w:r>
      <w:proofErr w:type="spellStart"/>
      <w:r>
        <w:rPr>
          <w:rFonts w:eastAsia="宋体"/>
          <w:sz w:val="21"/>
          <w:szCs w:val="21"/>
        </w:rPr>
        <w:t>μg</w:t>
      </w:r>
      <w:proofErr w:type="spellEnd"/>
      <w:r>
        <w:rPr>
          <w:rFonts w:eastAsia="宋体"/>
          <w:sz w:val="21"/>
          <w:szCs w:val="21"/>
        </w:rPr>
        <w:t>/L</w:t>
      </w:r>
      <w:r>
        <w:rPr>
          <w:rFonts w:eastAsia="宋体"/>
          <w:sz w:val="21"/>
          <w:szCs w:val="21"/>
        </w:rPr>
        <w:t>以下。</w:t>
      </w:r>
    </w:p>
    <w:p w:rsidR="007E7096" w:rsidRDefault="005F3F62" w:rsidP="00C818BE">
      <w:pPr>
        <w:widowControl/>
        <w:snapToGrid/>
        <w:spacing w:line="360" w:lineRule="auto"/>
        <w:ind w:firstLineChars="200" w:firstLine="420"/>
        <w:rPr>
          <w:rFonts w:eastAsia="宋体"/>
          <w:sz w:val="21"/>
          <w:szCs w:val="21"/>
        </w:rPr>
      </w:pPr>
      <w:r>
        <w:rPr>
          <w:rFonts w:eastAsia="宋体"/>
          <w:sz w:val="21"/>
          <w:szCs w:val="21"/>
        </w:rPr>
        <w:t>（</w:t>
      </w:r>
      <w:r>
        <w:rPr>
          <w:rFonts w:eastAsia="宋体"/>
          <w:sz w:val="21"/>
          <w:szCs w:val="21"/>
        </w:rPr>
        <w:t>8</w:t>
      </w:r>
      <w:r>
        <w:rPr>
          <w:rFonts w:eastAsia="宋体"/>
          <w:sz w:val="21"/>
          <w:szCs w:val="21"/>
        </w:rPr>
        <w:t>）国家知识产权局</w:t>
      </w:r>
      <w:r>
        <w:rPr>
          <w:rFonts w:eastAsia="宋体"/>
          <w:sz w:val="21"/>
          <w:szCs w:val="21"/>
        </w:rPr>
        <w:t>2011</w:t>
      </w:r>
      <w:r>
        <w:rPr>
          <w:rFonts w:eastAsia="宋体"/>
          <w:sz w:val="21"/>
          <w:szCs w:val="21"/>
        </w:rPr>
        <w:t>年</w:t>
      </w:r>
      <w:r>
        <w:rPr>
          <w:rFonts w:eastAsia="宋体"/>
          <w:sz w:val="21"/>
          <w:szCs w:val="21"/>
        </w:rPr>
        <w:t>1</w:t>
      </w:r>
      <w:r>
        <w:rPr>
          <w:rFonts w:eastAsia="宋体"/>
          <w:sz w:val="21"/>
          <w:szCs w:val="21"/>
        </w:rPr>
        <w:t>月</w:t>
      </w:r>
      <w:r>
        <w:rPr>
          <w:rFonts w:eastAsia="宋体"/>
          <w:sz w:val="21"/>
          <w:szCs w:val="21"/>
        </w:rPr>
        <w:t>18</w:t>
      </w:r>
      <w:r>
        <w:rPr>
          <w:rFonts w:eastAsia="宋体"/>
          <w:sz w:val="21"/>
          <w:szCs w:val="21"/>
        </w:rPr>
        <w:t>日授权公告了</w:t>
      </w:r>
      <w:r>
        <w:rPr>
          <w:rFonts w:eastAsia="宋体"/>
          <w:sz w:val="21"/>
          <w:szCs w:val="21"/>
        </w:rPr>
        <w:t>“</w:t>
      </w:r>
      <w:r>
        <w:rPr>
          <w:rFonts w:eastAsia="宋体"/>
          <w:sz w:val="21"/>
          <w:szCs w:val="21"/>
        </w:rPr>
        <w:t>一种去除饮用水源水中</w:t>
      </w:r>
      <w:proofErr w:type="gramStart"/>
      <w:r>
        <w:rPr>
          <w:rFonts w:eastAsia="宋体"/>
          <w:sz w:val="21"/>
          <w:szCs w:val="21"/>
        </w:rPr>
        <w:t>铊</w:t>
      </w:r>
      <w:proofErr w:type="gramEnd"/>
      <w:r>
        <w:rPr>
          <w:rFonts w:eastAsia="宋体"/>
          <w:sz w:val="21"/>
          <w:szCs w:val="21"/>
        </w:rPr>
        <w:t>污染的方法</w:t>
      </w:r>
      <w:r>
        <w:rPr>
          <w:rFonts w:eastAsia="宋体"/>
          <w:sz w:val="21"/>
          <w:szCs w:val="21"/>
        </w:rPr>
        <w:t>”</w:t>
      </w:r>
      <w:r>
        <w:rPr>
          <w:rFonts w:eastAsia="宋体"/>
          <w:sz w:val="21"/>
          <w:szCs w:val="21"/>
        </w:rPr>
        <w:t>（公开号：</w:t>
      </w:r>
      <w:r>
        <w:rPr>
          <w:rFonts w:eastAsia="宋体"/>
          <w:sz w:val="21"/>
          <w:szCs w:val="21"/>
        </w:rPr>
        <w:t>CN102320700A</w:t>
      </w:r>
      <w:r>
        <w:rPr>
          <w:rFonts w:eastAsia="宋体"/>
          <w:sz w:val="21"/>
          <w:szCs w:val="21"/>
        </w:rPr>
        <w:t>），其方法为：</w:t>
      </w:r>
      <w:r>
        <w:rPr>
          <w:rFonts w:eastAsia="宋体"/>
          <w:sz w:val="21"/>
          <w:szCs w:val="21"/>
        </w:rPr>
        <w:t>a</w:t>
      </w:r>
      <w:r>
        <w:rPr>
          <w:rFonts w:eastAsia="宋体"/>
          <w:sz w:val="21"/>
          <w:szCs w:val="21"/>
        </w:rPr>
        <w:t>、调</w:t>
      </w:r>
      <w:r>
        <w:rPr>
          <w:rFonts w:eastAsia="宋体"/>
          <w:sz w:val="21"/>
          <w:szCs w:val="21"/>
        </w:rPr>
        <w:t>pH</w:t>
      </w:r>
      <w:r>
        <w:rPr>
          <w:rFonts w:eastAsia="宋体"/>
          <w:sz w:val="21"/>
          <w:szCs w:val="21"/>
        </w:rPr>
        <w:t>值，当铊污染浓度不高于</w:t>
      </w:r>
      <w:r>
        <w:rPr>
          <w:rFonts w:eastAsia="宋体"/>
          <w:sz w:val="21"/>
          <w:szCs w:val="21"/>
        </w:rPr>
        <w:t xml:space="preserve">1 </w:t>
      </w:r>
      <w:proofErr w:type="spellStart"/>
      <w:r>
        <w:rPr>
          <w:rFonts w:eastAsia="宋体"/>
          <w:sz w:val="21"/>
          <w:szCs w:val="21"/>
        </w:rPr>
        <w:t>μg</w:t>
      </w:r>
      <w:proofErr w:type="spellEnd"/>
      <w:r>
        <w:rPr>
          <w:rFonts w:eastAsia="宋体"/>
          <w:sz w:val="21"/>
          <w:szCs w:val="21"/>
        </w:rPr>
        <w:t>/L</w:t>
      </w:r>
      <w:r>
        <w:rPr>
          <w:rFonts w:eastAsia="宋体"/>
          <w:sz w:val="21"/>
          <w:szCs w:val="21"/>
        </w:rPr>
        <w:t>时，调</w:t>
      </w:r>
      <w:r>
        <w:rPr>
          <w:rFonts w:eastAsia="宋体"/>
          <w:sz w:val="21"/>
          <w:szCs w:val="21"/>
        </w:rPr>
        <w:t>pH</w:t>
      </w:r>
      <w:r>
        <w:rPr>
          <w:rFonts w:eastAsia="宋体"/>
          <w:sz w:val="21"/>
          <w:szCs w:val="21"/>
        </w:rPr>
        <w:t>值至</w:t>
      </w:r>
      <w:r>
        <w:rPr>
          <w:rFonts w:eastAsia="宋体"/>
          <w:sz w:val="21"/>
          <w:szCs w:val="21"/>
        </w:rPr>
        <w:t>9.0~9.5</w:t>
      </w:r>
      <w:r>
        <w:rPr>
          <w:rFonts w:eastAsia="宋体"/>
          <w:sz w:val="21"/>
          <w:szCs w:val="21"/>
        </w:rPr>
        <w:t>；当铊污染浓度在</w:t>
      </w:r>
      <w:r>
        <w:rPr>
          <w:rFonts w:eastAsia="宋体"/>
          <w:sz w:val="21"/>
          <w:szCs w:val="21"/>
        </w:rPr>
        <w:t xml:space="preserve">1~5 </w:t>
      </w:r>
      <w:proofErr w:type="spellStart"/>
      <w:r>
        <w:rPr>
          <w:rFonts w:eastAsia="宋体"/>
          <w:sz w:val="21"/>
          <w:szCs w:val="21"/>
        </w:rPr>
        <w:t>μg</w:t>
      </w:r>
      <w:proofErr w:type="spellEnd"/>
      <w:r>
        <w:rPr>
          <w:rFonts w:eastAsia="宋体"/>
          <w:sz w:val="21"/>
          <w:szCs w:val="21"/>
        </w:rPr>
        <w:t>/L</w:t>
      </w:r>
      <w:r>
        <w:rPr>
          <w:rFonts w:eastAsia="宋体"/>
          <w:sz w:val="21"/>
          <w:szCs w:val="21"/>
        </w:rPr>
        <w:t>时，调</w:t>
      </w:r>
      <w:r>
        <w:rPr>
          <w:rFonts w:eastAsia="宋体"/>
          <w:sz w:val="21"/>
          <w:szCs w:val="21"/>
        </w:rPr>
        <w:t>pH</w:t>
      </w:r>
      <w:r>
        <w:rPr>
          <w:rFonts w:eastAsia="宋体"/>
          <w:sz w:val="21"/>
          <w:szCs w:val="21"/>
        </w:rPr>
        <w:t>值至</w:t>
      </w:r>
      <w:r>
        <w:rPr>
          <w:rFonts w:eastAsia="宋体"/>
          <w:sz w:val="21"/>
          <w:szCs w:val="21"/>
        </w:rPr>
        <w:t>9.5~10.0</w:t>
      </w:r>
      <w:r>
        <w:rPr>
          <w:rFonts w:eastAsia="宋体"/>
          <w:sz w:val="21"/>
          <w:szCs w:val="21"/>
        </w:rPr>
        <w:t>；</w:t>
      </w:r>
      <w:r>
        <w:rPr>
          <w:rFonts w:eastAsia="宋体"/>
          <w:sz w:val="21"/>
          <w:szCs w:val="21"/>
        </w:rPr>
        <w:t>b</w:t>
      </w:r>
      <w:r>
        <w:rPr>
          <w:rFonts w:eastAsia="宋体"/>
          <w:sz w:val="21"/>
          <w:szCs w:val="21"/>
        </w:rPr>
        <w:t>、预氧化，采用高锰酸钾为铊的预氧化剂，使</w:t>
      </w:r>
      <w:r>
        <w:rPr>
          <w:rFonts w:eastAsia="宋体"/>
          <w:sz w:val="21"/>
          <w:szCs w:val="21"/>
        </w:rPr>
        <w:t>Tl</w:t>
      </w:r>
      <w:r>
        <w:rPr>
          <w:rFonts w:eastAsia="宋体"/>
          <w:sz w:val="21"/>
          <w:szCs w:val="21"/>
          <w:vertAlign w:val="superscript"/>
        </w:rPr>
        <w:t>+</w:t>
      </w:r>
      <w:r>
        <w:rPr>
          <w:rFonts w:eastAsia="宋体"/>
          <w:sz w:val="21"/>
          <w:szCs w:val="21"/>
        </w:rPr>
        <w:t>转化为</w:t>
      </w:r>
      <w:r>
        <w:rPr>
          <w:rFonts w:eastAsia="宋体"/>
          <w:sz w:val="21"/>
          <w:szCs w:val="21"/>
        </w:rPr>
        <w:t>Tl</w:t>
      </w:r>
      <w:r>
        <w:rPr>
          <w:rFonts w:eastAsia="宋体"/>
          <w:sz w:val="21"/>
          <w:szCs w:val="21"/>
          <w:vertAlign w:val="superscript"/>
        </w:rPr>
        <w:t>3+</w:t>
      </w:r>
      <w:r>
        <w:rPr>
          <w:rFonts w:eastAsia="宋体"/>
          <w:sz w:val="21"/>
          <w:szCs w:val="21"/>
        </w:rPr>
        <w:t>，加入</w:t>
      </w:r>
      <w:r>
        <w:rPr>
          <w:rFonts w:eastAsia="宋体"/>
          <w:sz w:val="21"/>
          <w:szCs w:val="21"/>
        </w:rPr>
        <w:t>1.5~2.5 mg/L</w:t>
      </w:r>
      <w:r>
        <w:rPr>
          <w:rFonts w:eastAsia="宋体"/>
          <w:sz w:val="21"/>
          <w:szCs w:val="21"/>
        </w:rPr>
        <w:t>高锰酸钾，氧化时间</w:t>
      </w:r>
      <w:r>
        <w:rPr>
          <w:rFonts w:eastAsia="宋体"/>
          <w:sz w:val="21"/>
          <w:szCs w:val="21"/>
        </w:rPr>
        <w:t>20~40 min</w:t>
      </w:r>
      <w:r>
        <w:rPr>
          <w:rFonts w:eastAsia="宋体"/>
          <w:sz w:val="21"/>
          <w:szCs w:val="21"/>
        </w:rPr>
        <w:t>；</w:t>
      </w:r>
      <w:r>
        <w:rPr>
          <w:rFonts w:eastAsia="宋体"/>
          <w:sz w:val="21"/>
          <w:szCs w:val="21"/>
        </w:rPr>
        <w:t>c</w:t>
      </w:r>
      <w:r>
        <w:rPr>
          <w:rFonts w:eastAsia="宋体"/>
          <w:sz w:val="21"/>
          <w:szCs w:val="21"/>
        </w:rPr>
        <w:t>、混凝沉淀，加聚合氯化铝，使</w:t>
      </w:r>
      <w:r>
        <w:rPr>
          <w:rFonts w:eastAsia="宋体"/>
          <w:sz w:val="21"/>
          <w:szCs w:val="21"/>
        </w:rPr>
        <w:t>Tl</w:t>
      </w:r>
      <w:r>
        <w:rPr>
          <w:rFonts w:eastAsia="宋体"/>
          <w:sz w:val="21"/>
          <w:szCs w:val="21"/>
          <w:vertAlign w:val="superscript"/>
        </w:rPr>
        <w:t>3+</w:t>
      </w:r>
      <w:r>
        <w:rPr>
          <w:rFonts w:eastAsia="宋体"/>
          <w:sz w:val="21"/>
          <w:szCs w:val="21"/>
        </w:rPr>
        <w:t>形成</w:t>
      </w:r>
      <w:r>
        <w:rPr>
          <w:rFonts w:eastAsia="宋体"/>
          <w:sz w:val="21"/>
          <w:szCs w:val="21"/>
        </w:rPr>
        <w:t>Tl(OH)</w:t>
      </w:r>
      <w:r>
        <w:rPr>
          <w:rFonts w:eastAsia="宋体"/>
          <w:sz w:val="21"/>
          <w:szCs w:val="21"/>
          <w:vertAlign w:val="subscript"/>
        </w:rPr>
        <w:t>3</w:t>
      </w:r>
      <w:r>
        <w:rPr>
          <w:rFonts w:eastAsia="宋体"/>
          <w:sz w:val="21"/>
          <w:szCs w:val="21"/>
        </w:rPr>
        <w:t>沉淀，过滤即可除去水源水中的</w:t>
      </w:r>
      <w:proofErr w:type="gramStart"/>
      <w:r>
        <w:rPr>
          <w:rFonts w:eastAsia="宋体"/>
          <w:sz w:val="21"/>
          <w:szCs w:val="21"/>
        </w:rPr>
        <w:t>铊</w:t>
      </w:r>
      <w:proofErr w:type="gramEnd"/>
      <w:r>
        <w:rPr>
          <w:rFonts w:eastAsia="宋体"/>
          <w:sz w:val="21"/>
          <w:szCs w:val="21"/>
        </w:rPr>
        <w:t>。该发明调节水源水</w:t>
      </w:r>
      <w:r>
        <w:rPr>
          <w:rFonts w:eastAsia="宋体"/>
          <w:sz w:val="21"/>
          <w:szCs w:val="21"/>
        </w:rPr>
        <w:t>pH</w:t>
      </w:r>
      <w:r>
        <w:rPr>
          <w:rFonts w:eastAsia="宋体"/>
          <w:sz w:val="21"/>
          <w:szCs w:val="21"/>
        </w:rPr>
        <w:t>值至合适的碱性范围，能促进</w:t>
      </w:r>
      <w:r>
        <w:rPr>
          <w:rFonts w:eastAsia="宋体"/>
          <w:sz w:val="21"/>
          <w:szCs w:val="21"/>
        </w:rPr>
        <w:t>Tl</w:t>
      </w:r>
      <w:r>
        <w:rPr>
          <w:rFonts w:eastAsia="宋体"/>
          <w:sz w:val="21"/>
          <w:szCs w:val="21"/>
          <w:vertAlign w:val="superscript"/>
        </w:rPr>
        <w:t>+</w:t>
      </w:r>
      <w:r>
        <w:rPr>
          <w:rFonts w:eastAsia="宋体"/>
          <w:sz w:val="21"/>
          <w:szCs w:val="21"/>
        </w:rPr>
        <w:t>向</w:t>
      </w:r>
      <w:r>
        <w:rPr>
          <w:rFonts w:eastAsia="宋体"/>
          <w:sz w:val="21"/>
          <w:szCs w:val="21"/>
        </w:rPr>
        <w:t>Tl</w:t>
      </w:r>
      <w:r>
        <w:rPr>
          <w:rFonts w:eastAsia="宋体"/>
          <w:sz w:val="21"/>
          <w:szCs w:val="21"/>
          <w:vertAlign w:val="superscript"/>
        </w:rPr>
        <w:t>3+</w:t>
      </w:r>
      <w:r>
        <w:rPr>
          <w:rFonts w:eastAsia="宋体"/>
          <w:sz w:val="21"/>
          <w:szCs w:val="21"/>
        </w:rPr>
        <w:t>转化，铊去除率明显提高；只需要在给水处理工艺前端投加氧化剂，基建投资省，无需增加特殊设备和构筑物。</w:t>
      </w:r>
    </w:p>
    <w:p w:rsidR="007E7096" w:rsidRDefault="005F3F62" w:rsidP="00C818BE">
      <w:pPr>
        <w:widowControl/>
        <w:snapToGrid/>
        <w:spacing w:line="360" w:lineRule="auto"/>
        <w:ind w:firstLineChars="200" w:firstLine="420"/>
        <w:rPr>
          <w:rFonts w:eastAsia="宋体"/>
          <w:sz w:val="21"/>
          <w:szCs w:val="21"/>
        </w:rPr>
      </w:pPr>
      <w:r>
        <w:rPr>
          <w:rFonts w:eastAsia="宋体"/>
          <w:sz w:val="21"/>
          <w:szCs w:val="21"/>
        </w:rPr>
        <w:lastRenderedPageBreak/>
        <w:t>（</w:t>
      </w:r>
      <w:r>
        <w:rPr>
          <w:rFonts w:eastAsia="宋体"/>
          <w:sz w:val="21"/>
          <w:szCs w:val="21"/>
        </w:rPr>
        <w:t>9</w:t>
      </w:r>
      <w:r>
        <w:rPr>
          <w:rFonts w:eastAsia="宋体"/>
          <w:sz w:val="21"/>
          <w:szCs w:val="21"/>
        </w:rPr>
        <w:t>）国家知识产权局</w:t>
      </w:r>
      <w:r>
        <w:rPr>
          <w:rFonts w:eastAsia="宋体"/>
          <w:sz w:val="21"/>
          <w:szCs w:val="21"/>
        </w:rPr>
        <w:t>1992</w:t>
      </w:r>
      <w:r>
        <w:rPr>
          <w:rFonts w:eastAsia="宋体"/>
          <w:sz w:val="21"/>
          <w:szCs w:val="21"/>
        </w:rPr>
        <w:t>年</w:t>
      </w:r>
      <w:r>
        <w:rPr>
          <w:rFonts w:eastAsia="宋体"/>
          <w:sz w:val="21"/>
          <w:szCs w:val="21"/>
        </w:rPr>
        <w:t>12</w:t>
      </w:r>
      <w:r>
        <w:rPr>
          <w:rFonts w:eastAsia="宋体"/>
          <w:sz w:val="21"/>
          <w:szCs w:val="21"/>
        </w:rPr>
        <w:t>月</w:t>
      </w:r>
      <w:r>
        <w:rPr>
          <w:rFonts w:eastAsia="宋体"/>
          <w:sz w:val="21"/>
          <w:szCs w:val="21"/>
        </w:rPr>
        <w:t>23</w:t>
      </w:r>
      <w:r>
        <w:rPr>
          <w:rFonts w:eastAsia="宋体"/>
          <w:sz w:val="21"/>
          <w:szCs w:val="21"/>
        </w:rPr>
        <w:t>日授权公告了一种</w:t>
      </w:r>
      <w:r>
        <w:rPr>
          <w:rFonts w:eastAsia="宋体"/>
          <w:sz w:val="21"/>
          <w:szCs w:val="21"/>
        </w:rPr>
        <w:t>“</w:t>
      </w:r>
      <w:r>
        <w:rPr>
          <w:rFonts w:eastAsia="宋体"/>
          <w:sz w:val="21"/>
          <w:szCs w:val="21"/>
        </w:rPr>
        <w:t>含铊废水处理方法</w:t>
      </w:r>
      <w:r>
        <w:rPr>
          <w:rFonts w:eastAsia="宋体"/>
          <w:sz w:val="21"/>
          <w:szCs w:val="21"/>
        </w:rPr>
        <w:t>”</w:t>
      </w:r>
      <w:r>
        <w:rPr>
          <w:rFonts w:eastAsia="宋体"/>
          <w:sz w:val="21"/>
          <w:szCs w:val="21"/>
        </w:rPr>
        <w:t>（公开号：</w:t>
      </w:r>
      <w:r>
        <w:rPr>
          <w:rFonts w:eastAsia="宋体"/>
          <w:sz w:val="21"/>
          <w:szCs w:val="21"/>
        </w:rPr>
        <w:t>1067229</w:t>
      </w:r>
      <w:r>
        <w:rPr>
          <w:rFonts w:eastAsia="宋体"/>
          <w:sz w:val="21"/>
          <w:szCs w:val="21"/>
        </w:rPr>
        <w:t>），主要是在氧化和碱性条件下，</w:t>
      </w:r>
      <w:proofErr w:type="gramStart"/>
      <w:r>
        <w:rPr>
          <w:rFonts w:eastAsia="宋体"/>
          <w:sz w:val="21"/>
          <w:szCs w:val="21"/>
        </w:rPr>
        <w:t>铊从一</w:t>
      </w:r>
      <w:proofErr w:type="gramEnd"/>
      <w:r>
        <w:rPr>
          <w:rFonts w:eastAsia="宋体"/>
          <w:sz w:val="21"/>
          <w:szCs w:val="21"/>
        </w:rPr>
        <w:t>价向三价转化，可在污染水体中加入氧化剂和碱性物质（如石灰等），使铊离子形成沉淀去除。</w:t>
      </w:r>
    </w:p>
    <w:p w:rsidR="007E7096" w:rsidRDefault="005F3F62" w:rsidP="00C818BE">
      <w:pPr>
        <w:snapToGrid/>
        <w:spacing w:line="360" w:lineRule="auto"/>
        <w:ind w:firstLineChars="200" w:firstLine="420"/>
        <w:rPr>
          <w:rFonts w:eastAsia="宋体"/>
          <w:sz w:val="21"/>
          <w:szCs w:val="21"/>
        </w:rPr>
      </w:pPr>
      <w:r>
        <w:rPr>
          <w:rFonts w:eastAsia="宋体"/>
          <w:sz w:val="21"/>
          <w:szCs w:val="21"/>
        </w:rPr>
        <w:t>（</w:t>
      </w:r>
      <w:r>
        <w:rPr>
          <w:rFonts w:eastAsia="宋体"/>
          <w:sz w:val="21"/>
          <w:szCs w:val="21"/>
        </w:rPr>
        <w:t>10</w:t>
      </w:r>
      <w:r>
        <w:rPr>
          <w:rFonts w:eastAsia="宋体"/>
          <w:sz w:val="21"/>
          <w:szCs w:val="21"/>
        </w:rPr>
        <w:t>）国家知识产权局</w:t>
      </w:r>
      <w:r>
        <w:rPr>
          <w:rFonts w:eastAsia="宋体"/>
          <w:sz w:val="21"/>
          <w:szCs w:val="21"/>
        </w:rPr>
        <w:t>2007</w:t>
      </w:r>
      <w:r>
        <w:rPr>
          <w:rFonts w:eastAsia="宋体"/>
          <w:sz w:val="21"/>
          <w:szCs w:val="21"/>
        </w:rPr>
        <w:t>年</w:t>
      </w:r>
      <w:r>
        <w:rPr>
          <w:rFonts w:eastAsia="宋体"/>
          <w:sz w:val="21"/>
          <w:szCs w:val="21"/>
        </w:rPr>
        <w:t>5</w:t>
      </w:r>
      <w:r>
        <w:rPr>
          <w:rFonts w:eastAsia="宋体"/>
          <w:sz w:val="21"/>
          <w:szCs w:val="21"/>
        </w:rPr>
        <w:t>月</w:t>
      </w:r>
      <w:r>
        <w:rPr>
          <w:rFonts w:eastAsia="宋体"/>
          <w:sz w:val="21"/>
          <w:szCs w:val="21"/>
        </w:rPr>
        <w:t>23</w:t>
      </w:r>
      <w:r>
        <w:rPr>
          <w:rFonts w:eastAsia="宋体"/>
          <w:sz w:val="21"/>
          <w:szCs w:val="21"/>
        </w:rPr>
        <w:t>日授权公告了一种</w:t>
      </w:r>
      <w:r>
        <w:rPr>
          <w:rFonts w:eastAsia="宋体"/>
          <w:sz w:val="21"/>
          <w:szCs w:val="21"/>
        </w:rPr>
        <w:t>“</w:t>
      </w:r>
      <w:r>
        <w:rPr>
          <w:rFonts w:eastAsia="宋体"/>
          <w:sz w:val="21"/>
          <w:szCs w:val="21"/>
        </w:rPr>
        <w:t>含铊废水处理方法</w:t>
      </w:r>
      <w:r>
        <w:rPr>
          <w:rFonts w:eastAsia="宋体"/>
          <w:sz w:val="21"/>
          <w:szCs w:val="21"/>
        </w:rPr>
        <w:t>”</w:t>
      </w:r>
      <w:r>
        <w:rPr>
          <w:rFonts w:eastAsia="宋体"/>
          <w:sz w:val="21"/>
          <w:szCs w:val="21"/>
        </w:rPr>
        <w:t>（公开号：</w:t>
      </w:r>
      <w:r>
        <w:rPr>
          <w:rFonts w:eastAsia="宋体"/>
          <w:sz w:val="21"/>
          <w:szCs w:val="21"/>
        </w:rPr>
        <w:t>1317205c</w:t>
      </w:r>
      <w:r>
        <w:rPr>
          <w:rFonts w:eastAsia="宋体"/>
          <w:sz w:val="21"/>
          <w:szCs w:val="21"/>
        </w:rPr>
        <w:t>）通过添加粉末黄铁矿来引入硫和铁，主要原理为碱性还原条件下（</w:t>
      </w:r>
      <w:r>
        <w:rPr>
          <w:rFonts w:eastAsia="宋体"/>
          <w:sz w:val="21"/>
          <w:szCs w:val="21"/>
        </w:rPr>
        <w:t>pH</w:t>
      </w:r>
      <w:r>
        <w:rPr>
          <w:rFonts w:eastAsia="宋体"/>
          <w:sz w:val="21"/>
          <w:szCs w:val="21"/>
        </w:rPr>
        <w:t>＞</w:t>
      </w:r>
      <w:r>
        <w:rPr>
          <w:rFonts w:eastAsia="宋体"/>
          <w:sz w:val="21"/>
          <w:szCs w:val="21"/>
        </w:rPr>
        <w:t>7.4</w:t>
      </w:r>
      <w:r>
        <w:rPr>
          <w:rFonts w:eastAsia="宋体"/>
          <w:sz w:val="21"/>
          <w:szCs w:val="21"/>
        </w:rPr>
        <w:t>，</w:t>
      </w:r>
      <w:r>
        <w:rPr>
          <w:rFonts w:eastAsia="宋体"/>
          <w:sz w:val="21"/>
          <w:szCs w:val="21"/>
        </w:rPr>
        <w:t>Eh</w:t>
      </w:r>
      <w:r>
        <w:rPr>
          <w:rFonts w:eastAsia="宋体"/>
          <w:sz w:val="21"/>
          <w:szCs w:val="21"/>
        </w:rPr>
        <w:t>＜</w:t>
      </w:r>
      <w:r>
        <w:rPr>
          <w:rFonts w:eastAsia="宋体"/>
          <w:sz w:val="21"/>
          <w:szCs w:val="21"/>
        </w:rPr>
        <w:t>-200mv</w:t>
      </w:r>
      <w:r>
        <w:rPr>
          <w:rFonts w:eastAsia="宋体"/>
          <w:sz w:val="21"/>
          <w:szCs w:val="21"/>
        </w:rPr>
        <w:t>），通过添加硫化物的方式，</w:t>
      </w:r>
      <w:r>
        <w:rPr>
          <w:rFonts w:eastAsia="宋体"/>
          <w:sz w:val="21"/>
          <w:szCs w:val="21"/>
        </w:rPr>
        <w:t>Tl</w:t>
      </w:r>
      <w:r>
        <w:rPr>
          <w:rFonts w:eastAsia="宋体"/>
          <w:sz w:val="21"/>
          <w:szCs w:val="21"/>
          <w:vertAlign w:val="superscript"/>
        </w:rPr>
        <w:t>+</w:t>
      </w:r>
      <w:r>
        <w:rPr>
          <w:rFonts w:eastAsia="宋体"/>
          <w:sz w:val="21"/>
          <w:szCs w:val="21"/>
        </w:rPr>
        <w:t>可形成</w:t>
      </w:r>
      <w:r>
        <w:rPr>
          <w:rFonts w:eastAsia="宋体"/>
          <w:sz w:val="21"/>
          <w:szCs w:val="21"/>
        </w:rPr>
        <w:t>Tl</w:t>
      </w:r>
      <w:r>
        <w:rPr>
          <w:rFonts w:eastAsia="宋体"/>
          <w:sz w:val="21"/>
          <w:szCs w:val="21"/>
          <w:vertAlign w:val="subscript"/>
        </w:rPr>
        <w:t>2</w:t>
      </w:r>
      <w:r>
        <w:rPr>
          <w:rFonts w:eastAsia="宋体"/>
          <w:sz w:val="21"/>
          <w:szCs w:val="21"/>
        </w:rPr>
        <w:t>S</w:t>
      </w:r>
      <w:r>
        <w:rPr>
          <w:rFonts w:eastAsia="宋体"/>
          <w:sz w:val="21"/>
          <w:szCs w:val="21"/>
        </w:rPr>
        <w:t>沉淀，从而将铊元素去除。</w:t>
      </w:r>
    </w:p>
    <w:p w:rsidR="007E7096" w:rsidRDefault="005F3F62" w:rsidP="00C818BE">
      <w:pPr>
        <w:pStyle w:val="3"/>
        <w:spacing w:line="360" w:lineRule="auto"/>
        <w:rPr>
          <w:rFonts w:ascii="Times New Roman" w:hAnsi="Times New Roman"/>
        </w:rPr>
      </w:pPr>
      <w:bookmarkStart w:id="62" w:name="_Toc467750084"/>
      <w:bookmarkStart w:id="63" w:name="_Toc470876604"/>
      <w:bookmarkStart w:id="64" w:name="_Toc476063748"/>
      <w:bookmarkStart w:id="65" w:name="_Toc504052039"/>
      <w:r>
        <w:rPr>
          <w:rFonts w:ascii="Times New Roman" w:hAnsi="Times New Roman"/>
        </w:rPr>
        <w:t xml:space="preserve">4.3.2 </w:t>
      </w:r>
      <w:r>
        <w:rPr>
          <w:rFonts w:ascii="Times New Roman" w:hAnsi="Times New Roman"/>
        </w:rPr>
        <w:t>实验研究</w:t>
      </w:r>
      <w:bookmarkEnd w:id="62"/>
      <w:bookmarkEnd w:id="63"/>
      <w:bookmarkEnd w:id="64"/>
      <w:bookmarkEnd w:id="65"/>
    </w:p>
    <w:p w:rsidR="007E7096" w:rsidRDefault="005F3F62" w:rsidP="00C818BE">
      <w:pPr>
        <w:widowControl/>
        <w:snapToGrid/>
        <w:spacing w:line="360" w:lineRule="auto"/>
        <w:ind w:firstLineChars="200" w:firstLine="420"/>
        <w:rPr>
          <w:rFonts w:eastAsia="宋体"/>
          <w:sz w:val="21"/>
          <w:szCs w:val="21"/>
        </w:rPr>
      </w:pPr>
      <w:r>
        <w:rPr>
          <w:rFonts w:eastAsia="宋体"/>
          <w:sz w:val="21"/>
          <w:szCs w:val="21"/>
        </w:rPr>
        <w:t>（</w:t>
      </w:r>
      <w:r>
        <w:rPr>
          <w:rFonts w:eastAsia="宋体"/>
          <w:sz w:val="21"/>
          <w:szCs w:val="21"/>
        </w:rPr>
        <w:t>1</w:t>
      </w:r>
      <w:r>
        <w:rPr>
          <w:rFonts w:eastAsia="宋体"/>
          <w:sz w:val="21"/>
          <w:szCs w:val="21"/>
        </w:rPr>
        <w:t>）广州大学环境科学与工程学院与珠江三角洲水质安全与保护省部共建重点实验室选用广东省某大型矿业集团采矿过程产生的酸性废水为试验废水，铊浓度为</w:t>
      </w:r>
      <w:r>
        <w:rPr>
          <w:rFonts w:eastAsia="宋体"/>
          <w:sz w:val="21"/>
          <w:szCs w:val="21"/>
        </w:rPr>
        <w:t xml:space="preserve">1406.5 </w:t>
      </w:r>
      <w:proofErr w:type="spellStart"/>
      <w:r>
        <w:rPr>
          <w:rFonts w:eastAsia="宋体"/>
          <w:sz w:val="21"/>
          <w:szCs w:val="21"/>
        </w:rPr>
        <w:t>μg</w:t>
      </w:r>
      <w:proofErr w:type="spellEnd"/>
      <w:r>
        <w:rPr>
          <w:rFonts w:eastAsia="宋体"/>
          <w:sz w:val="21"/>
          <w:szCs w:val="21"/>
        </w:rPr>
        <w:t>/L</w:t>
      </w:r>
      <w:r>
        <w:rPr>
          <w:rFonts w:eastAsia="宋体"/>
          <w:sz w:val="21"/>
          <w:szCs w:val="21"/>
        </w:rPr>
        <w:t>。取</w:t>
      </w:r>
      <w:r>
        <w:rPr>
          <w:rFonts w:eastAsia="宋体"/>
          <w:sz w:val="21"/>
          <w:szCs w:val="21"/>
        </w:rPr>
        <w:t>pH</w:t>
      </w:r>
      <w:r>
        <w:rPr>
          <w:rFonts w:eastAsia="宋体"/>
          <w:sz w:val="21"/>
          <w:szCs w:val="21"/>
        </w:rPr>
        <w:t>为</w:t>
      </w:r>
      <w:r>
        <w:rPr>
          <w:rFonts w:eastAsia="宋体"/>
          <w:sz w:val="21"/>
          <w:szCs w:val="21"/>
        </w:rPr>
        <w:t>2.7</w:t>
      </w:r>
      <w:r>
        <w:rPr>
          <w:rFonts w:eastAsia="宋体"/>
          <w:sz w:val="21"/>
          <w:szCs w:val="21"/>
        </w:rPr>
        <w:t>的酸性废水</w:t>
      </w:r>
      <w:r>
        <w:rPr>
          <w:rFonts w:eastAsia="宋体"/>
          <w:sz w:val="21"/>
          <w:szCs w:val="21"/>
        </w:rPr>
        <w:t>250 ml</w:t>
      </w:r>
      <w:r>
        <w:rPr>
          <w:rFonts w:eastAsia="宋体"/>
          <w:sz w:val="21"/>
          <w:szCs w:val="21"/>
        </w:rPr>
        <w:t>，加强氧化剂后加混凝剂</w:t>
      </w:r>
      <w:proofErr w:type="spellStart"/>
      <w:r>
        <w:rPr>
          <w:rFonts w:eastAsia="宋体"/>
          <w:sz w:val="21"/>
          <w:szCs w:val="21"/>
        </w:rPr>
        <w:t>CaO</w:t>
      </w:r>
      <w:proofErr w:type="spellEnd"/>
      <w:r>
        <w:rPr>
          <w:rFonts w:eastAsia="宋体"/>
          <w:sz w:val="21"/>
          <w:szCs w:val="21"/>
        </w:rPr>
        <w:t>，把</w:t>
      </w:r>
      <w:r>
        <w:rPr>
          <w:rFonts w:eastAsia="宋体"/>
          <w:sz w:val="21"/>
          <w:szCs w:val="21"/>
        </w:rPr>
        <w:t>pH</w:t>
      </w:r>
      <w:r>
        <w:rPr>
          <w:rFonts w:eastAsia="宋体"/>
          <w:sz w:val="21"/>
          <w:szCs w:val="21"/>
        </w:rPr>
        <w:t>调至</w:t>
      </w:r>
      <w:r>
        <w:rPr>
          <w:rFonts w:eastAsia="宋体"/>
          <w:sz w:val="21"/>
          <w:szCs w:val="21"/>
        </w:rPr>
        <w:t>8~9</w:t>
      </w:r>
      <w:r>
        <w:rPr>
          <w:rFonts w:eastAsia="宋体"/>
          <w:sz w:val="21"/>
          <w:szCs w:val="21"/>
        </w:rPr>
        <w:t>。当氧化剂为</w:t>
      </w:r>
      <w:r>
        <w:rPr>
          <w:rFonts w:eastAsia="宋体"/>
          <w:sz w:val="21"/>
          <w:szCs w:val="21"/>
        </w:rPr>
        <w:t>KMnO</w:t>
      </w:r>
      <w:r>
        <w:rPr>
          <w:rFonts w:eastAsia="宋体"/>
          <w:sz w:val="21"/>
          <w:szCs w:val="21"/>
          <w:vertAlign w:val="subscript"/>
        </w:rPr>
        <w:t>4</w:t>
      </w:r>
      <w:r>
        <w:rPr>
          <w:rFonts w:eastAsia="宋体"/>
          <w:sz w:val="21"/>
          <w:szCs w:val="21"/>
        </w:rPr>
        <w:t>时，投加量为</w:t>
      </w:r>
      <w:r>
        <w:rPr>
          <w:rFonts w:eastAsia="宋体"/>
          <w:sz w:val="21"/>
          <w:szCs w:val="21"/>
        </w:rPr>
        <w:t>25 ml</w:t>
      </w:r>
      <w:r>
        <w:rPr>
          <w:rFonts w:eastAsia="宋体"/>
          <w:sz w:val="21"/>
          <w:szCs w:val="21"/>
        </w:rPr>
        <w:t>，铊去除率可达</w:t>
      </w:r>
      <w:r>
        <w:rPr>
          <w:rFonts w:eastAsia="宋体"/>
          <w:sz w:val="21"/>
          <w:szCs w:val="21"/>
        </w:rPr>
        <w:t>99.98%</w:t>
      </w:r>
      <w:r>
        <w:rPr>
          <w:rFonts w:eastAsia="宋体"/>
          <w:sz w:val="21"/>
          <w:szCs w:val="21"/>
        </w:rPr>
        <w:t>；当氧化剂为</w:t>
      </w:r>
      <w:r>
        <w:rPr>
          <w:rFonts w:eastAsia="宋体"/>
          <w:sz w:val="21"/>
          <w:szCs w:val="21"/>
        </w:rPr>
        <w:t>H</w:t>
      </w:r>
      <w:r>
        <w:rPr>
          <w:rFonts w:eastAsia="宋体"/>
          <w:sz w:val="21"/>
          <w:szCs w:val="21"/>
          <w:vertAlign w:val="subscript"/>
        </w:rPr>
        <w:t>2</w:t>
      </w:r>
      <w:r>
        <w:rPr>
          <w:rFonts w:eastAsia="宋体"/>
          <w:sz w:val="21"/>
          <w:szCs w:val="21"/>
        </w:rPr>
        <w:t>O</w:t>
      </w:r>
      <w:r>
        <w:rPr>
          <w:rFonts w:eastAsia="宋体"/>
          <w:sz w:val="21"/>
          <w:szCs w:val="21"/>
          <w:vertAlign w:val="subscript"/>
        </w:rPr>
        <w:t>2</w:t>
      </w:r>
      <w:r>
        <w:rPr>
          <w:rFonts w:eastAsia="宋体"/>
          <w:sz w:val="21"/>
          <w:szCs w:val="21"/>
        </w:rPr>
        <w:t>时，投加量为</w:t>
      </w:r>
      <w:r>
        <w:rPr>
          <w:rFonts w:eastAsia="宋体"/>
          <w:sz w:val="21"/>
          <w:szCs w:val="21"/>
        </w:rPr>
        <w:t>2.2 ml</w:t>
      </w:r>
      <w:r>
        <w:rPr>
          <w:rFonts w:eastAsia="宋体"/>
          <w:sz w:val="21"/>
          <w:szCs w:val="21"/>
        </w:rPr>
        <w:t>，溶液中的铊离子含量</w:t>
      </w:r>
      <w:r>
        <w:rPr>
          <w:rFonts w:eastAsia="宋体"/>
          <w:sz w:val="21"/>
          <w:szCs w:val="21"/>
        </w:rPr>
        <w:t xml:space="preserve">12.4 </w:t>
      </w:r>
      <w:proofErr w:type="spellStart"/>
      <w:r>
        <w:rPr>
          <w:rFonts w:eastAsia="宋体"/>
          <w:sz w:val="21"/>
          <w:szCs w:val="21"/>
        </w:rPr>
        <w:t>μg</w:t>
      </w:r>
      <w:proofErr w:type="spellEnd"/>
      <w:r>
        <w:rPr>
          <w:rFonts w:eastAsia="宋体"/>
          <w:sz w:val="21"/>
          <w:szCs w:val="21"/>
        </w:rPr>
        <w:t>/L</w:t>
      </w:r>
      <w:r>
        <w:rPr>
          <w:rFonts w:eastAsia="宋体"/>
          <w:sz w:val="21"/>
          <w:szCs w:val="21"/>
        </w:rPr>
        <w:t>，铊去除率可达</w:t>
      </w:r>
      <w:r>
        <w:rPr>
          <w:rFonts w:eastAsia="宋体"/>
          <w:sz w:val="21"/>
          <w:szCs w:val="21"/>
        </w:rPr>
        <w:t>99.1%</w:t>
      </w:r>
      <w:r>
        <w:rPr>
          <w:rFonts w:eastAsia="宋体"/>
          <w:sz w:val="21"/>
          <w:szCs w:val="21"/>
        </w:rPr>
        <w:t>；当氧化剂为</w:t>
      </w:r>
      <w:r>
        <w:rPr>
          <w:rFonts w:eastAsia="宋体"/>
          <w:sz w:val="21"/>
          <w:szCs w:val="21"/>
        </w:rPr>
        <w:t>Ca(</w:t>
      </w:r>
      <w:proofErr w:type="spellStart"/>
      <w:r>
        <w:rPr>
          <w:rFonts w:eastAsia="宋体"/>
          <w:sz w:val="21"/>
          <w:szCs w:val="21"/>
        </w:rPr>
        <w:t>ClO</w:t>
      </w:r>
      <w:proofErr w:type="spellEnd"/>
      <w:r>
        <w:rPr>
          <w:rFonts w:eastAsia="宋体"/>
          <w:sz w:val="21"/>
          <w:szCs w:val="21"/>
        </w:rPr>
        <w:t>)</w:t>
      </w:r>
      <w:r>
        <w:rPr>
          <w:rFonts w:eastAsia="宋体"/>
          <w:sz w:val="21"/>
          <w:szCs w:val="21"/>
          <w:vertAlign w:val="subscript"/>
        </w:rPr>
        <w:t>2</w:t>
      </w:r>
      <w:r>
        <w:rPr>
          <w:rFonts w:eastAsia="宋体"/>
          <w:sz w:val="21"/>
          <w:szCs w:val="21"/>
        </w:rPr>
        <w:t>时，投加量为</w:t>
      </w:r>
      <w:r>
        <w:rPr>
          <w:rFonts w:eastAsia="宋体"/>
          <w:sz w:val="21"/>
          <w:szCs w:val="21"/>
        </w:rPr>
        <w:t>37</w:t>
      </w:r>
      <w:r>
        <w:rPr>
          <w:rFonts w:eastAsia="宋体"/>
          <w:sz w:val="21"/>
          <w:szCs w:val="21"/>
        </w:rPr>
        <w:t>或</w:t>
      </w:r>
      <w:r>
        <w:rPr>
          <w:rFonts w:eastAsia="宋体"/>
          <w:sz w:val="21"/>
          <w:szCs w:val="21"/>
        </w:rPr>
        <w:t>40 ml</w:t>
      </w:r>
      <w:r>
        <w:rPr>
          <w:rFonts w:eastAsia="宋体"/>
          <w:sz w:val="21"/>
          <w:szCs w:val="21"/>
        </w:rPr>
        <w:t>，溶液中的含铊量急剧下降，铊的去除率可达</w:t>
      </w:r>
      <w:r>
        <w:rPr>
          <w:rFonts w:eastAsia="宋体"/>
          <w:sz w:val="21"/>
          <w:szCs w:val="21"/>
        </w:rPr>
        <w:t>99.95</w:t>
      </w:r>
      <w:r>
        <w:rPr>
          <w:rFonts w:eastAsia="宋体"/>
          <w:sz w:val="21"/>
          <w:szCs w:val="21"/>
        </w:rPr>
        <w:t>～</w:t>
      </w:r>
      <w:r>
        <w:rPr>
          <w:rFonts w:eastAsia="宋体"/>
          <w:sz w:val="21"/>
          <w:szCs w:val="21"/>
        </w:rPr>
        <w:t>99.98%</w:t>
      </w:r>
      <w:r>
        <w:rPr>
          <w:rFonts w:eastAsia="宋体"/>
          <w:sz w:val="21"/>
          <w:szCs w:val="21"/>
        </w:rPr>
        <w:t>。优化试验，选出的</w:t>
      </w:r>
      <w:proofErr w:type="gramStart"/>
      <w:r>
        <w:rPr>
          <w:rFonts w:eastAsia="宋体"/>
          <w:sz w:val="21"/>
          <w:szCs w:val="21"/>
        </w:rPr>
        <w:t>最佳投</w:t>
      </w:r>
      <w:proofErr w:type="gramEnd"/>
      <w:r>
        <w:rPr>
          <w:rFonts w:eastAsia="宋体"/>
          <w:sz w:val="21"/>
          <w:szCs w:val="21"/>
        </w:rPr>
        <w:t>加量为：方案</w:t>
      </w:r>
      <w:proofErr w:type="gramStart"/>
      <w:r>
        <w:rPr>
          <w:rFonts w:eastAsia="宋体"/>
          <w:sz w:val="21"/>
          <w:szCs w:val="21"/>
        </w:rPr>
        <w:t>一</w:t>
      </w:r>
      <w:proofErr w:type="gramEnd"/>
      <w:r>
        <w:rPr>
          <w:rFonts w:eastAsia="宋体"/>
          <w:sz w:val="21"/>
          <w:szCs w:val="21"/>
        </w:rPr>
        <w:t>：高锰酸钾</w:t>
      </w:r>
      <w:r>
        <w:rPr>
          <w:rFonts w:eastAsia="宋体"/>
          <w:sz w:val="21"/>
          <w:szCs w:val="21"/>
        </w:rPr>
        <w:t>4 g/L</w:t>
      </w:r>
      <w:r>
        <w:rPr>
          <w:rFonts w:eastAsia="宋体"/>
          <w:sz w:val="21"/>
          <w:szCs w:val="21"/>
        </w:rPr>
        <w:t>，混凝剂</w:t>
      </w:r>
      <w:r>
        <w:rPr>
          <w:rFonts w:eastAsia="宋体"/>
          <w:sz w:val="21"/>
          <w:szCs w:val="21"/>
        </w:rPr>
        <w:t>9.2 g/L</w:t>
      </w:r>
      <w:r>
        <w:rPr>
          <w:rFonts w:eastAsia="宋体"/>
          <w:sz w:val="21"/>
          <w:szCs w:val="21"/>
        </w:rPr>
        <w:t>；方案二：</w:t>
      </w:r>
      <w:r>
        <w:rPr>
          <w:rFonts w:eastAsia="宋体"/>
          <w:sz w:val="21"/>
          <w:szCs w:val="21"/>
        </w:rPr>
        <w:t>30%</w:t>
      </w:r>
      <w:r>
        <w:rPr>
          <w:rFonts w:eastAsia="宋体"/>
          <w:sz w:val="21"/>
          <w:szCs w:val="21"/>
        </w:rPr>
        <w:t>双氧水</w:t>
      </w:r>
      <w:r>
        <w:rPr>
          <w:rFonts w:eastAsia="宋体"/>
          <w:sz w:val="21"/>
          <w:szCs w:val="21"/>
        </w:rPr>
        <w:t>8.8 g/L</w:t>
      </w:r>
      <w:r>
        <w:rPr>
          <w:rFonts w:eastAsia="宋体"/>
          <w:sz w:val="21"/>
          <w:szCs w:val="21"/>
        </w:rPr>
        <w:t>，混凝剂</w:t>
      </w:r>
      <w:r>
        <w:rPr>
          <w:rFonts w:eastAsia="宋体"/>
          <w:sz w:val="21"/>
          <w:szCs w:val="21"/>
        </w:rPr>
        <w:t>12.88 g/L</w:t>
      </w:r>
      <w:r>
        <w:rPr>
          <w:rFonts w:eastAsia="宋体"/>
          <w:sz w:val="21"/>
          <w:szCs w:val="21"/>
        </w:rPr>
        <w:t>；方案三：次氯酸钙</w:t>
      </w:r>
      <w:r>
        <w:rPr>
          <w:rFonts w:eastAsia="宋体"/>
          <w:sz w:val="21"/>
          <w:szCs w:val="21"/>
        </w:rPr>
        <w:t>7.4 g/L</w:t>
      </w:r>
      <w:r>
        <w:rPr>
          <w:rFonts w:eastAsia="宋体"/>
          <w:sz w:val="21"/>
          <w:szCs w:val="21"/>
        </w:rPr>
        <w:t>，混凝剂</w:t>
      </w:r>
      <w:r>
        <w:rPr>
          <w:rFonts w:eastAsia="宋体"/>
          <w:sz w:val="21"/>
          <w:szCs w:val="21"/>
        </w:rPr>
        <w:t>9.2 g/L</w:t>
      </w:r>
      <w:r>
        <w:rPr>
          <w:rFonts w:eastAsia="宋体"/>
          <w:sz w:val="21"/>
          <w:szCs w:val="21"/>
        </w:rPr>
        <w:t>，此时该工艺处理效果良好，铊的去除率均达到</w:t>
      </w:r>
      <w:r>
        <w:rPr>
          <w:rFonts w:eastAsia="宋体"/>
          <w:sz w:val="21"/>
          <w:szCs w:val="21"/>
        </w:rPr>
        <w:t>99.60%</w:t>
      </w:r>
      <w:r>
        <w:rPr>
          <w:rFonts w:eastAsia="宋体"/>
          <w:sz w:val="21"/>
          <w:szCs w:val="21"/>
        </w:rPr>
        <w:t>以上。</w:t>
      </w:r>
    </w:p>
    <w:p w:rsidR="007E7096" w:rsidRDefault="005F3F62" w:rsidP="00C818BE">
      <w:pPr>
        <w:snapToGrid/>
        <w:spacing w:line="360" w:lineRule="auto"/>
        <w:ind w:firstLineChars="200" w:firstLine="420"/>
        <w:rPr>
          <w:rFonts w:eastAsia="宋体"/>
          <w:kern w:val="2"/>
          <w:sz w:val="21"/>
          <w:szCs w:val="21"/>
        </w:rPr>
      </w:pPr>
      <w:r>
        <w:rPr>
          <w:rFonts w:eastAsia="宋体"/>
          <w:sz w:val="21"/>
          <w:szCs w:val="21"/>
        </w:rPr>
        <w:t>（</w:t>
      </w:r>
      <w:r>
        <w:rPr>
          <w:rFonts w:eastAsia="宋体"/>
          <w:sz w:val="21"/>
          <w:szCs w:val="21"/>
        </w:rPr>
        <w:t>2</w:t>
      </w:r>
      <w:r>
        <w:rPr>
          <w:rFonts w:eastAsia="宋体"/>
          <w:sz w:val="21"/>
          <w:szCs w:val="21"/>
        </w:rPr>
        <w:t>）根据</w:t>
      </w:r>
      <w:proofErr w:type="gramStart"/>
      <w:r>
        <w:rPr>
          <w:rFonts w:eastAsia="宋体"/>
          <w:sz w:val="21"/>
          <w:szCs w:val="21"/>
        </w:rPr>
        <w:t>铊</w:t>
      </w:r>
      <w:proofErr w:type="gramEnd"/>
      <w:r>
        <w:rPr>
          <w:rFonts w:eastAsia="宋体"/>
          <w:sz w:val="21"/>
          <w:szCs w:val="21"/>
        </w:rPr>
        <w:t>离子易被海绵体吸附的性质，利用多孔物质进行物理吸附或离子交换树脂进行化学吸附。</w:t>
      </w:r>
      <w:r>
        <w:rPr>
          <w:rFonts w:eastAsia="宋体"/>
          <w:kern w:val="2"/>
          <w:sz w:val="21"/>
          <w:szCs w:val="21"/>
        </w:rPr>
        <w:t>广州大学珠江三角洲水质安全与保护省部共建重点实验室以黄铁矿烧渣（三氧化二铁和四氧化三铁）为吸附材料，分别对广东云浮某采矿区外排含铊废水的净化处理进行初步研究。酸性条件下三价铁氧化一价铊，然后</w:t>
      </w:r>
      <w:r>
        <w:rPr>
          <w:rFonts w:eastAsia="宋体"/>
          <w:kern w:val="2"/>
          <w:sz w:val="21"/>
          <w:szCs w:val="21"/>
        </w:rPr>
        <w:t>pH</w:t>
      </w:r>
      <w:r>
        <w:rPr>
          <w:rFonts w:eastAsia="宋体"/>
          <w:kern w:val="2"/>
          <w:sz w:val="21"/>
          <w:szCs w:val="21"/>
        </w:rPr>
        <w:t>升高，二价和三价铁水解与三价</w:t>
      </w:r>
      <w:proofErr w:type="gramStart"/>
      <w:r>
        <w:rPr>
          <w:rFonts w:eastAsia="宋体"/>
          <w:kern w:val="2"/>
          <w:sz w:val="21"/>
          <w:szCs w:val="21"/>
        </w:rPr>
        <w:t>铊产生</w:t>
      </w:r>
      <w:proofErr w:type="gramEnd"/>
      <w:r>
        <w:rPr>
          <w:rFonts w:eastAsia="宋体"/>
          <w:kern w:val="2"/>
          <w:sz w:val="21"/>
          <w:szCs w:val="21"/>
        </w:rPr>
        <w:t>氢氧化物（吸附）共沉淀。研究表明，</w:t>
      </w:r>
      <w:proofErr w:type="gramStart"/>
      <w:r>
        <w:rPr>
          <w:rFonts w:eastAsia="宋体"/>
          <w:kern w:val="2"/>
          <w:sz w:val="21"/>
          <w:szCs w:val="21"/>
        </w:rPr>
        <w:t>黄铁矿烧渣处理</w:t>
      </w:r>
      <w:proofErr w:type="gramEnd"/>
      <w:r>
        <w:rPr>
          <w:rFonts w:eastAsia="宋体"/>
          <w:kern w:val="2"/>
          <w:sz w:val="21"/>
          <w:szCs w:val="21"/>
        </w:rPr>
        <w:t>含铊重金属废水时，</w:t>
      </w:r>
      <w:proofErr w:type="gramStart"/>
      <w:r>
        <w:rPr>
          <w:rFonts w:eastAsia="宋体"/>
          <w:kern w:val="2"/>
          <w:sz w:val="21"/>
          <w:szCs w:val="21"/>
        </w:rPr>
        <w:t>烧渣</w:t>
      </w:r>
      <w:proofErr w:type="gramEnd"/>
      <w:r>
        <w:rPr>
          <w:rFonts w:eastAsia="宋体"/>
          <w:kern w:val="2"/>
          <w:sz w:val="21"/>
          <w:szCs w:val="21"/>
        </w:rPr>
        <w:t>与废水的质量比以接近</w:t>
      </w:r>
      <w:r>
        <w:rPr>
          <w:rFonts w:eastAsia="宋体"/>
          <w:kern w:val="2"/>
          <w:sz w:val="21"/>
          <w:szCs w:val="21"/>
        </w:rPr>
        <w:t>1</w:t>
      </w:r>
      <w:r>
        <w:rPr>
          <w:rFonts w:eastAsia="宋体"/>
          <w:kern w:val="2"/>
          <w:sz w:val="21"/>
          <w:szCs w:val="21"/>
        </w:rPr>
        <w:t>：</w:t>
      </w:r>
      <w:r>
        <w:rPr>
          <w:rFonts w:eastAsia="宋体"/>
          <w:kern w:val="2"/>
          <w:sz w:val="21"/>
          <w:szCs w:val="21"/>
        </w:rPr>
        <w:t>25</w:t>
      </w:r>
      <w:r>
        <w:rPr>
          <w:rFonts w:eastAsia="宋体"/>
          <w:kern w:val="2"/>
          <w:sz w:val="21"/>
          <w:szCs w:val="21"/>
        </w:rPr>
        <w:t>为宜，</w:t>
      </w:r>
      <w:proofErr w:type="gramStart"/>
      <w:r>
        <w:rPr>
          <w:rFonts w:eastAsia="宋体"/>
          <w:kern w:val="2"/>
          <w:sz w:val="21"/>
          <w:szCs w:val="21"/>
        </w:rPr>
        <w:t>黄铁矿烧渣处理</w:t>
      </w:r>
      <w:proofErr w:type="gramEnd"/>
      <w:r>
        <w:rPr>
          <w:rFonts w:eastAsia="宋体"/>
          <w:kern w:val="2"/>
          <w:sz w:val="21"/>
          <w:szCs w:val="21"/>
        </w:rPr>
        <w:t>可使矿山废水中</w:t>
      </w:r>
      <w:r>
        <w:rPr>
          <w:rFonts w:eastAsia="宋体"/>
          <w:kern w:val="2"/>
          <w:sz w:val="21"/>
          <w:szCs w:val="21"/>
        </w:rPr>
        <w:t xml:space="preserve">185.8 </w:t>
      </w:r>
      <w:proofErr w:type="spellStart"/>
      <w:r>
        <w:rPr>
          <w:rFonts w:eastAsia="宋体"/>
          <w:kern w:val="2"/>
          <w:sz w:val="21"/>
          <w:szCs w:val="21"/>
        </w:rPr>
        <w:t>μg</w:t>
      </w:r>
      <w:proofErr w:type="spellEnd"/>
      <w:r>
        <w:rPr>
          <w:rFonts w:eastAsia="宋体"/>
          <w:kern w:val="2"/>
          <w:sz w:val="21"/>
          <w:szCs w:val="21"/>
        </w:rPr>
        <w:t>/L</w:t>
      </w:r>
      <w:r>
        <w:rPr>
          <w:rFonts w:eastAsia="宋体"/>
          <w:kern w:val="2"/>
          <w:sz w:val="21"/>
          <w:szCs w:val="21"/>
        </w:rPr>
        <w:t>的铊的去除率达到</w:t>
      </w:r>
      <w:r>
        <w:rPr>
          <w:rFonts w:eastAsia="宋体"/>
          <w:kern w:val="2"/>
          <w:sz w:val="21"/>
          <w:szCs w:val="21"/>
        </w:rPr>
        <w:t>90%</w:t>
      </w:r>
      <w:r>
        <w:rPr>
          <w:rFonts w:eastAsia="宋体"/>
          <w:kern w:val="2"/>
          <w:sz w:val="21"/>
          <w:szCs w:val="21"/>
        </w:rPr>
        <w:t>以上。辽宁大学的张磊用纳米级的</w:t>
      </w:r>
      <w:r>
        <w:rPr>
          <w:rFonts w:eastAsia="宋体"/>
          <w:kern w:val="2"/>
          <w:sz w:val="21"/>
          <w:szCs w:val="21"/>
        </w:rPr>
        <w:t>Al</w:t>
      </w:r>
      <w:r>
        <w:rPr>
          <w:rFonts w:eastAsia="宋体"/>
          <w:kern w:val="2"/>
          <w:sz w:val="21"/>
          <w:szCs w:val="21"/>
          <w:vertAlign w:val="subscript"/>
        </w:rPr>
        <w:t>2</w:t>
      </w:r>
      <w:r>
        <w:rPr>
          <w:rFonts w:eastAsia="宋体"/>
          <w:kern w:val="2"/>
          <w:sz w:val="21"/>
          <w:szCs w:val="21"/>
        </w:rPr>
        <w:t>O</w:t>
      </w:r>
      <w:r>
        <w:rPr>
          <w:rFonts w:eastAsia="宋体"/>
          <w:kern w:val="2"/>
          <w:sz w:val="21"/>
          <w:szCs w:val="21"/>
          <w:vertAlign w:val="subscript"/>
        </w:rPr>
        <w:t>3</w:t>
      </w:r>
      <w:r>
        <w:rPr>
          <w:rFonts w:eastAsia="宋体"/>
          <w:kern w:val="2"/>
          <w:sz w:val="21"/>
          <w:szCs w:val="21"/>
        </w:rPr>
        <w:t>作为吸附剂去除</w:t>
      </w:r>
      <w:r>
        <w:rPr>
          <w:rFonts w:eastAsia="宋体"/>
          <w:kern w:val="2"/>
          <w:sz w:val="21"/>
          <w:szCs w:val="21"/>
        </w:rPr>
        <w:t>Tl</w:t>
      </w:r>
      <w:r>
        <w:rPr>
          <w:rFonts w:eastAsia="宋体"/>
          <w:kern w:val="2"/>
          <w:sz w:val="21"/>
          <w:szCs w:val="21"/>
          <w:vertAlign w:val="superscript"/>
        </w:rPr>
        <w:t>３＋</w:t>
      </w:r>
      <w:r>
        <w:rPr>
          <w:rFonts w:eastAsia="宋体"/>
          <w:kern w:val="2"/>
          <w:sz w:val="21"/>
          <w:szCs w:val="21"/>
        </w:rPr>
        <w:t>，铊的浓度为</w:t>
      </w:r>
      <w:r>
        <w:rPr>
          <w:rFonts w:eastAsia="宋体"/>
          <w:kern w:val="2"/>
          <w:sz w:val="21"/>
          <w:szCs w:val="21"/>
        </w:rPr>
        <w:t>10 mg/L</w:t>
      </w:r>
      <w:r>
        <w:rPr>
          <w:rFonts w:eastAsia="宋体"/>
          <w:kern w:val="2"/>
          <w:sz w:val="21"/>
          <w:szCs w:val="21"/>
        </w:rPr>
        <w:t>，在</w:t>
      </w:r>
      <w:r>
        <w:rPr>
          <w:rFonts w:eastAsia="宋体"/>
          <w:kern w:val="2"/>
          <w:sz w:val="21"/>
          <w:szCs w:val="21"/>
        </w:rPr>
        <w:t>pH</w:t>
      </w:r>
      <w:r>
        <w:rPr>
          <w:rFonts w:eastAsia="宋体"/>
          <w:kern w:val="2"/>
          <w:sz w:val="21"/>
          <w:szCs w:val="21"/>
        </w:rPr>
        <w:t>值为</w:t>
      </w:r>
      <w:r>
        <w:rPr>
          <w:rFonts w:eastAsia="宋体"/>
          <w:kern w:val="2"/>
          <w:sz w:val="21"/>
          <w:szCs w:val="21"/>
        </w:rPr>
        <w:t>4.5</w:t>
      </w:r>
      <w:r>
        <w:rPr>
          <w:rFonts w:eastAsia="宋体"/>
          <w:kern w:val="2"/>
          <w:sz w:val="21"/>
          <w:szCs w:val="21"/>
        </w:rPr>
        <w:t>时，铊的去除率接近</w:t>
      </w:r>
      <w:r>
        <w:rPr>
          <w:rFonts w:eastAsia="宋体"/>
          <w:kern w:val="2"/>
          <w:sz w:val="21"/>
          <w:szCs w:val="21"/>
        </w:rPr>
        <w:t>100%</w:t>
      </w:r>
      <w:r>
        <w:rPr>
          <w:rFonts w:eastAsia="宋体"/>
          <w:kern w:val="2"/>
          <w:sz w:val="21"/>
          <w:szCs w:val="21"/>
        </w:rPr>
        <w:t>，处理成本</w:t>
      </w:r>
      <w:r>
        <w:rPr>
          <w:rFonts w:eastAsia="宋体"/>
          <w:kern w:val="2"/>
          <w:sz w:val="21"/>
          <w:szCs w:val="21"/>
        </w:rPr>
        <w:t>17</w:t>
      </w:r>
      <w:r>
        <w:rPr>
          <w:rFonts w:eastAsia="宋体"/>
          <w:kern w:val="2"/>
          <w:sz w:val="21"/>
          <w:szCs w:val="21"/>
        </w:rPr>
        <w:t>万元</w:t>
      </w:r>
      <w:r>
        <w:rPr>
          <w:rFonts w:eastAsia="宋体"/>
          <w:kern w:val="2"/>
          <w:sz w:val="21"/>
          <w:szCs w:val="21"/>
        </w:rPr>
        <w:t>/t</w:t>
      </w:r>
      <w:r>
        <w:rPr>
          <w:rFonts w:eastAsia="宋体"/>
          <w:kern w:val="2"/>
          <w:sz w:val="21"/>
          <w:szCs w:val="21"/>
        </w:rPr>
        <w:t>。</w:t>
      </w:r>
    </w:p>
    <w:p w:rsidR="007E7096" w:rsidRDefault="007E7096" w:rsidP="00C818BE">
      <w:pPr>
        <w:snapToGrid/>
        <w:spacing w:line="360" w:lineRule="auto"/>
        <w:ind w:firstLineChars="200" w:firstLine="420"/>
        <w:rPr>
          <w:rFonts w:eastAsia="宋体"/>
          <w:kern w:val="2"/>
          <w:sz w:val="21"/>
          <w:szCs w:val="21"/>
        </w:rPr>
      </w:pPr>
    </w:p>
    <w:p w:rsidR="007E7096" w:rsidRDefault="005F3F62" w:rsidP="00C818BE">
      <w:pPr>
        <w:pStyle w:val="1"/>
        <w:spacing w:line="360" w:lineRule="auto"/>
        <w:rPr>
          <w:rFonts w:ascii="Times New Roman" w:hAnsi="Times New Roman"/>
        </w:rPr>
      </w:pPr>
      <w:bookmarkStart w:id="66" w:name="_Toc504052040"/>
      <w:bookmarkStart w:id="67" w:name="_Toc504055393"/>
      <w:r>
        <w:rPr>
          <w:rFonts w:ascii="Times New Roman" w:hAnsi="Times New Roman"/>
        </w:rPr>
        <w:t xml:space="preserve">5 </w:t>
      </w:r>
      <w:r>
        <w:rPr>
          <w:rFonts w:ascii="Times New Roman" w:hAnsi="Times New Roman"/>
        </w:rPr>
        <w:t>铊污染物排放的环境影响分析</w:t>
      </w:r>
      <w:bookmarkEnd w:id="66"/>
      <w:bookmarkEnd w:id="67"/>
    </w:p>
    <w:p w:rsidR="007E7096" w:rsidRDefault="005F3F62" w:rsidP="00C818BE">
      <w:pPr>
        <w:pStyle w:val="2"/>
        <w:spacing w:line="360" w:lineRule="auto"/>
        <w:rPr>
          <w:rFonts w:ascii="Times New Roman" w:hAnsi="Times New Roman"/>
        </w:rPr>
      </w:pPr>
      <w:bookmarkStart w:id="68" w:name="_Toc429261692"/>
      <w:bookmarkStart w:id="69" w:name="_Toc504052041"/>
      <w:bookmarkStart w:id="70" w:name="_Toc504055394"/>
      <w:r>
        <w:rPr>
          <w:rFonts w:ascii="Times New Roman" w:hAnsi="Times New Roman"/>
        </w:rPr>
        <w:t xml:space="preserve">5.1 </w:t>
      </w:r>
      <w:r>
        <w:rPr>
          <w:rFonts w:ascii="Times New Roman" w:hAnsi="Times New Roman"/>
        </w:rPr>
        <w:t>铊</w:t>
      </w:r>
      <w:bookmarkEnd w:id="68"/>
      <w:r>
        <w:rPr>
          <w:rFonts w:ascii="Times New Roman" w:hAnsi="Times New Roman"/>
        </w:rPr>
        <w:t>的理化和生物毒性</w:t>
      </w:r>
      <w:bookmarkEnd w:id="69"/>
      <w:bookmarkEnd w:id="70"/>
    </w:p>
    <w:p w:rsidR="007E7096" w:rsidRDefault="005F3F62" w:rsidP="00C818BE">
      <w:pPr>
        <w:pStyle w:val="3"/>
        <w:spacing w:line="360" w:lineRule="auto"/>
        <w:rPr>
          <w:rFonts w:ascii="Times New Roman" w:hAnsi="Times New Roman"/>
        </w:rPr>
      </w:pPr>
      <w:bookmarkStart w:id="71" w:name="_Toc429261693"/>
      <w:bookmarkStart w:id="72" w:name="_Toc445393865"/>
      <w:bookmarkStart w:id="73" w:name="_Toc445484972"/>
      <w:bookmarkStart w:id="74" w:name="_Toc467750072"/>
      <w:bookmarkStart w:id="75" w:name="_Toc470876607"/>
      <w:bookmarkStart w:id="76" w:name="_Toc476063751"/>
      <w:bookmarkStart w:id="77" w:name="_Toc504052042"/>
      <w:r>
        <w:rPr>
          <w:rFonts w:ascii="Times New Roman" w:hAnsi="Times New Roman"/>
        </w:rPr>
        <w:t xml:space="preserve">5.1.1 </w:t>
      </w:r>
      <w:r>
        <w:rPr>
          <w:rFonts w:ascii="Times New Roman" w:hAnsi="Times New Roman"/>
        </w:rPr>
        <w:t>理化性质</w:t>
      </w:r>
      <w:bookmarkEnd w:id="71"/>
      <w:bookmarkEnd w:id="72"/>
      <w:bookmarkEnd w:id="73"/>
      <w:bookmarkEnd w:id="74"/>
      <w:bookmarkEnd w:id="75"/>
      <w:bookmarkEnd w:id="76"/>
      <w:bookmarkEnd w:id="77"/>
    </w:p>
    <w:p w:rsidR="007E7096" w:rsidRDefault="005F3F62" w:rsidP="00C818BE">
      <w:pPr>
        <w:snapToGrid/>
        <w:spacing w:line="360" w:lineRule="auto"/>
        <w:ind w:firstLineChars="200" w:firstLine="420"/>
        <w:rPr>
          <w:rFonts w:eastAsia="宋体"/>
          <w:sz w:val="21"/>
          <w:szCs w:val="21"/>
        </w:rPr>
      </w:pPr>
      <w:proofErr w:type="gramStart"/>
      <w:r>
        <w:rPr>
          <w:rFonts w:eastAsia="宋体"/>
          <w:sz w:val="21"/>
          <w:szCs w:val="21"/>
        </w:rPr>
        <w:t>铊</w:t>
      </w:r>
      <w:proofErr w:type="gramEnd"/>
      <w:r>
        <w:rPr>
          <w:rFonts w:eastAsia="宋体"/>
          <w:sz w:val="21"/>
          <w:szCs w:val="21"/>
        </w:rPr>
        <w:t>元素在元素周期表上位于第</w:t>
      </w:r>
      <w:r>
        <w:rPr>
          <w:rFonts w:eastAsia="宋体"/>
          <w:sz w:val="21"/>
          <w:szCs w:val="21"/>
        </w:rPr>
        <w:t>81</w:t>
      </w:r>
      <w:r>
        <w:rPr>
          <w:rFonts w:eastAsia="宋体"/>
          <w:sz w:val="21"/>
          <w:szCs w:val="21"/>
        </w:rPr>
        <w:t>号，元素符号为</w:t>
      </w:r>
      <w:r>
        <w:rPr>
          <w:rFonts w:eastAsia="宋体"/>
          <w:sz w:val="21"/>
          <w:szCs w:val="21"/>
        </w:rPr>
        <w:t>Tl</w:t>
      </w:r>
      <w:r>
        <w:rPr>
          <w:rFonts w:eastAsia="宋体"/>
          <w:sz w:val="21"/>
          <w:szCs w:val="21"/>
        </w:rPr>
        <w:t>，熔点</w:t>
      </w:r>
      <w:r>
        <w:rPr>
          <w:rFonts w:eastAsia="宋体"/>
          <w:sz w:val="21"/>
          <w:szCs w:val="21"/>
        </w:rPr>
        <w:t xml:space="preserve">303.5 </w:t>
      </w:r>
      <w:r>
        <w:rPr>
          <w:rFonts w:ascii="宋体" w:eastAsia="宋体" w:hAnsi="宋体" w:cs="宋体" w:hint="eastAsia"/>
          <w:sz w:val="21"/>
          <w:szCs w:val="21"/>
        </w:rPr>
        <w:t>℃</w:t>
      </w:r>
      <w:r>
        <w:rPr>
          <w:rFonts w:eastAsia="宋体"/>
          <w:sz w:val="21"/>
          <w:szCs w:val="21"/>
        </w:rPr>
        <w:t>，沸点</w:t>
      </w:r>
      <w:r>
        <w:rPr>
          <w:rFonts w:eastAsia="宋体"/>
          <w:sz w:val="21"/>
          <w:szCs w:val="21"/>
        </w:rPr>
        <w:t xml:space="preserve">1457 </w:t>
      </w:r>
      <w:r>
        <w:rPr>
          <w:rFonts w:ascii="宋体" w:eastAsia="宋体" w:hAnsi="宋体" w:cs="宋体" w:hint="eastAsia"/>
          <w:sz w:val="21"/>
          <w:szCs w:val="21"/>
        </w:rPr>
        <w:t>℃</w:t>
      </w:r>
      <w:r>
        <w:rPr>
          <w:rFonts w:eastAsia="宋体"/>
          <w:sz w:val="21"/>
          <w:szCs w:val="21"/>
        </w:rPr>
        <w:t>，相</w:t>
      </w:r>
      <w:r>
        <w:rPr>
          <w:rFonts w:eastAsia="宋体"/>
          <w:sz w:val="21"/>
          <w:szCs w:val="21"/>
        </w:rPr>
        <w:lastRenderedPageBreak/>
        <w:t>对原子质量</w:t>
      </w:r>
      <w:r>
        <w:rPr>
          <w:rFonts w:eastAsia="宋体"/>
          <w:sz w:val="21"/>
          <w:szCs w:val="21"/>
        </w:rPr>
        <w:t>204.38</w:t>
      </w:r>
      <w:r>
        <w:rPr>
          <w:rFonts w:eastAsia="宋体"/>
          <w:sz w:val="21"/>
          <w:szCs w:val="21"/>
        </w:rPr>
        <w:t>，密度</w:t>
      </w:r>
      <w:r>
        <w:rPr>
          <w:rFonts w:eastAsia="宋体"/>
          <w:sz w:val="21"/>
          <w:szCs w:val="21"/>
        </w:rPr>
        <w:t>11850 kg/m</w:t>
      </w:r>
      <w:r>
        <w:rPr>
          <w:rFonts w:eastAsia="宋体"/>
          <w:sz w:val="21"/>
          <w:szCs w:val="21"/>
          <w:vertAlign w:val="superscript"/>
        </w:rPr>
        <w:t>3</w:t>
      </w:r>
      <w:r>
        <w:rPr>
          <w:rFonts w:eastAsia="宋体"/>
          <w:sz w:val="21"/>
          <w:szCs w:val="21"/>
        </w:rPr>
        <w:t>，常温下呈固态，不溶于水，易溶于硝酸和硫酸，较难与盐酸反应。</w:t>
      </w:r>
      <w:proofErr w:type="gramStart"/>
      <w:r>
        <w:rPr>
          <w:rFonts w:eastAsia="宋体"/>
          <w:sz w:val="21"/>
          <w:szCs w:val="21"/>
        </w:rPr>
        <w:t>铊</w:t>
      </w:r>
      <w:proofErr w:type="gramEnd"/>
      <w:r>
        <w:rPr>
          <w:rFonts w:eastAsia="宋体"/>
          <w:sz w:val="21"/>
          <w:szCs w:val="21"/>
        </w:rPr>
        <w:t>化合物有一价、三价两个化学价态，在自然界多数呈正一价。</w:t>
      </w:r>
    </w:p>
    <w:p w:rsidR="007E7096" w:rsidRDefault="005F3F62" w:rsidP="00C818BE">
      <w:pPr>
        <w:snapToGrid/>
        <w:spacing w:line="360" w:lineRule="auto"/>
        <w:ind w:firstLineChars="200" w:firstLine="420"/>
        <w:rPr>
          <w:rFonts w:eastAsia="宋体"/>
          <w:sz w:val="21"/>
          <w:szCs w:val="21"/>
        </w:rPr>
      </w:pPr>
      <w:r>
        <w:rPr>
          <w:rFonts w:eastAsia="宋体"/>
          <w:sz w:val="21"/>
          <w:szCs w:val="21"/>
        </w:rPr>
        <w:t>铊是一种伴生元素，在环境中分布广泛，是自然界存在的典型稀有</w:t>
      </w:r>
      <w:bookmarkStart w:id="78" w:name="baidusnap2"/>
      <w:bookmarkEnd w:id="78"/>
      <w:r>
        <w:rPr>
          <w:rFonts w:eastAsia="宋体"/>
          <w:sz w:val="21"/>
          <w:szCs w:val="21"/>
        </w:rPr>
        <w:t>分散元素，具有亲石、</w:t>
      </w:r>
      <w:proofErr w:type="gramStart"/>
      <w:r>
        <w:rPr>
          <w:rFonts w:eastAsia="宋体"/>
          <w:sz w:val="21"/>
          <w:szCs w:val="21"/>
        </w:rPr>
        <w:t>亲硫两重性</w:t>
      </w:r>
      <w:proofErr w:type="gramEnd"/>
      <w:r>
        <w:rPr>
          <w:rFonts w:eastAsia="宋体"/>
          <w:sz w:val="21"/>
          <w:szCs w:val="21"/>
        </w:rPr>
        <w:t>，</w:t>
      </w:r>
      <w:proofErr w:type="gramStart"/>
      <w:r>
        <w:rPr>
          <w:rFonts w:eastAsia="宋体"/>
          <w:sz w:val="21"/>
          <w:szCs w:val="21"/>
        </w:rPr>
        <w:t>且亲硫性比亲</w:t>
      </w:r>
      <w:proofErr w:type="gramEnd"/>
      <w:r>
        <w:rPr>
          <w:rFonts w:eastAsia="宋体"/>
          <w:sz w:val="21"/>
          <w:szCs w:val="21"/>
        </w:rPr>
        <w:t>石性强。铊在低温高硫环境中会表现出强烈的</w:t>
      </w:r>
      <w:proofErr w:type="gramStart"/>
      <w:r>
        <w:rPr>
          <w:rFonts w:eastAsia="宋体"/>
          <w:sz w:val="21"/>
          <w:szCs w:val="21"/>
        </w:rPr>
        <w:t>亲硫性</w:t>
      </w:r>
      <w:proofErr w:type="gramEnd"/>
      <w:r>
        <w:rPr>
          <w:rFonts w:eastAsia="宋体"/>
          <w:sz w:val="21"/>
          <w:szCs w:val="21"/>
        </w:rPr>
        <w:t>，因而在自然界所发现的铊矿物和含铊矿物绝大多数为硫化物和</w:t>
      </w:r>
      <w:proofErr w:type="gramStart"/>
      <w:r>
        <w:rPr>
          <w:rFonts w:eastAsia="宋体"/>
          <w:sz w:val="21"/>
          <w:szCs w:val="21"/>
        </w:rPr>
        <w:t>硫盐</w:t>
      </w:r>
      <w:proofErr w:type="gramEnd"/>
      <w:r>
        <w:rPr>
          <w:rFonts w:eastAsia="宋体"/>
          <w:sz w:val="21"/>
          <w:szCs w:val="21"/>
        </w:rPr>
        <w:t>类矿物，目前几乎所有的工业</w:t>
      </w:r>
      <w:proofErr w:type="gramStart"/>
      <w:r>
        <w:rPr>
          <w:rFonts w:eastAsia="宋体"/>
          <w:sz w:val="21"/>
          <w:szCs w:val="21"/>
        </w:rPr>
        <w:t>用铊都提</w:t>
      </w:r>
      <w:proofErr w:type="gramEnd"/>
      <w:r>
        <w:rPr>
          <w:rFonts w:eastAsia="宋体"/>
          <w:sz w:val="21"/>
          <w:szCs w:val="21"/>
        </w:rPr>
        <w:t>取于硫化物矿石冶炼过程中的副产品。含铊矿石、冶炼废渣的风化淋滤，有色、冶金、化工、矿山采选工业废水的排放和燃煤电厂的烟尘沉降等，都是</w:t>
      </w:r>
      <w:proofErr w:type="gramStart"/>
      <w:r>
        <w:rPr>
          <w:rFonts w:eastAsia="宋体"/>
          <w:sz w:val="21"/>
          <w:szCs w:val="21"/>
        </w:rPr>
        <w:t>铊</w:t>
      </w:r>
      <w:proofErr w:type="gramEnd"/>
      <w:r>
        <w:rPr>
          <w:rFonts w:eastAsia="宋体"/>
          <w:sz w:val="21"/>
          <w:szCs w:val="21"/>
        </w:rPr>
        <w:t>进入环境水体的途径。</w:t>
      </w:r>
    </w:p>
    <w:p w:rsidR="007E7096" w:rsidRDefault="005F3F62" w:rsidP="00C818BE">
      <w:pPr>
        <w:pStyle w:val="3"/>
        <w:spacing w:line="360" w:lineRule="auto"/>
        <w:rPr>
          <w:rFonts w:ascii="Times New Roman" w:hAnsi="Times New Roman"/>
        </w:rPr>
      </w:pPr>
      <w:bookmarkStart w:id="79" w:name="_Toc429261694"/>
      <w:bookmarkStart w:id="80" w:name="_Toc445393866"/>
      <w:bookmarkStart w:id="81" w:name="_Toc445484973"/>
      <w:bookmarkStart w:id="82" w:name="_Toc467750073"/>
      <w:bookmarkStart w:id="83" w:name="_Toc470876608"/>
      <w:bookmarkStart w:id="84" w:name="_Toc476063752"/>
      <w:bookmarkStart w:id="85" w:name="_Toc504052043"/>
      <w:r>
        <w:rPr>
          <w:rFonts w:ascii="Times New Roman" w:hAnsi="Times New Roman"/>
        </w:rPr>
        <w:t xml:space="preserve">5.1.2 </w:t>
      </w:r>
      <w:r>
        <w:rPr>
          <w:rFonts w:ascii="Times New Roman" w:hAnsi="Times New Roman"/>
        </w:rPr>
        <w:t>生物毒性</w:t>
      </w:r>
      <w:bookmarkEnd w:id="79"/>
      <w:bookmarkEnd w:id="80"/>
      <w:bookmarkEnd w:id="81"/>
      <w:bookmarkEnd w:id="82"/>
      <w:bookmarkEnd w:id="83"/>
      <w:bookmarkEnd w:id="84"/>
      <w:bookmarkEnd w:id="85"/>
    </w:p>
    <w:p w:rsidR="007E7096" w:rsidRDefault="005F3F62" w:rsidP="00C818BE">
      <w:pPr>
        <w:snapToGrid/>
        <w:spacing w:line="360" w:lineRule="auto"/>
        <w:ind w:firstLineChars="200" w:firstLine="420"/>
        <w:rPr>
          <w:rFonts w:eastAsia="宋体"/>
          <w:sz w:val="21"/>
          <w:szCs w:val="21"/>
        </w:rPr>
      </w:pPr>
      <w:proofErr w:type="gramStart"/>
      <w:r>
        <w:rPr>
          <w:rFonts w:eastAsia="宋体"/>
          <w:sz w:val="21"/>
          <w:szCs w:val="21"/>
        </w:rPr>
        <w:t>铊</w:t>
      </w:r>
      <w:proofErr w:type="gramEnd"/>
      <w:r>
        <w:rPr>
          <w:rFonts w:eastAsia="宋体"/>
          <w:sz w:val="21"/>
          <w:szCs w:val="21"/>
        </w:rPr>
        <w:t>具有极强的蓄积性，对人体会造成持续伤害，中毒后一般具有较为典型的神经系统、消化系统以及毛发脱落、皮肤损伤等症状，如下肢麻木或疼痛、腰痛、脱发、头痛、精神不安、肌肉痛、手足颤动、走路不稳等，成人致死中毒剂量为</w:t>
      </w:r>
      <w:r>
        <w:rPr>
          <w:rFonts w:eastAsia="宋体"/>
          <w:sz w:val="21"/>
          <w:szCs w:val="21"/>
        </w:rPr>
        <w:t>10~30 mg/kg</w:t>
      </w:r>
      <w:r>
        <w:rPr>
          <w:rFonts w:eastAsia="宋体"/>
          <w:sz w:val="21"/>
          <w:szCs w:val="21"/>
        </w:rPr>
        <w:t>体重，儿童致死中毒剂量为</w:t>
      </w:r>
      <w:r>
        <w:rPr>
          <w:rFonts w:eastAsia="宋体"/>
          <w:sz w:val="21"/>
          <w:szCs w:val="21"/>
        </w:rPr>
        <w:t>5</w:t>
      </w:r>
      <w:r>
        <w:rPr>
          <w:rFonts w:eastAsia="宋体"/>
          <w:sz w:val="21"/>
          <w:szCs w:val="21"/>
        </w:rPr>
        <w:t>～</w:t>
      </w:r>
      <w:r>
        <w:rPr>
          <w:rFonts w:eastAsia="宋体"/>
          <w:sz w:val="21"/>
          <w:szCs w:val="21"/>
        </w:rPr>
        <w:t>7.5 mg/kg</w:t>
      </w:r>
      <w:r>
        <w:rPr>
          <w:rFonts w:eastAsia="宋体"/>
          <w:sz w:val="21"/>
          <w:szCs w:val="21"/>
        </w:rPr>
        <w:t>体重。根据《危险化学品安全管理条例》，铊是我国公安部门管制的危险化学品之一，铊化合物是世界卫生组织重点限制清单中列出的主要危险废物之一，也被我国列入优先控制的污染物名单，职业性</w:t>
      </w:r>
      <w:proofErr w:type="gramStart"/>
      <w:r>
        <w:rPr>
          <w:rFonts w:eastAsia="宋体"/>
          <w:sz w:val="21"/>
          <w:szCs w:val="21"/>
        </w:rPr>
        <w:t>铊</w:t>
      </w:r>
      <w:proofErr w:type="gramEnd"/>
      <w:r>
        <w:rPr>
          <w:rFonts w:eastAsia="宋体"/>
          <w:sz w:val="21"/>
          <w:szCs w:val="21"/>
        </w:rPr>
        <w:t>中毒于</w:t>
      </w:r>
      <w:r>
        <w:rPr>
          <w:rFonts w:eastAsia="宋体"/>
          <w:sz w:val="21"/>
          <w:szCs w:val="21"/>
        </w:rPr>
        <w:t>1987</w:t>
      </w:r>
      <w:r>
        <w:rPr>
          <w:rFonts w:eastAsia="宋体"/>
          <w:sz w:val="21"/>
          <w:szCs w:val="21"/>
        </w:rPr>
        <w:t>年被列为法定的职业病之一。</w:t>
      </w:r>
    </w:p>
    <w:p w:rsidR="007E7096" w:rsidRDefault="005F3F62" w:rsidP="00C818BE">
      <w:pPr>
        <w:snapToGrid/>
        <w:spacing w:line="360" w:lineRule="auto"/>
        <w:ind w:firstLineChars="200" w:firstLine="420"/>
        <w:rPr>
          <w:rFonts w:eastAsia="宋体"/>
          <w:sz w:val="21"/>
          <w:szCs w:val="21"/>
        </w:rPr>
      </w:pPr>
      <w:r>
        <w:rPr>
          <w:rFonts w:eastAsia="宋体"/>
          <w:sz w:val="21"/>
          <w:szCs w:val="21"/>
        </w:rPr>
        <w:t>铊在土壤中的分布具有不均</w:t>
      </w:r>
      <w:proofErr w:type="gramStart"/>
      <w:r>
        <w:rPr>
          <w:rFonts w:eastAsia="宋体"/>
          <w:sz w:val="21"/>
          <w:szCs w:val="21"/>
        </w:rPr>
        <w:t>一</w:t>
      </w:r>
      <w:proofErr w:type="gramEnd"/>
      <w:r>
        <w:rPr>
          <w:rFonts w:eastAsia="宋体"/>
          <w:sz w:val="21"/>
          <w:szCs w:val="21"/>
        </w:rPr>
        <w:t>性，世界土壤中铊的中位值为</w:t>
      </w:r>
      <w:r>
        <w:rPr>
          <w:rFonts w:eastAsia="宋体"/>
          <w:sz w:val="21"/>
          <w:szCs w:val="21"/>
        </w:rPr>
        <w:t>0.2 mg/kg</w:t>
      </w:r>
      <w:r>
        <w:rPr>
          <w:rFonts w:eastAsia="宋体"/>
          <w:sz w:val="21"/>
          <w:szCs w:val="21"/>
        </w:rPr>
        <w:t>，范围值为</w:t>
      </w:r>
      <w:r>
        <w:rPr>
          <w:rFonts w:eastAsia="宋体"/>
          <w:sz w:val="21"/>
          <w:szCs w:val="21"/>
        </w:rPr>
        <w:t>0.1</w:t>
      </w:r>
      <w:r>
        <w:rPr>
          <w:rFonts w:eastAsia="宋体"/>
          <w:sz w:val="21"/>
          <w:szCs w:val="21"/>
        </w:rPr>
        <w:t>～</w:t>
      </w:r>
      <w:r>
        <w:rPr>
          <w:rFonts w:eastAsia="宋体"/>
          <w:sz w:val="21"/>
          <w:szCs w:val="21"/>
        </w:rPr>
        <w:t>0.8 mg/kg</w:t>
      </w:r>
      <w:r>
        <w:rPr>
          <w:rFonts w:eastAsia="宋体"/>
          <w:sz w:val="21"/>
          <w:szCs w:val="21"/>
        </w:rPr>
        <w:t>，中国土壤中铊的</w:t>
      </w:r>
      <w:r>
        <w:rPr>
          <w:rFonts w:eastAsia="宋体"/>
          <w:sz w:val="21"/>
          <w:szCs w:val="21"/>
        </w:rPr>
        <w:t>95%</w:t>
      </w:r>
      <w:r>
        <w:rPr>
          <w:rFonts w:eastAsia="宋体"/>
          <w:sz w:val="21"/>
          <w:szCs w:val="21"/>
        </w:rPr>
        <w:t>置信度含量为</w:t>
      </w:r>
      <w:r>
        <w:rPr>
          <w:rFonts w:eastAsia="宋体"/>
          <w:sz w:val="21"/>
          <w:szCs w:val="21"/>
        </w:rPr>
        <w:t>0.292</w:t>
      </w:r>
      <w:r>
        <w:rPr>
          <w:rFonts w:eastAsia="宋体"/>
          <w:sz w:val="21"/>
          <w:szCs w:val="21"/>
        </w:rPr>
        <w:t>～</w:t>
      </w:r>
      <w:r>
        <w:rPr>
          <w:rFonts w:eastAsia="宋体"/>
          <w:sz w:val="21"/>
          <w:szCs w:val="21"/>
        </w:rPr>
        <w:t>1.172 mg/kg</w:t>
      </w:r>
      <w:r>
        <w:rPr>
          <w:rFonts w:eastAsia="宋体"/>
          <w:sz w:val="21"/>
          <w:szCs w:val="21"/>
        </w:rPr>
        <w:t>，中位值为</w:t>
      </w:r>
      <w:r>
        <w:rPr>
          <w:rFonts w:eastAsia="宋体"/>
          <w:sz w:val="21"/>
          <w:szCs w:val="21"/>
        </w:rPr>
        <w:t>0.58 mg/kg</w:t>
      </w:r>
      <w:r>
        <w:rPr>
          <w:rFonts w:eastAsia="宋体"/>
          <w:sz w:val="21"/>
          <w:szCs w:val="21"/>
        </w:rPr>
        <w:t>，略高于世界平均值。植物对</w:t>
      </w:r>
      <w:proofErr w:type="gramStart"/>
      <w:r>
        <w:rPr>
          <w:rFonts w:eastAsia="宋体"/>
          <w:sz w:val="21"/>
          <w:szCs w:val="21"/>
        </w:rPr>
        <w:t>铊具有</w:t>
      </w:r>
      <w:proofErr w:type="gramEnd"/>
      <w:r>
        <w:rPr>
          <w:rFonts w:eastAsia="宋体"/>
          <w:sz w:val="21"/>
          <w:szCs w:val="21"/>
        </w:rPr>
        <w:t>明显的富集作用，酸性土壤有利于铊的吸收，碱化土壤会降低植物对铊的吸收。受铊污染时，植物中</w:t>
      </w:r>
      <w:proofErr w:type="gramStart"/>
      <w:r>
        <w:rPr>
          <w:rFonts w:eastAsia="宋体"/>
          <w:sz w:val="21"/>
          <w:szCs w:val="21"/>
        </w:rPr>
        <w:t>的钾被铊</w:t>
      </w:r>
      <w:proofErr w:type="gramEnd"/>
      <w:r>
        <w:rPr>
          <w:rFonts w:eastAsia="宋体"/>
          <w:sz w:val="21"/>
          <w:szCs w:val="21"/>
        </w:rPr>
        <w:t>取代，表现为长势低矮，叶子发黄和卷曲，单位亩产量降低，根系呈棕褐色、侧根稀少、发育不良，地上部老叶发黄等。食物链迁移是人体</w:t>
      </w:r>
      <w:proofErr w:type="gramStart"/>
      <w:r>
        <w:rPr>
          <w:rFonts w:eastAsia="宋体"/>
          <w:sz w:val="21"/>
          <w:szCs w:val="21"/>
        </w:rPr>
        <w:t>铊</w:t>
      </w:r>
      <w:proofErr w:type="gramEnd"/>
      <w:r>
        <w:rPr>
          <w:rFonts w:eastAsia="宋体"/>
          <w:sz w:val="21"/>
          <w:szCs w:val="21"/>
        </w:rPr>
        <w:t>暴露和慢性铊中毒的主要途径，食用铊污染区土壤生长的粮食、蔬菜和水果等会引起慢性铊中毒。</w:t>
      </w:r>
    </w:p>
    <w:p w:rsidR="007E7096" w:rsidRDefault="005F3F62" w:rsidP="00C818BE">
      <w:pPr>
        <w:snapToGrid/>
        <w:spacing w:line="360" w:lineRule="auto"/>
        <w:ind w:firstLineChars="200" w:firstLine="420"/>
        <w:rPr>
          <w:rFonts w:eastAsia="宋体"/>
          <w:sz w:val="21"/>
          <w:szCs w:val="21"/>
        </w:rPr>
      </w:pPr>
      <w:r>
        <w:rPr>
          <w:rFonts w:eastAsia="宋体"/>
          <w:sz w:val="21"/>
          <w:szCs w:val="21"/>
        </w:rPr>
        <w:t>未受污染的天然水体中铊的含量很低，海水中铊的浓度范围小于</w:t>
      </w:r>
      <w:r>
        <w:rPr>
          <w:rFonts w:eastAsia="宋体"/>
          <w:sz w:val="21"/>
          <w:szCs w:val="21"/>
        </w:rPr>
        <w:t>0.01~0.02 µg/L</w:t>
      </w:r>
      <w:r>
        <w:rPr>
          <w:rFonts w:eastAsia="宋体"/>
          <w:sz w:val="21"/>
          <w:szCs w:val="21"/>
        </w:rPr>
        <w:t>，陆地河流中铊的浓度范围为</w:t>
      </w:r>
      <w:r>
        <w:rPr>
          <w:rFonts w:eastAsia="宋体"/>
          <w:sz w:val="21"/>
          <w:szCs w:val="21"/>
        </w:rPr>
        <w:t>0.01~1.00 µg/L</w:t>
      </w:r>
      <w:r>
        <w:rPr>
          <w:rFonts w:eastAsia="宋体"/>
          <w:sz w:val="21"/>
          <w:szCs w:val="21"/>
        </w:rPr>
        <w:t>。受土壤溶出的影响，</w:t>
      </w:r>
      <w:proofErr w:type="gramStart"/>
      <w:r>
        <w:rPr>
          <w:rFonts w:eastAsia="宋体"/>
          <w:sz w:val="21"/>
          <w:szCs w:val="21"/>
        </w:rPr>
        <w:t>流经铊矿地区</w:t>
      </w:r>
      <w:proofErr w:type="gramEnd"/>
      <w:r>
        <w:rPr>
          <w:rFonts w:eastAsia="宋体"/>
          <w:sz w:val="21"/>
          <w:szCs w:val="21"/>
        </w:rPr>
        <w:t>的地表径流中铊含量明显高于源头水，为</w:t>
      </w:r>
      <w:r>
        <w:rPr>
          <w:rFonts w:eastAsia="宋体"/>
          <w:sz w:val="21"/>
          <w:szCs w:val="21"/>
        </w:rPr>
        <w:t>0.09~31.00 µg/L</w:t>
      </w:r>
      <w:r>
        <w:rPr>
          <w:rFonts w:eastAsia="宋体"/>
          <w:sz w:val="21"/>
          <w:szCs w:val="21"/>
        </w:rPr>
        <w:t>，且下游浓度约为上游浓度的</w:t>
      </w:r>
      <w:r>
        <w:rPr>
          <w:rFonts w:eastAsia="宋体"/>
          <w:sz w:val="21"/>
          <w:szCs w:val="21"/>
        </w:rPr>
        <w:t>2~30</w:t>
      </w:r>
      <w:r>
        <w:rPr>
          <w:rFonts w:eastAsia="宋体"/>
          <w:sz w:val="21"/>
          <w:szCs w:val="21"/>
        </w:rPr>
        <w:t>倍。</w:t>
      </w:r>
    </w:p>
    <w:p w:rsidR="007E7096" w:rsidRDefault="005F3F62" w:rsidP="00C818BE">
      <w:pPr>
        <w:pStyle w:val="2"/>
        <w:spacing w:line="360" w:lineRule="auto"/>
        <w:rPr>
          <w:rFonts w:ascii="Times New Roman" w:hAnsi="Times New Roman"/>
        </w:rPr>
      </w:pPr>
      <w:bookmarkStart w:id="86" w:name="_Toc429261697"/>
      <w:bookmarkStart w:id="87" w:name="_Toc445393867"/>
      <w:bookmarkStart w:id="88" w:name="_Toc445484974"/>
      <w:bookmarkStart w:id="89" w:name="_Toc467750074"/>
      <w:bookmarkStart w:id="90" w:name="_Toc504052044"/>
      <w:bookmarkStart w:id="91" w:name="_Toc504055395"/>
      <w:r>
        <w:rPr>
          <w:rFonts w:ascii="Times New Roman" w:hAnsi="Times New Roman"/>
        </w:rPr>
        <w:t xml:space="preserve">5.2 </w:t>
      </w:r>
      <w:r>
        <w:rPr>
          <w:rFonts w:ascii="Times New Roman" w:hAnsi="Times New Roman"/>
        </w:rPr>
        <w:t>我国的铊污染事件</w:t>
      </w:r>
      <w:bookmarkEnd w:id="86"/>
      <w:bookmarkEnd w:id="87"/>
      <w:bookmarkEnd w:id="88"/>
      <w:bookmarkEnd w:id="89"/>
      <w:bookmarkEnd w:id="90"/>
      <w:bookmarkEnd w:id="91"/>
    </w:p>
    <w:p w:rsidR="007E7096" w:rsidRDefault="005F3F62" w:rsidP="00C818BE">
      <w:pPr>
        <w:snapToGrid/>
        <w:spacing w:line="360" w:lineRule="auto"/>
        <w:ind w:firstLineChars="200" w:firstLine="420"/>
        <w:rPr>
          <w:rFonts w:eastAsia="宋体"/>
          <w:sz w:val="21"/>
          <w:szCs w:val="21"/>
        </w:rPr>
      </w:pPr>
      <w:r>
        <w:rPr>
          <w:rFonts w:eastAsia="宋体"/>
          <w:sz w:val="21"/>
          <w:szCs w:val="21"/>
        </w:rPr>
        <w:t>二十世纪六七十年代，我国黔西南地区滥木厂汞矿开发利用造成的区域环境</w:t>
      </w:r>
      <w:proofErr w:type="gramStart"/>
      <w:r>
        <w:rPr>
          <w:rFonts w:eastAsia="宋体"/>
          <w:sz w:val="21"/>
          <w:szCs w:val="21"/>
        </w:rPr>
        <w:t>铊</w:t>
      </w:r>
      <w:proofErr w:type="gramEnd"/>
      <w:r>
        <w:rPr>
          <w:rFonts w:eastAsia="宋体"/>
          <w:sz w:val="21"/>
          <w:szCs w:val="21"/>
        </w:rPr>
        <w:t>污染，导致该地区</w:t>
      </w:r>
      <w:r>
        <w:rPr>
          <w:rFonts w:eastAsia="宋体"/>
          <w:sz w:val="21"/>
          <w:szCs w:val="21"/>
        </w:rPr>
        <w:t>400</w:t>
      </w:r>
      <w:r>
        <w:rPr>
          <w:rFonts w:eastAsia="宋体"/>
          <w:sz w:val="21"/>
          <w:szCs w:val="21"/>
        </w:rPr>
        <w:t>多人发生中毒现象，先后</w:t>
      </w:r>
      <w:r>
        <w:rPr>
          <w:rFonts w:eastAsia="宋体"/>
          <w:sz w:val="21"/>
          <w:szCs w:val="21"/>
        </w:rPr>
        <w:t>6</w:t>
      </w:r>
      <w:r>
        <w:rPr>
          <w:rFonts w:eastAsia="宋体"/>
          <w:sz w:val="21"/>
          <w:szCs w:val="21"/>
        </w:rPr>
        <w:t>人死于铊中毒；</w:t>
      </w:r>
      <w:r>
        <w:rPr>
          <w:rFonts w:eastAsia="宋体"/>
          <w:sz w:val="21"/>
          <w:szCs w:val="21"/>
        </w:rPr>
        <w:t>1987</w:t>
      </w:r>
      <w:r>
        <w:rPr>
          <w:rFonts w:eastAsia="宋体"/>
          <w:sz w:val="21"/>
          <w:szCs w:val="21"/>
        </w:rPr>
        <w:t>年，江西省上高县发生一起误将含</w:t>
      </w:r>
      <w:proofErr w:type="gramStart"/>
      <w:r>
        <w:rPr>
          <w:rFonts w:eastAsia="宋体"/>
          <w:sz w:val="21"/>
          <w:szCs w:val="21"/>
        </w:rPr>
        <w:t>铊工业</w:t>
      </w:r>
      <w:proofErr w:type="gramEnd"/>
      <w:r>
        <w:rPr>
          <w:rFonts w:eastAsia="宋体"/>
          <w:sz w:val="21"/>
          <w:szCs w:val="21"/>
        </w:rPr>
        <w:t>盐（含铊量</w:t>
      </w:r>
      <w:r>
        <w:rPr>
          <w:rFonts w:eastAsia="宋体"/>
          <w:sz w:val="21"/>
          <w:szCs w:val="21"/>
        </w:rPr>
        <w:t>111</w:t>
      </w:r>
      <w:r>
        <w:rPr>
          <w:rFonts w:eastAsia="宋体"/>
          <w:sz w:val="21"/>
          <w:szCs w:val="21"/>
        </w:rPr>
        <w:t>～</w:t>
      </w:r>
      <w:r>
        <w:rPr>
          <w:rFonts w:eastAsia="宋体"/>
          <w:sz w:val="21"/>
          <w:szCs w:val="21"/>
        </w:rPr>
        <w:t>255 mg/kg</w:t>
      </w:r>
      <w:r>
        <w:rPr>
          <w:rFonts w:eastAsia="宋体"/>
          <w:sz w:val="21"/>
          <w:szCs w:val="21"/>
        </w:rPr>
        <w:t>）用作食盐而发生的铊中毒事件，</w:t>
      </w:r>
      <w:r>
        <w:rPr>
          <w:rFonts w:eastAsia="宋体"/>
          <w:sz w:val="21"/>
          <w:szCs w:val="21"/>
        </w:rPr>
        <w:t>226</w:t>
      </w:r>
      <w:r>
        <w:rPr>
          <w:rFonts w:eastAsia="宋体"/>
          <w:sz w:val="21"/>
          <w:szCs w:val="21"/>
        </w:rPr>
        <w:t>人中毒；</w:t>
      </w:r>
      <w:r>
        <w:rPr>
          <w:rFonts w:eastAsia="宋体"/>
          <w:sz w:val="21"/>
          <w:szCs w:val="21"/>
        </w:rPr>
        <w:t>2010</w:t>
      </w:r>
      <w:r>
        <w:rPr>
          <w:rFonts w:eastAsia="宋体"/>
          <w:sz w:val="21"/>
          <w:szCs w:val="21"/>
        </w:rPr>
        <w:t>年，中金岭南下属韶关冶炼厂排污，导致韶关市北江中上游河段发生</w:t>
      </w:r>
      <w:proofErr w:type="gramStart"/>
      <w:r>
        <w:rPr>
          <w:rFonts w:eastAsia="宋体"/>
          <w:sz w:val="21"/>
          <w:szCs w:val="21"/>
        </w:rPr>
        <w:t>铊</w:t>
      </w:r>
      <w:proofErr w:type="gramEnd"/>
      <w:r>
        <w:rPr>
          <w:rFonts w:eastAsia="宋体"/>
          <w:sz w:val="21"/>
          <w:szCs w:val="21"/>
        </w:rPr>
        <w:t>超标现象；</w:t>
      </w:r>
      <w:r>
        <w:rPr>
          <w:rFonts w:eastAsia="宋体"/>
          <w:sz w:val="21"/>
          <w:szCs w:val="21"/>
        </w:rPr>
        <w:t>2013</w:t>
      </w:r>
      <w:r>
        <w:rPr>
          <w:rFonts w:eastAsia="宋体"/>
          <w:sz w:val="21"/>
          <w:szCs w:val="21"/>
        </w:rPr>
        <w:t>年，广东、</w:t>
      </w:r>
      <w:r>
        <w:rPr>
          <w:rFonts w:eastAsia="宋体"/>
          <w:sz w:val="21"/>
          <w:szCs w:val="21"/>
        </w:rPr>
        <w:lastRenderedPageBreak/>
        <w:t>广西贺江发生</w:t>
      </w:r>
      <w:proofErr w:type="gramStart"/>
      <w:r>
        <w:rPr>
          <w:rFonts w:eastAsia="宋体"/>
          <w:sz w:val="21"/>
          <w:szCs w:val="21"/>
        </w:rPr>
        <w:t>铊</w:t>
      </w:r>
      <w:proofErr w:type="gramEnd"/>
      <w:r>
        <w:rPr>
          <w:rFonts w:eastAsia="宋体"/>
          <w:sz w:val="21"/>
          <w:szCs w:val="21"/>
        </w:rPr>
        <w:t>污染事故，威胁供水安全。</w:t>
      </w:r>
    </w:p>
    <w:p w:rsidR="007E7096" w:rsidRDefault="007E7096" w:rsidP="00C818BE">
      <w:pPr>
        <w:snapToGrid/>
        <w:spacing w:line="360" w:lineRule="auto"/>
        <w:ind w:firstLineChars="200" w:firstLine="420"/>
        <w:rPr>
          <w:rFonts w:eastAsia="宋体"/>
          <w:sz w:val="21"/>
          <w:szCs w:val="21"/>
        </w:rPr>
      </w:pPr>
    </w:p>
    <w:p w:rsidR="007E7096" w:rsidRDefault="005F3F62" w:rsidP="00C818BE">
      <w:pPr>
        <w:pStyle w:val="1"/>
        <w:spacing w:line="360" w:lineRule="auto"/>
        <w:rPr>
          <w:rFonts w:ascii="Times New Roman" w:hAnsi="Times New Roman"/>
        </w:rPr>
      </w:pPr>
      <w:bookmarkStart w:id="92" w:name="_Toc429261717"/>
      <w:bookmarkStart w:id="93" w:name="_Toc504052045"/>
      <w:bookmarkStart w:id="94" w:name="_Toc504055396"/>
      <w:bookmarkStart w:id="95" w:name="_Toc429261715"/>
      <w:bookmarkStart w:id="96" w:name="_Toc429261714"/>
      <w:r>
        <w:rPr>
          <w:rFonts w:ascii="Times New Roman" w:hAnsi="Times New Roman"/>
        </w:rPr>
        <w:t xml:space="preserve">6 </w:t>
      </w:r>
      <w:r>
        <w:rPr>
          <w:rFonts w:ascii="Times New Roman" w:hAnsi="Times New Roman"/>
        </w:rPr>
        <w:t>标准主要技术内容</w:t>
      </w:r>
      <w:bookmarkEnd w:id="92"/>
      <w:bookmarkEnd w:id="93"/>
      <w:bookmarkEnd w:id="94"/>
    </w:p>
    <w:p w:rsidR="007E7096" w:rsidRDefault="005F3F62" w:rsidP="00C818BE">
      <w:pPr>
        <w:pStyle w:val="2"/>
        <w:spacing w:line="360" w:lineRule="auto"/>
        <w:rPr>
          <w:rFonts w:ascii="Times New Roman" w:hAnsi="Times New Roman"/>
        </w:rPr>
      </w:pPr>
      <w:bookmarkStart w:id="97" w:name="_Toc504055397"/>
      <w:bookmarkStart w:id="98" w:name="_Toc504052046"/>
      <w:bookmarkStart w:id="99" w:name="_Toc417899157"/>
      <w:r>
        <w:rPr>
          <w:rFonts w:ascii="Times New Roman" w:hAnsi="Times New Roman"/>
        </w:rPr>
        <w:t xml:space="preserve">6.1 </w:t>
      </w:r>
      <w:r>
        <w:rPr>
          <w:rFonts w:ascii="Times New Roman" w:hAnsi="Times New Roman"/>
        </w:rPr>
        <w:t>标准适用范围</w:t>
      </w:r>
      <w:bookmarkEnd w:id="97"/>
      <w:bookmarkEnd w:id="98"/>
      <w:bookmarkEnd w:id="99"/>
    </w:p>
    <w:p w:rsidR="007E7096" w:rsidRDefault="005F3F62" w:rsidP="00C818BE">
      <w:pPr>
        <w:snapToGrid/>
        <w:spacing w:line="360" w:lineRule="auto"/>
        <w:ind w:firstLineChars="200" w:firstLine="420"/>
        <w:rPr>
          <w:rFonts w:eastAsia="宋体"/>
          <w:sz w:val="21"/>
          <w:szCs w:val="21"/>
        </w:rPr>
      </w:pPr>
      <w:r>
        <w:rPr>
          <w:rFonts w:eastAsia="宋体"/>
          <w:sz w:val="21"/>
          <w:szCs w:val="21"/>
        </w:rPr>
        <w:t>《钢铁工业废水中铊污染物排放标准》规定了江苏省钢铁工业废水中铊污染物排放限值、监测和监控要求。</w:t>
      </w:r>
    </w:p>
    <w:p w:rsidR="007E7096" w:rsidRDefault="005F3F62" w:rsidP="00C818BE">
      <w:pPr>
        <w:snapToGrid/>
        <w:spacing w:line="360" w:lineRule="auto"/>
        <w:ind w:firstLineChars="200" w:firstLine="420"/>
        <w:rPr>
          <w:rFonts w:eastAsia="宋体"/>
          <w:sz w:val="21"/>
          <w:szCs w:val="21"/>
        </w:rPr>
      </w:pPr>
      <w:r>
        <w:rPr>
          <w:rFonts w:eastAsia="宋体"/>
          <w:sz w:val="21"/>
          <w:szCs w:val="21"/>
        </w:rPr>
        <w:t>标准适用于江苏省钢铁工业废水中铊污染物的排放管理，以及钢铁工业建设项目的环境影响评价、环境保护设施设计、竣工环境保护验收、排污许可证申领及其日常环境监管中的铊污染物排放管理。</w:t>
      </w:r>
    </w:p>
    <w:p w:rsidR="007E7096" w:rsidRDefault="005F3F62" w:rsidP="00C818BE">
      <w:pPr>
        <w:snapToGrid/>
        <w:spacing w:line="360" w:lineRule="auto"/>
        <w:ind w:firstLineChars="200" w:firstLine="420"/>
        <w:rPr>
          <w:rFonts w:eastAsia="宋体"/>
          <w:sz w:val="21"/>
          <w:szCs w:val="21"/>
        </w:rPr>
      </w:pPr>
      <w:r>
        <w:rPr>
          <w:rFonts w:eastAsia="宋体"/>
          <w:sz w:val="21"/>
          <w:szCs w:val="21"/>
        </w:rPr>
        <w:t>标准规定的钢铁工业废水中铊污染物排放控制要求适用于企业直接或间接向其法定边界外排放</w:t>
      </w:r>
      <w:proofErr w:type="gramStart"/>
      <w:r>
        <w:rPr>
          <w:rFonts w:eastAsia="宋体"/>
          <w:sz w:val="21"/>
          <w:szCs w:val="21"/>
        </w:rPr>
        <w:t>铊</w:t>
      </w:r>
      <w:proofErr w:type="gramEnd"/>
      <w:r>
        <w:rPr>
          <w:rFonts w:eastAsia="宋体"/>
          <w:sz w:val="21"/>
          <w:szCs w:val="21"/>
        </w:rPr>
        <w:t>污染物的行为。</w:t>
      </w:r>
    </w:p>
    <w:p w:rsidR="007E7096" w:rsidRDefault="005F3F62" w:rsidP="00C818BE">
      <w:pPr>
        <w:pStyle w:val="2"/>
        <w:spacing w:line="360" w:lineRule="auto"/>
        <w:rPr>
          <w:rFonts w:ascii="Times New Roman" w:hAnsi="Times New Roman"/>
        </w:rPr>
      </w:pPr>
      <w:bookmarkStart w:id="100" w:name="_Toc504055398"/>
      <w:bookmarkStart w:id="101" w:name="_Toc504052047"/>
      <w:bookmarkStart w:id="102" w:name="_Toc417899158"/>
      <w:r>
        <w:rPr>
          <w:rFonts w:ascii="Times New Roman" w:hAnsi="Times New Roman"/>
        </w:rPr>
        <w:t xml:space="preserve">6.2 </w:t>
      </w:r>
      <w:r>
        <w:rPr>
          <w:rFonts w:ascii="Times New Roman" w:hAnsi="Times New Roman"/>
        </w:rPr>
        <w:t>标准结构框架</w:t>
      </w:r>
      <w:bookmarkEnd w:id="100"/>
      <w:bookmarkEnd w:id="101"/>
    </w:p>
    <w:bookmarkEnd w:id="102"/>
    <w:p w:rsidR="007E7096" w:rsidRDefault="005F3F62" w:rsidP="00C818BE">
      <w:pPr>
        <w:snapToGrid/>
        <w:spacing w:line="360" w:lineRule="auto"/>
        <w:ind w:firstLineChars="200" w:firstLine="420"/>
        <w:rPr>
          <w:rFonts w:eastAsia="宋体"/>
          <w:sz w:val="21"/>
          <w:szCs w:val="21"/>
        </w:rPr>
      </w:pPr>
      <w:r>
        <w:rPr>
          <w:rFonts w:eastAsia="宋体"/>
          <w:sz w:val="21"/>
          <w:szCs w:val="21"/>
        </w:rPr>
        <w:t>本标准的内容包括前言、适用范围、规范性引用文件、术语和定义、污染物排放控制要求、污染物监测要求、实施监督七个部分。</w:t>
      </w:r>
    </w:p>
    <w:p w:rsidR="007E7096" w:rsidRDefault="005F3F62" w:rsidP="00C818BE">
      <w:pPr>
        <w:pStyle w:val="2"/>
        <w:spacing w:line="360" w:lineRule="auto"/>
        <w:rPr>
          <w:rFonts w:ascii="Times New Roman" w:hAnsi="Times New Roman"/>
        </w:rPr>
      </w:pPr>
      <w:bookmarkStart w:id="103" w:name="_Toc417899159"/>
      <w:bookmarkStart w:id="104" w:name="_Toc504052048"/>
      <w:bookmarkStart w:id="105" w:name="_Toc504055399"/>
      <w:r>
        <w:rPr>
          <w:rFonts w:ascii="Times New Roman" w:hAnsi="Times New Roman"/>
        </w:rPr>
        <w:t xml:space="preserve">6.3 </w:t>
      </w:r>
      <w:r>
        <w:rPr>
          <w:rFonts w:ascii="Times New Roman" w:hAnsi="Times New Roman"/>
        </w:rPr>
        <w:t>术语和定义</w:t>
      </w:r>
      <w:bookmarkEnd w:id="103"/>
      <w:bookmarkEnd w:id="104"/>
      <w:bookmarkEnd w:id="105"/>
    </w:p>
    <w:p w:rsidR="007E7096" w:rsidRDefault="005F3F62" w:rsidP="00C818BE">
      <w:pPr>
        <w:snapToGrid/>
        <w:spacing w:line="360" w:lineRule="auto"/>
        <w:ind w:firstLineChars="200" w:firstLine="420"/>
        <w:rPr>
          <w:rFonts w:eastAsia="宋体"/>
          <w:sz w:val="21"/>
          <w:szCs w:val="21"/>
        </w:rPr>
      </w:pPr>
      <w:r>
        <w:rPr>
          <w:rFonts w:eastAsia="宋体"/>
          <w:sz w:val="21"/>
          <w:szCs w:val="21"/>
        </w:rPr>
        <w:t>标准规定了钢铁工业、直接排放、间接排放、公共污水处理系统、排水量、单位产品基准排水量等</w:t>
      </w:r>
      <w:r>
        <w:rPr>
          <w:rFonts w:eastAsia="宋体"/>
          <w:sz w:val="21"/>
          <w:szCs w:val="21"/>
        </w:rPr>
        <w:t>6</w:t>
      </w:r>
      <w:r>
        <w:rPr>
          <w:rFonts w:eastAsia="宋体"/>
          <w:sz w:val="21"/>
          <w:szCs w:val="21"/>
        </w:rPr>
        <w:t>个术语和定义。</w:t>
      </w:r>
    </w:p>
    <w:p w:rsidR="007E7096" w:rsidRDefault="005F3F62" w:rsidP="00C818BE">
      <w:pPr>
        <w:pStyle w:val="2"/>
        <w:spacing w:line="360" w:lineRule="auto"/>
        <w:rPr>
          <w:rFonts w:ascii="Times New Roman" w:hAnsi="Times New Roman"/>
        </w:rPr>
      </w:pPr>
      <w:bookmarkStart w:id="106" w:name="_Toc417899165"/>
      <w:bookmarkStart w:id="107" w:name="_Toc504052049"/>
      <w:bookmarkStart w:id="108" w:name="_Toc504055400"/>
      <w:r>
        <w:rPr>
          <w:rFonts w:ascii="Times New Roman" w:hAnsi="Times New Roman"/>
        </w:rPr>
        <w:t xml:space="preserve">6.4 </w:t>
      </w:r>
      <w:r>
        <w:rPr>
          <w:rFonts w:ascii="Times New Roman" w:hAnsi="Times New Roman"/>
        </w:rPr>
        <w:t>污染物排放限值的</w:t>
      </w:r>
      <w:bookmarkEnd w:id="106"/>
      <w:r>
        <w:rPr>
          <w:rFonts w:ascii="Times New Roman" w:hAnsi="Times New Roman"/>
        </w:rPr>
        <w:t>制定</w:t>
      </w:r>
      <w:bookmarkEnd w:id="107"/>
      <w:bookmarkEnd w:id="108"/>
    </w:p>
    <w:p w:rsidR="007E7096" w:rsidRDefault="005F3F62" w:rsidP="00C818BE">
      <w:pPr>
        <w:pStyle w:val="3"/>
        <w:spacing w:line="360" w:lineRule="auto"/>
        <w:rPr>
          <w:rFonts w:ascii="Times New Roman" w:hAnsi="Times New Roman"/>
        </w:rPr>
      </w:pPr>
      <w:bookmarkStart w:id="109" w:name="_Toc429261718"/>
      <w:bookmarkStart w:id="110" w:name="_Toc445484995"/>
      <w:bookmarkStart w:id="111" w:name="_Toc467750093"/>
      <w:bookmarkStart w:id="112" w:name="_Toc470876615"/>
      <w:bookmarkStart w:id="113" w:name="_Toc476063759"/>
      <w:bookmarkStart w:id="114" w:name="_Toc504052050"/>
      <w:r>
        <w:rPr>
          <w:rFonts w:ascii="Times New Roman" w:hAnsi="Times New Roman"/>
        </w:rPr>
        <w:t>6.4.1</w:t>
      </w:r>
      <w:bookmarkEnd w:id="109"/>
      <w:bookmarkEnd w:id="110"/>
      <w:r>
        <w:rPr>
          <w:rFonts w:ascii="Times New Roman" w:hAnsi="Times New Roman"/>
        </w:rPr>
        <w:t xml:space="preserve"> </w:t>
      </w:r>
      <w:r>
        <w:rPr>
          <w:rFonts w:ascii="Times New Roman" w:hAnsi="Times New Roman"/>
        </w:rPr>
        <w:t>毒性及相关标准类比</w:t>
      </w:r>
      <w:bookmarkEnd w:id="111"/>
      <w:bookmarkEnd w:id="112"/>
      <w:bookmarkEnd w:id="113"/>
      <w:bookmarkEnd w:id="114"/>
    </w:p>
    <w:p w:rsidR="007E7096" w:rsidRDefault="005F3F62" w:rsidP="00C818BE">
      <w:pPr>
        <w:snapToGrid/>
        <w:spacing w:line="360" w:lineRule="auto"/>
        <w:ind w:firstLineChars="200" w:firstLine="420"/>
        <w:rPr>
          <w:rFonts w:eastAsia="宋体"/>
          <w:sz w:val="21"/>
          <w:szCs w:val="21"/>
        </w:rPr>
      </w:pPr>
      <w:r>
        <w:rPr>
          <w:rFonts w:eastAsia="宋体"/>
          <w:sz w:val="21"/>
          <w:szCs w:val="21"/>
        </w:rPr>
        <w:t>铊为剧毒物质，其毒性与汞类似，较铍、镉、锑毒性强。钢铁工业废水</w:t>
      </w:r>
      <w:proofErr w:type="gramStart"/>
      <w:r>
        <w:rPr>
          <w:rFonts w:eastAsia="宋体"/>
          <w:sz w:val="21"/>
          <w:szCs w:val="21"/>
        </w:rPr>
        <w:t>铊</w:t>
      </w:r>
      <w:proofErr w:type="gramEnd"/>
      <w:r>
        <w:rPr>
          <w:rFonts w:eastAsia="宋体"/>
          <w:sz w:val="21"/>
          <w:szCs w:val="21"/>
        </w:rPr>
        <w:t>污染物的排放限值标准参照、汞、铍、镉、锑的标准来制定，同时参考国内外制定的环境质量标准。</w:t>
      </w:r>
    </w:p>
    <w:p w:rsidR="007E7096" w:rsidRDefault="005F3F62" w:rsidP="00C818BE">
      <w:pPr>
        <w:snapToGrid/>
        <w:spacing w:line="360" w:lineRule="auto"/>
        <w:ind w:firstLine="0"/>
        <w:jc w:val="center"/>
        <w:rPr>
          <w:rFonts w:eastAsia="黑体"/>
          <w:kern w:val="2"/>
          <w:sz w:val="21"/>
          <w:szCs w:val="21"/>
        </w:rPr>
      </w:pPr>
      <w:r>
        <w:rPr>
          <w:rFonts w:eastAsia="黑体"/>
          <w:kern w:val="2"/>
          <w:sz w:val="21"/>
          <w:szCs w:val="21"/>
        </w:rPr>
        <w:t>表</w:t>
      </w:r>
      <w:r>
        <w:rPr>
          <w:rFonts w:eastAsia="黑体"/>
          <w:kern w:val="2"/>
          <w:sz w:val="21"/>
          <w:szCs w:val="21"/>
        </w:rPr>
        <w:t xml:space="preserve">5  </w:t>
      </w:r>
      <w:r>
        <w:rPr>
          <w:rFonts w:eastAsia="黑体"/>
          <w:kern w:val="2"/>
          <w:sz w:val="21"/>
          <w:szCs w:val="21"/>
        </w:rPr>
        <w:t>几种重金属半数致死量比较</w:t>
      </w:r>
    </w:p>
    <w:tbl>
      <w:tblPr>
        <w:tblStyle w:val="32"/>
        <w:tblW w:w="8368" w:type="dxa"/>
        <w:tblLayout w:type="fixed"/>
        <w:tblCellMar>
          <w:left w:w="28" w:type="dxa"/>
          <w:right w:w="28" w:type="dxa"/>
        </w:tblCellMar>
        <w:tblLook w:val="04A0" w:firstRow="1" w:lastRow="0" w:firstColumn="1" w:lastColumn="0" w:noHBand="0" w:noVBand="1"/>
      </w:tblPr>
      <w:tblGrid>
        <w:gridCol w:w="1996"/>
        <w:gridCol w:w="2432"/>
        <w:gridCol w:w="2002"/>
        <w:gridCol w:w="1938"/>
      </w:tblGrid>
      <w:tr w:rsidR="007E7096">
        <w:trPr>
          <w:tblHeader/>
        </w:trPr>
        <w:tc>
          <w:tcPr>
            <w:tcW w:w="1996"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化学品</w:t>
            </w:r>
          </w:p>
        </w:tc>
        <w:tc>
          <w:tcPr>
            <w:tcW w:w="2432"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半数致死量</w:t>
            </w:r>
          </w:p>
          <w:p w:rsidR="007E7096" w:rsidRDefault="005F3F62" w:rsidP="00C818BE">
            <w:pPr>
              <w:adjustRightInd w:val="0"/>
              <w:spacing w:line="360" w:lineRule="auto"/>
              <w:ind w:firstLine="0"/>
              <w:jc w:val="center"/>
              <w:rPr>
                <w:rFonts w:eastAsia="宋体"/>
                <w:sz w:val="21"/>
                <w:szCs w:val="21"/>
              </w:rPr>
            </w:pPr>
            <w:r>
              <w:rPr>
                <w:rFonts w:eastAsia="宋体"/>
                <w:sz w:val="21"/>
                <w:szCs w:val="21"/>
              </w:rPr>
              <w:t>(LD50</w:t>
            </w:r>
            <w:r>
              <w:rPr>
                <w:rFonts w:eastAsia="宋体"/>
                <w:sz w:val="21"/>
                <w:szCs w:val="21"/>
              </w:rPr>
              <w:t>，</w:t>
            </w:r>
            <w:r>
              <w:rPr>
                <w:rFonts w:eastAsia="宋体"/>
                <w:sz w:val="21"/>
                <w:szCs w:val="21"/>
              </w:rPr>
              <w:t>mg/kg)</w:t>
            </w:r>
          </w:p>
        </w:tc>
        <w:tc>
          <w:tcPr>
            <w:tcW w:w="2002"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给药途径</w:t>
            </w:r>
          </w:p>
        </w:tc>
        <w:tc>
          <w:tcPr>
            <w:tcW w:w="1938"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实验对象</w:t>
            </w:r>
          </w:p>
        </w:tc>
      </w:tr>
      <w:tr w:rsidR="007E7096">
        <w:tc>
          <w:tcPr>
            <w:tcW w:w="1996" w:type="dxa"/>
            <w:vAlign w:val="center"/>
          </w:tcPr>
          <w:p w:rsidR="007E7096" w:rsidRDefault="005F3F62" w:rsidP="00C818BE">
            <w:pPr>
              <w:widowControl/>
              <w:spacing w:line="360" w:lineRule="auto"/>
              <w:ind w:firstLine="0"/>
              <w:jc w:val="center"/>
              <w:rPr>
                <w:rFonts w:eastAsia="宋体"/>
                <w:sz w:val="21"/>
                <w:szCs w:val="21"/>
              </w:rPr>
            </w:pPr>
            <w:r>
              <w:rPr>
                <w:rFonts w:eastAsia="宋体"/>
                <w:sz w:val="21"/>
                <w:szCs w:val="21"/>
              </w:rPr>
              <w:t>硝酸铊</w:t>
            </w:r>
          </w:p>
        </w:tc>
        <w:tc>
          <w:tcPr>
            <w:tcW w:w="243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15</w:t>
            </w:r>
          </w:p>
        </w:tc>
        <w:tc>
          <w:tcPr>
            <w:tcW w:w="200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经口</w:t>
            </w:r>
          </w:p>
        </w:tc>
        <w:tc>
          <w:tcPr>
            <w:tcW w:w="1938"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小鼠</w:t>
            </w:r>
          </w:p>
        </w:tc>
      </w:tr>
      <w:tr w:rsidR="007E7096">
        <w:tc>
          <w:tcPr>
            <w:tcW w:w="1996" w:type="dxa"/>
            <w:vMerge w:val="restart"/>
            <w:vAlign w:val="center"/>
          </w:tcPr>
          <w:p w:rsidR="007E7096" w:rsidRDefault="005F3F62" w:rsidP="00C818BE">
            <w:pPr>
              <w:spacing w:line="360" w:lineRule="auto"/>
              <w:ind w:firstLine="0"/>
              <w:jc w:val="center"/>
              <w:rPr>
                <w:rFonts w:eastAsia="宋体"/>
                <w:sz w:val="21"/>
                <w:szCs w:val="21"/>
              </w:rPr>
            </w:pPr>
            <w:r>
              <w:rPr>
                <w:rFonts w:eastAsia="宋体"/>
                <w:sz w:val="21"/>
                <w:szCs w:val="21"/>
              </w:rPr>
              <w:t>硫酸汞</w:t>
            </w:r>
          </w:p>
        </w:tc>
        <w:tc>
          <w:tcPr>
            <w:tcW w:w="243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25</w:t>
            </w:r>
          </w:p>
        </w:tc>
        <w:tc>
          <w:tcPr>
            <w:tcW w:w="200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经口</w:t>
            </w:r>
          </w:p>
        </w:tc>
        <w:tc>
          <w:tcPr>
            <w:tcW w:w="1938"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小鼠</w:t>
            </w:r>
          </w:p>
        </w:tc>
      </w:tr>
      <w:tr w:rsidR="007E7096">
        <w:trPr>
          <w:trHeight w:val="217"/>
        </w:trPr>
        <w:tc>
          <w:tcPr>
            <w:tcW w:w="1996" w:type="dxa"/>
            <w:vMerge/>
            <w:vAlign w:val="center"/>
          </w:tcPr>
          <w:p w:rsidR="007E7096" w:rsidRDefault="007E7096" w:rsidP="00C818BE">
            <w:pPr>
              <w:spacing w:line="360" w:lineRule="auto"/>
              <w:ind w:firstLine="0"/>
              <w:jc w:val="center"/>
              <w:rPr>
                <w:rFonts w:eastAsia="宋体"/>
                <w:sz w:val="21"/>
                <w:szCs w:val="21"/>
              </w:rPr>
            </w:pPr>
          </w:p>
        </w:tc>
        <w:tc>
          <w:tcPr>
            <w:tcW w:w="243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57</w:t>
            </w:r>
          </w:p>
        </w:tc>
        <w:tc>
          <w:tcPr>
            <w:tcW w:w="200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经口</w:t>
            </w:r>
          </w:p>
        </w:tc>
        <w:tc>
          <w:tcPr>
            <w:tcW w:w="1938"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大鼠</w:t>
            </w:r>
          </w:p>
        </w:tc>
      </w:tr>
      <w:tr w:rsidR="007E7096">
        <w:tc>
          <w:tcPr>
            <w:tcW w:w="1996" w:type="dxa"/>
            <w:vMerge w:val="restart"/>
            <w:vAlign w:val="center"/>
          </w:tcPr>
          <w:p w:rsidR="007E7096" w:rsidRDefault="005F3F62" w:rsidP="00C818BE">
            <w:pPr>
              <w:spacing w:line="360" w:lineRule="auto"/>
              <w:ind w:firstLine="0"/>
              <w:jc w:val="center"/>
              <w:rPr>
                <w:rFonts w:eastAsia="宋体"/>
                <w:sz w:val="21"/>
                <w:szCs w:val="21"/>
              </w:rPr>
            </w:pPr>
            <w:r>
              <w:rPr>
                <w:rFonts w:eastAsia="宋体"/>
                <w:sz w:val="21"/>
                <w:szCs w:val="21"/>
              </w:rPr>
              <w:t>硫酸镉</w:t>
            </w:r>
          </w:p>
        </w:tc>
        <w:tc>
          <w:tcPr>
            <w:tcW w:w="243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88</w:t>
            </w:r>
          </w:p>
        </w:tc>
        <w:tc>
          <w:tcPr>
            <w:tcW w:w="200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经口</w:t>
            </w:r>
          </w:p>
        </w:tc>
        <w:tc>
          <w:tcPr>
            <w:tcW w:w="1938"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小鼠</w:t>
            </w:r>
          </w:p>
        </w:tc>
      </w:tr>
      <w:tr w:rsidR="007E7096">
        <w:tc>
          <w:tcPr>
            <w:tcW w:w="1996" w:type="dxa"/>
            <w:vMerge/>
            <w:vAlign w:val="center"/>
          </w:tcPr>
          <w:p w:rsidR="007E7096" w:rsidRDefault="007E7096" w:rsidP="00C818BE">
            <w:pPr>
              <w:spacing w:line="360" w:lineRule="auto"/>
              <w:ind w:firstLine="0"/>
              <w:jc w:val="center"/>
              <w:rPr>
                <w:rFonts w:eastAsia="宋体"/>
                <w:sz w:val="21"/>
                <w:szCs w:val="21"/>
              </w:rPr>
            </w:pPr>
          </w:p>
        </w:tc>
        <w:tc>
          <w:tcPr>
            <w:tcW w:w="243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280</w:t>
            </w:r>
          </w:p>
        </w:tc>
        <w:tc>
          <w:tcPr>
            <w:tcW w:w="200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经口</w:t>
            </w:r>
          </w:p>
        </w:tc>
        <w:tc>
          <w:tcPr>
            <w:tcW w:w="1938"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大鼠</w:t>
            </w:r>
          </w:p>
        </w:tc>
      </w:tr>
      <w:tr w:rsidR="007E7096">
        <w:tc>
          <w:tcPr>
            <w:tcW w:w="1996"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三氯化锑</w:t>
            </w:r>
          </w:p>
        </w:tc>
        <w:tc>
          <w:tcPr>
            <w:tcW w:w="243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525</w:t>
            </w:r>
          </w:p>
        </w:tc>
        <w:tc>
          <w:tcPr>
            <w:tcW w:w="200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经口</w:t>
            </w:r>
          </w:p>
        </w:tc>
        <w:tc>
          <w:tcPr>
            <w:tcW w:w="1938"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大鼠</w:t>
            </w:r>
          </w:p>
        </w:tc>
      </w:tr>
      <w:tr w:rsidR="007E7096">
        <w:tc>
          <w:tcPr>
            <w:tcW w:w="1996"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lastRenderedPageBreak/>
              <w:t>五氯化锑</w:t>
            </w:r>
          </w:p>
        </w:tc>
        <w:tc>
          <w:tcPr>
            <w:tcW w:w="243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1115</w:t>
            </w:r>
          </w:p>
        </w:tc>
        <w:tc>
          <w:tcPr>
            <w:tcW w:w="200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经口</w:t>
            </w:r>
          </w:p>
        </w:tc>
        <w:tc>
          <w:tcPr>
            <w:tcW w:w="1938"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大鼠</w:t>
            </w:r>
          </w:p>
        </w:tc>
      </w:tr>
      <w:tr w:rsidR="007E7096">
        <w:tc>
          <w:tcPr>
            <w:tcW w:w="1996" w:type="dxa"/>
            <w:vAlign w:val="center"/>
          </w:tcPr>
          <w:p w:rsidR="007E7096" w:rsidRDefault="005F3F62" w:rsidP="00C818BE">
            <w:pPr>
              <w:widowControl/>
              <w:spacing w:line="360" w:lineRule="auto"/>
              <w:ind w:firstLine="0"/>
              <w:jc w:val="center"/>
              <w:rPr>
                <w:rFonts w:eastAsia="宋体"/>
                <w:sz w:val="21"/>
                <w:szCs w:val="21"/>
              </w:rPr>
            </w:pPr>
            <w:r>
              <w:rPr>
                <w:rFonts w:eastAsia="宋体"/>
                <w:sz w:val="21"/>
                <w:szCs w:val="21"/>
              </w:rPr>
              <w:t>硝酸铊</w:t>
            </w:r>
          </w:p>
        </w:tc>
        <w:tc>
          <w:tcPr>
            <w:tcW w:w="243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0.021</w:t>
            </w:r>
          </w:p>
        </w:tc>
        <w:tc>
          <w:tcPr>
            <w:tcW w:w="200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腹腔注射</w:t>
            </w:r>
          </w:p>
        </w:tc>
        <w:tc>
          <w:tcPr>
            <w:tcW w:w="1938"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大鼠</w:t>
            </w:r>
          </w:p>
        </w:tc>
      </w:tr>
      <w:tr w:rsidR="007E7096">
        <w:tc>
          <w:tcPr>
            <w:tcW w:w="1996"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硫酸汞</w:t>
            </w:r>
          </w:p>
        </w:tc>
        <w:tc>
          <w:tcPr>
            <w:tcW w:w="243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6.3</w:t>
            </w:r>
          </w:p>
        </w:tc>
        <w:tc>
          <w:tcPr>
            <w:tcW w:w="200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腹腔注射</w:t>
            </w:r>
          </w:p>
        </w:tc>
        <w:tc>
          <w:tcPr>
            <w:tcW w:w="1938"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小鼠</w:t>
            </w:r>
          </w:p>
        </w:tc>
      </w:tr>
      <w:tr w:rsidR="007E7096">
        <w:tc>
          <w:tcPr>
            <w:tcW w:w="1996" w:type="dxa"/>
            <w:vMerge w:val="restart"/>
            <w:vAlign w:val="center"/>
          </w:tcPr>
          <w:p w:rsidR="007E7096" w:rsidRDefault="005F3F62" w:rsidP="00C818BE">
            <w:pPr>
              <w:spacing w:line="360" w:lineRule="auto"/>
              <w:ind w:firstLine="0"/>
              <w:jc w:val="center"/>
              <w:rPr>
                <w:rFonts w:eastAsia="宋体"/>
                <w:sz w:val="21"/>
                <w:szCs w:val="21"/>
              </w:rPr>
            </w:pPr>
            <w:r>
              <w:rPr>
                <w:rFonts w:eastAsia="宋体"/>
                <w:sz w:val="21"/>
                <w:szCs w:val="21"/>
              </w:rPr>
              <w:t>硝酸铍</w:t>
            </w:r>
          </w:p>
        </w:tc>
        <w:tc>
          <w:tcPr>
            <w:tcW w:w="243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0.5</w:t>
            </w:r>
          </w:p>
        </w:tc>
        <w:tc>
          <w:tcPr>
            <w:tcW w:w="200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腹腔注射</w:t>
            </w:r>
          </w:p>
        </w:tc>
        <w:tc>
          <w:tcPr>
            <w:tcW w:w="1938"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小鼠</w:t>
            </w:r>
          </w:p>
        </w:tc>
      </w:tr>
      <w:tr w:rsidR="007E7096">
        <w:tc>
          <w:tcPr>
            <w:tcW w:w="1996" w:type="dxa"/>
            <w:vMerge/>
            <w:vAlign w:val="center"/>
          </w:tcPr>
          <w:p w:rsidR="007E7096" w:rsidRDefault="007E7096" w:rsidP="00C818BE">
            <w:pPr>
              <w:spacing w:line="360" w:lineRule="auto"/>
              <w:ind w:firstLine="0"/>
              <w:jc w:val="center"/>
              <w:rPr>
                <w:rFonts w:eastAsia="宋体"/>
                <w:sz w:val="21"/>
                <w:szCs w:val="21"/>
              </w:rPr>
            </w:pPr>
          </w:p>
        </w:tc>
        <w:tc>
          <w:tcPr>
            <w:tcW w:w="243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3.16</w:t>
            </w:r>
          </w:p>
        </w:tc>
        <w:tc>
          <w:tcPr>
            <w:tcW w:w="200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静脉注射</w:t>
            </w:r>
          </w:p>
        </w:tc>
        <w:tc>
          <w:tcPr>
            <w:tcW w:w="1938"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小鼠</w:t>
            </w:r>
          </w:p>
        </w:tc>
      </w:tr>
      <w:tr w:rsidR="007E7096">
        <w:tc>
          <w:tcPr>
            <w:tcW w:w="1996"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三氯化锑</w:t>
            </w:r>
          </w:p>
        </w:tc>
        <w:tc>
          <w:tcPr>
            <w:tcW w:w="243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13</w:t>
            </w:r>
          </w:p>
        </w:tc>
        <w:tc>
          <w:tcPr>
            <w:tcW w:w="2002"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腹腔注射</w:t>
            </w:r>
          </w:p>
        </w:tc>
        <w:tc>
          <w:tcPr>
            <w:tcW w:w="1938" w:type="dxa"/>
            <w:vAlign w:val="center"/>
          </w:tcPr>
          <w:p w:rsidR="007E7096" w:rsidRDefault="005F3F62" w:rsidP="00C818BE">
            <w:pPr>
              <w:spacing w:line="360" w:lineRule="auto"/>
              <w:ind w:firstLine="0"/>
              <w:jc w:val="center"/>
              <w:rPr>
                <w:rFonts w:eastAsia="宋体"/>
                <w:sz w:val="21"/>
                <w:szCs w:val="21"/>
              </w:rPr>
            </w:pPr>
            <w:r>
              <w:rPr>
                <w:rFonts w:eastAsia="宋体"/>
                <w:sz w:val="21"/>
                <w:szCs w:val="21"/>
              </w:rPr>
              <w:t>小鼠</w:t>
            </w:r>
          </w:p>
        </w:tc>
      </w:tr>
    </w:tbl>
    <w:p w:rsidR="007E7096" w:rsidRDefault="005F3F62" w:rsidP="00C818BE">
      <w:pPr>
        <w:snapToGrid/>
        <w:spacing w:line="360" w:lineRule="auto"/>
        <w:ind w:firstLine="0"/>
        <w:jc w:val="center"/>
        <w:rPr>
          <w:rFonts w:eastAsia="黑体"/>
          <w:kern w:val="2"/>
          <w:sz w:val="21"/>
          <w:szCs w:val="21"/>
        </w:rPr>
      </w:pPr>
      <w:r>
        <w:rPr>
          <w:rFonts w:eastAsia="黑体"/>
          <w:kern w:val="2"/>
          <w:sz w:val="21"/>
          <w:szCs w:val="21"/>
        </w:rPr>
        <w:t>表</w:t>
      </w:r>
      <w:r>
        <w:rPr>
          <w:rFonts w:eastAsia="黑体"/>
          <w:kern w:val="2"/>
          <w:sz w:val="21"/>
          <w:szCs w:val="21"/>
        </w:rPr>
        <w:t xml:space="preserve">6  </w:t>
      </w:r>
      <w:r>
        <w:rPr>
          <w:rFonts w:eastAsia="黑体"/>
          <w:kern w:val="2"/>
          <w:sz w:val="21"/>
          <w:szCs w:val="21"/>
        </w:rPr>
        <w:t>几种重金属环境质量标准</w:t>
      </w:r>
      <w:r>
        <w:rPr>
          <w:rFonts w:eastAsia="黑体"/>
          <w:kern w:val="2"/>
          <w:sz w:val="21"/>
          <w:szCs w:val="21"/>
        </w:rPr>
        <w:t xml:space="preserve"> (mg/L)</w:t>
      </w:r>
    </w:p>
    <w:tbl>
      <w:tblPr>
        <w:tblStyle w:val="22"/>
        <w:tblW w:w="8528" w:type="dxa"/>
        <w:jc w:val="center"/>
        <w:tblLayout w:type="fixed"/>
        <w:tblLook w:val="04A0" w:firstRow="1" w:lastRow="0" w:firstColumn="1" w:lastColumn="0" w:noHBand="0" w:noVBand="1"/>
      </w:tblPr>
      <w:tblGrid>
        <w:gridCol w:w="1502"/>
        <w:gridCol w:w="2873"/>
        <w:gridCol w:w="4153"/>
      </w:tblGrid>
      <w:tr w:rsidR="007E7096">
        <w:trPr>
          <w:tblHeader/>
          <w:jc w:val="center"/>
        </w:trPr>
        <w:tc>
          <w:tcPr>
            <w:tcW w:w="1502"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指</w:t>
            </w:r>
            <w:r>
              <w:rPr>
                <w:rFonts w:eastAsia="宋体"/>
                <w:sz w:val="21"/>
                <w:szCs w:val="21"/>
              </w:rPr>
              <w:t xml:space="preserve">  </w:t>
            </w:r>
            <w:r>
              <w:rPr>
                <w:rFonts w:eastAsia="宋体"/>
                <w:sz w:val="21"/>
                <w:szCs w:val="21"/>
              </w:rPr>
              <w:t>标</w:t>
            </w:r>
          </w:p>
        </w:tc>
        <w:tc>
          <w:tcPr>
            <w:tcW w:w="2873"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生活饮用水卫生标准</w:t>
            </w:r>
          </w:p>
          <w:p w:rsidR="007E7096" w:rsidRDefault="005F3F62" w:rsidP="00C818BE">
            <w:pPr>
              <w:adjustRightInd w:val="0"/>
              <w:spacing w:line="360" w:lineRule="auto"/>
              <w:ind w:firstLine="0"/>
              <w:jc w:val="center"/>
              <w:rPr>
                <w:rFonts w:eastAsia="宋体"/>
                <w:sz w:val="21"/>
                <w:szCs w:val="21"/>
              </w:rPr>
            </w:pPr>
            <w:r>
              <w:rPr>
                <w:rFonts w:eastAsia="宋体"/>
                <w:sz w:val="21"/>
                <w:szCs w:val="21"/>
              </w:rPr>
              <w:t>（</w:t>
            </w:r>
            <w:r>
              <w:rPr>
                <w:rFonts w:eastAsia="宋体"/>
                <w:sz w:val="21"/>
                <w:szCs w:val="21"/>
              </w:rPr>
              <w:t>GB5749-2006</w:t>
            </w:r>
            <w:r>
              <w:rPr>
                <w:rFonts w:eastAsia="宋体"/>
                <w:sz w:val="21"/>
                <w:szCs w:val="21"/>
              </w:rPr>
              <w:t>）</w:t>
            </w:r>
          </w:p>
        </w:tc>
        <w:tc>
          <w:tcPr>
            <w:tcW w:w="4153"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地表水环境质量标准</w:t>
            </w:r>
          </w:p>
          <w:p w:rsidR="007E7096" w:rsidRDefault="005F3F62" w:rsidP="00C818BE">
            <w:pPr>
              <w:adjustRightInd w:val="0"/>
              <w:spacing w:line="360" w:lineRule="auto"/>
              <w:ind w:firstLine="0"/>
              <w:jc w:val="center"/>
              <w:rPr>
                <w:rFonts w:eastAsia="宋体"/>
                <w:sz w:val="21"/>
                <w:szCs w:val="21"/>
              </w:rPr>
            </w:pPr>
            <w:r>
              <w:rPr>
                <w:rFonts w:eastAsia="宋体"/>
                <w:sz w:val="21"/>
                <w:szCs w:val="21"/>
              </w:rPr>
              <w:t>（</w:t>
            </w:r>
            <w:r>
              <w:rPr>
                <w:rFonts w:eastAsia="宋体"/>
                <w:sz w:val="21"/>
                <w:szCs w:val="21"/>
              </w:rPr>
              <w:t>GB3838-2002</w:t>
            </w:r>
            <w:r>
              <w:rPr>
                <w:rFonts w:eastAsia="宋体"/>
                <w:sz w:val="21"/>
                <w:szCs w:val="21"/>
              </w:rPr>
              <w:t>）</w:t>
            </w:r>
            <w:r>
              <w:rPr>
                <w:rFonts w:eastAsia="宋体"/>
                <w:sz w:val="21"/>
                <w:szCs w:val="21"/>
              </w:rPr>
              <w:t>III</w:t>
            </w:r>
            <w:r>
              <w:rPr>
                <w:rFonts w:eastAsia="宋体"/>
                <w:sz w:val="21"/>
                <w:szCs w:val="21"/>
              </w:rPr>
              <w:t>类标准</w:t>
            </w:r>
          </w:p>
        </w:tc>
      </w:tr>
      <w:tr w:rsidR="007E7096">
        <w:trPr>
          <w:jc w:val="center"/>
        </w:trPr>
        <w:tc>
          <w:tcPr>
            <w:tcW w:w="1502"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铊</w:t>
            </w:r>
          </w:p>
        </w:tc>
        <w:tc>
          <w:tcPr>
            <w:tcW w:w="2873"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0.0001</w:t>
            </w:r>
          </w:p>
        </w:tc>
        <w:tc>
          <w:tcPr>
            <w:tcW w:w="4153"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0.0001</w:t>
            </w:r>
          </w:p>
        </w:tc>
      </w:tr>
      <w:tr w:rsidR="007E7096">
        <w:trPr>
          <w:jc w:val="center"/>
        </w:trPr>
        <w:tc>
          <w:tcPr>
            <w:tcW w:w="1502"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汞</w:t>
            </w:r>
          </w:p>
        </w:tc>
        <w:tc>
          <w:tcPr>
            <w:tcW w:w="2873"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0.001</w:t>
            </w:r>
          </w:p>
        </w:tc>
        <w:tc>
          <w:tcPr>
            <w:tcW w:w="4153"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0.0001</w:t>
            </w:r>
          </w:p>
          <w:p w:rsidR="007E7096" w:rsidRDefault="005F3F62" w:rsidP="00C818BE">
            <w:pPr>
              <w:adjustRightInd w:val="0"/>
              <w:spacing w:line="360" w:lineRule="auto"/>
              <w:ind w:firstLine="0"/>
              <w:jc w:val="center"/>
              <w:rPr>
                <w:rFonts w:eastAsia="宋体"/>
                <w:sz w:val="21"/>
                <w:szCs w:val="21"/>
              </w:rPr>
            </w:pPr>
            <w:r>
              <w:rPr>
                <w:rFonts w:eastAsia="宋体"/>
                <w:sz w:val="21"/>
                <w:szCs w:val="21"/>
              </w:rPr>
              <w:t>（</w:t>
            </w:r>
            <w:r>
              <w:rPr>
                <w:rFonts w:eastAsia="宋体"/>
                <w:sz w:val="21"/>
                <w:szCs w:val="21"/>
              </w:rPr>
              <w:t>IV</w:t>
            </w:r>
            <w:r>
              <w:rPr>
                <w:rFonts w:eastAsia="宋体"/>
                <w:sz w:val="21"/>
                <w:szCs w:val="21"/>
              </w:rPr>
              <w:t>类标准为</w:t>
            </w:r>
            <w:r>
              <w:rPr>
                <w:rFonts w:eastAsia="宋体"/>
                <w:sz w:val="21"/>
                <w:szCs w:val="21"/>
              </w:rPr>
              <w:t>0.001</w:t>
            </w:r>
            <w:r>
              <w:rPr>
                <w:rFonts w:eastAsia="宋体"/>
                <w:sz w:val="21"/>
                <w:szCs w:val="21"/>
              </w:rPr>
              <w:t>）</w:t>
            </w:r>
          </w:p>
        </w:tc>
      </w:tr>
      <w:tr w:rsidR="007E7096">
        <w:trPr>
          <w:jc w:val="center"/>
        </w:trPr>
        <w:tc>
          <w:tcPr>
            <w:tcW w:w="1502"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铍</w:t>
            </w:r>
          </w:p>
        </w:tc>
        <w:tc>
          <w:tcPr>
            <w:tcW w:w="2873"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0.002</w:t>
            </w:r>
          </w:p>
        </w:tc>
        <w:tc>
          <w:tcPr>
            <w:tcW w:w="4153"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0.002</w:t>
            </w:r>
          </w:p>
        </w:tc>
      </w:tr>
      <w:tr w:rsidR="007E7096">
        <w:trPr>
          <w:jc w:val="center"/>
        </w:trPr>
        <w:tc>
          <w:tcPr>
            <w:tcW w:w="1502"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镉</w:t>
            </w:r>
          </w:p>
        </w:tc>
        <w:tc>
          <w:tcPr>
            <w:tcW w:w="2873"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0.005</w:t>
            </w:r>
          </w:p>
        </w:tc>
        <w:tc>
          <w:tcPr>
            <w:tcW w:w="4153"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0.005</w:t>
            </w:r>
          </w:p>
        </w:tc>
      </w:tr>
      <w:tr w:rsidR="007E7096">
        <w:trPr>
          <w:jc w:val="center"/>
        </w:trPr>
        <w:tc>
          <w:tcPr>
            <w:tcW w:w="1502"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锑</w:t>
            </w:r>
          </w:p>
        </w:tc>
        <w:tc>
          <w:tcPr>
            <w:tcW w:w="2873"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0.005</w:t>
            </w:r>
          </w:p>
        </w:tc>
        <w:tc>
          <w:tcPr>
            <w:tcW w:w="4153"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0.005</w:t>
            </w:r>
          </w:p>
        </w:tc>
      </w:tr>
    </w:tbl>
    <w:p w:rsidR="007E7096" w:rsidRDefault="005F3F62" w:rsidP="00C818BE">
      <w:pPr>
        <w:snapToGrid/>
        <w:spacing w:line="360" w:lineRule="auto"/>
        <w:ind w:firstLineChars="200" w:firstLine="420"/>
        <w:rPr>
          <w:rFonts w:eastAsia="宋体"/>
          <w:sz w:val="21"/>
          <w:szCs w:val="21"/>
        </w:rPr>
      </w:pPr>
      <w:r>
        <w:rPr>
          <w:rFonts w:eastAsia="宋体"/>
          <w:sz w:val="21"/>
          <w:szCs w:val="21"/>
        </w:rPr>
        <w:t>由表</w:t>
      </w:r>
      <w:r>
        <w:rPr>
          <w:rFonts w:eastAsia="宋体"/>
          <w:sz w:val="21"/>
          <w:szCs w:val="21"/>
        </w:rPr>
        <w:t>6</w:t>
      </w:r>
      <w:r>
        <w:rPr>
          <w:rFonts w:eastAsia="宋体"/>
          <w:sz w:val="21"/>
          <w:szCs w:val="21"/>
        </w:rPr>
        <w:t>可见，《生活饮用水卫生标准》与《</w:t>
      </w:r>
      <w:bookmarkStart w:id="115" w:name="OLE_LINK1"/>
      <w:bookmarkStart w:id="116" w:name="OLE_LINK2"/>
      <w:r>
        <w:rPr>
          <w:rFonts w:eastAsia="宋体"/>
          <w:sz w:val="21"/>
          <w:szCs w:val="21"/>
        </w:rPr>
        <w:t>地表水环境质量标准</w:t>
      </w:r>
      <w:bookmarkEnd w:id="115"/>
      <w:bookmarkEnd w:id="116"/>
      <w:r>
        <w:rPr>
          <w:rFonts w:eastAsia="宋体"/>
          <w:sz w:val="21"/>
          <w:szCs w:val="21"/>
        </w:rPr>
        <w:t>》中，除了</w:t>
      </w:r>
      <w:proofErr w:type="gramStart"/>
      <w:r>
        <w:rPr>
          <w:rFonts w:eastAsia="宋体"/>
          <w:sz w:val="21"/>
          <w:szCs w:val="21"/>
        </w:rPr>
        <w:t>汞指标</w:t>
      </w:r>
      <w:proofErr w:type="gramEnd"/>
      <w:r>
        <w:rPr>
          <w:rFonts w:eastAsia="宋体"/>
          <w:sz w:val="21"/>
          <w:szCs w:val="21"/>
        </w:rPr>
        <w:t>的浓度限值存在差异外，铊、铍、镉、</w:t>
      </w:r>
      <w:proofErr w:type="gramStart"/>
      <w:r>
        <w:rPr>
          <w:rFonts w:eastAsia="宋体"/>
          <w:sz w:val="21"/>
          <w:szCs w:val="21"/>
        </w:rPr>
        <w:t>锑指</w:t>
      </w:r>
      <w:proofErr w:type="gramEnd"/>
      <w:r>
        <w:rPr>
          <w:rFonts w:eastAsia="宋体"/>
          <w:sz w:val="21"/>
          <w:szCs w:val="21"/>
        </w:rPr>
        <w:t>标的浓度限值是一致的。在《地表水环境质量标准》中，饮用水质量标准中铊、汞的浓度限值均为</w:t>
      </w:r>
      <w:r>
        <w:rPr>
          <w:rFonts w:eastAsia="宋体"/>
          <w:sz w:val="21"/>
          <w:szCs w:val="21"/>
        </w:rPr>
        <w:t xml:space="preserve">0.1 </w:t>
      </w:r>
      <w:proofErr w:type="spellStart"/>
      <w:r>
        <w:rPr>
          <w:rFonts w:eastAsia="宋体"/>
          <w:sz w:val="21"/>
          <w:szCs w:val="21"/>
        </w:rPr>
        <w:t>μg</w:t>
      </w:r>
      <w:proofErr w:type="spellEnd"/>
      <w:r>
        <w:rPr>
          <w:rFonts w:eastAsia="宋体"/>
          <w:sz w:val="21"/>
          <w:szCs w:val="21"/>
        </w:rPr>
        <w:t>/L</w:t>
      </w:r>
      <w:r>
        <w:rPr>
          <w:rFonts w:eastAsia="宋体"/>
          <w:sz w:val="21"/>
          <w:szCs w:val="21"/>
        </w:rPr>
        <w:t>。</w:t>
      </w:r>
    </w:p>
    <w:p w:rsidR="007E7096" w:rsidRDefault="005F3F62" w:rsidP="00C818BE">
      <w:pPr>
        <w:snapToGrid/>
        <w:spacing w:line="360" w:lineRule="auto"/>
        <w:ind w:firstLineChars="200" w:firstLine="420"/>
        <w:rPr>
          <w:rFonts w:eastAsia="宋体"/>
          <w:sz w:val="21"/>
          <w:szCs w:val="21"/>
        </w:rPr>
      </w:pPr>
      <w:r>
        <w:rPr>
          <w:rFonts w:eastAsia="宋体"/>
          <w:sz w:val="21"/>
          <w:szCs w:val="21"/>
        </w:rPr>
        <w:t>选取《污水综合排放标准》（</w:t>
      </w:r>
      <w:r>
        <w:rPr>
          <w:rFonts w:eastAsia="宋体"/>
          <w:sz w:val="21"/>
          <w:szCs w:val="21"/>
        </w:rPr>
        <w:t>GB 8978-1996</w:t>
      </w:r>
      <w:r>
        <w:rPr>
          <w:rFonts w:eastAsia="宋体"/>
          <w:sz w:val="21"/>
          <w:szCs w:val="21"/>
        </w:rPr>
        <w:t>）、《城镇污水处理厂污染物排放标准》（</w:t>
      </w:r>
      <w:r>
        <w:rPr>
          <w:rFonts w:eastAsia="宋体"/>
          <w:sz w:val="21"/>
          <w:szCs w:val="21"/>
        </w:rPr>
        <w:t>GB 18918-2002</w:t>
      </w:r>
      <w:r>
        <w:rPr>
          <w:rFonts w:eastAsia="宋体"/>
          <w:sz w:val="21"/>
          <w:szCs w:val="21"/>
        </w:rPr>
        <w:t>）、《钢铁工业水污染物排放标准》（</w:t>
      </w:r>
      <w:r>
        <w:rPr>
          <w:rFonts w:eastAsia="宋体"/>
          <w:sz w:val="21"/>
          <w:szCs w:val="21"/>
        </w:rPr>
        <w:t>GB 13456-2012</w:t>
      </w:r>
      <w:r>
        <w:rPr>
          <w:rFonts w:eastAsia="宋体"/>
          <w:sz w:val="21"/>
          <w:szCs w:val="21"/>
        </w:rPr>
        <w:t>），以及适用于锡、锑、汞采选及冶炼工业企业生产过程中水污染物排放管理的《锡、锑、汞工业污染物排放标准》（</w:t>
      </w:r>
      <w:r>
        <w:rPr>
          <w:rFonts w:eastAsia="宋体"/>
          <w:sz w:val="21"/>
          <w:szCs w:val="21"/>
        </w:rPr>
        <w:t>GB 30770-2014</w:t>
      </w:r>
      <w:r>
        <w:rPr>
          <w:rFonts w:eastAsia="宋体"/>
          <w:sz w:val="21"/>
          <w:szCs w:val="21"/>
        </w:rPr>
        <w:t>），对甲基汞、汞、铍、镉、锑排放标准进行对比分析。</w:t>
      </w:r>
    </w:p>
    <w:p w:rsidR="007E7096" w:rsidRDefault="005F3F62" w:rsidP="00C818BE">
      <w:pPr>
        <w:snapToGrid/>
        <w:spacing w:line="360" w:lineRule="auto"/>
        <w:ind w:firstLine="0"/>
        <w:jc w:val="center"/>
        <w:rPr>
          <w:rFonts w:eastAsia="黑体"/>
          <w:kern w:val="2"/>
          <w:sz w:val="21"/>
          <w:szCs w:val="21"/>
        </w:rPr>
      </w:pPr>
      <w:r>
        <w:rPr>
          <w:rFonts w:eastAsia="黑体"/>
          <w:kern w:val="2"/>
          <w:sz w:val="21"/>
          <w:szCs w:val="21"/>
        </w:rPr>
        <w:t>表</w:t>
      </w:r>
      <w:r>
        <w:rPr>
          <w:rFonts w:eastAsia="黑体"/>
          <w:kern w:val="2"/>
          <w:sz w:val="21"/>
          <w:szCs w:val="21"/>
        </w:rPr>
        <w:t xml:space="preserve">7  </w:t>
      </w:r>
      <w:r>
        <w:rPr>
          <w:rFonts w:eastAsia="黑体"/>
          <w:kern w:val="2"/>
          <w:sz w:val="21"/>
          <w:szCs w:val="21"/>
        </w:rPr>
        <w:t>几种重金属污染物排放标准</w:t>
      </w:r>
      <w:r>
        <w:rPr>
          <w:rFonts w:eastAsia="黑体"/>
          <w:kern w:val="2"/>
          <w:sz w:val="21"/>
          <w:szCs w:val="21"/>
        </w:rPr>
        <w:t>(mg/L)</w:t>
      </w:r>
    </w:p>
    <w:tbl>
      <w:tblPr>
        <w:tblStyle w:val="22"/>
        <w:tblW w:w="8528" w:type="dxa"/>
        <w:jc w:val="center"/>
        <w:tblLayout w:type="fixed"/>
        <w:tblLook w:val="04A0" w:firstRow="1" w:lastRow="0" w:firstColumn="1" w:lastColumn="0" w:noHBand="0" w:noVBand="1"/>
      </w:tblPr>
      <w:tblGrid>
        <w:gridCol w:w="956"/>
        <w:gridCol w:w="1469"/>
        <w:gridCol w:w="1869"/>
        <w:gridCol w:w="904"/>
        <w:gridCol w:w="1231"/>
        <w:gridCol w:w="810"/>
        <w:gridCol w:w="1289"/>
      </w:tblGrid>
      <w:tr w:rsidR="007E7096">
        <w:trPr>
          <w:tblHeader/>
          <w:jc w:val="center"/>
        </w:trPr>
        <w:tc>
          <w:tcPr>
            <w:tcW w:w="956" w:type="dxa"/>
            <w:vMerge w:val="restart"/>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污染物</w:t>
            </w:r>
          </w:p>
        </w:tc>
        <w:tc>
          <w:tcPr>
            <w:tcW w:w="1469" w:type="dxa"/>
            <w:vMerge w:val="restart"/>
            <w:vAlign w:val="center"/>
          </w:tcPr>
          <w:p w:rsidR="007E7096" w:rsidRDefault="005F3F62" w:rsidP="00C818BE">
            <w:pPr>
              <w:adjustRightInd w:val="0"/>
              <w:snapToGrid/>
              <w:spacing w:line="360" w:lineRule="auto"/>
              <w:ind w:firstLine="0"/>
              <w:jc w:val="center"/>
              <w:rPr>
                <w:rFonts w:eastAsia="宋体"/>
                <w:sz w:val="21"/>
                <w:szCs w:val="21"/>
              </w:rPr>
            </w:pPr>
            <w:bookmarkStart w:id="117" w:name="OLE_LINK4"/>
            <w:bookmarkStart w:id="118" w:name="OLE_LINK3"/>
            <w:r>
              <w:rPr>
                <w:rFonts w:eastAsia="宋体"/>
                <w:sz w:val="21"/>
                <w:szCs w:val="21"/>
              </w:rPr>
              <w:t>污水综合排放标准</w:t>
            </w:r>
            <w:bookmarkEnd w:id="117"/>
            <w:bookmarkEnd w:id="118"/>
          </w:p>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w:t>
            </w:r>
            <w:r>
              <w:rPr>
                <w:rFonts w:eastAsia="宋体"/>
                <w:sz w:val="21"/>
                <w:szCs w:val="21"/>
              </w:rPr>
              <w:t>GB 8978-1996</w:t>
            </w:r>
            <w:r>
              <w:rPr>
                <w:rFonts w:eastAsia="宋体"/>
                <w:sz w:val="21"/>
                <w:szCs w:val="21"/>
              </w:rPr>
              <w:t>）</w:t>
            </w:r>
          </w:p>
        </w:tc>
        <w:tc>
          <w:tcPr>
            <w:tcW w:w="1869" w:type="dxa"/>
            <w:vMerge w:val="restart"/>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城镇污水处理厂污染物排放标准</w:t>
            </w:r>
          </w:p>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w:t>
            </w:r>
            <w:r>
              <w:rPr>
                <w:rFonts w:eastAsia="宋体"/>
                <w:sz w:val="21"/>
                <w:szCs w:val="21"/>
              </w:rPr>
              <w:t>GB 18918-2002</w:t>
            </w:r>
            <w:r>
              <w:rPr>
                <w:rFonts w:eastAsia="宋体"/>
                <w:sz w:val="21"/>
                <w:szCs w:val="21"/>
              </w:rPr>
              <w:t>）</w:t>
            </w:r>
          </w:p>
        </w:tc>
        <w:tc>
          <w:tcPr>
            <w:tcW w:w="2135" w:type="dxa"/>
            <w:gridSpan w:val="2"/>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钢铁工业</w:t>
            </w:r>
          </w:p>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水污染物排放标准（</w:t>
            </w:r>
            <w:r>
              <w:rPr>
                <w:rFonts w:eastAsia="宋体"/>
                <w:sz w:val="21"/>
                <w:szCs w:val="21"/>
              </w:rPr>
              <w:t>GB 13456-2012</w:t>
            </w:r>
            <w:r>
              <w:rPr>
                <w:rFonts w:eastAsia="宋体"/>
                <w:sz w:val="21"/>
                <w:szCs w:val="21"/>
              </w:rPr>
              <w:t>）</w:t>
            </w:r>
          </w:p>
        </w:tc>
        <w:tc>
          <w:tcPr>
            <w:tcW w:w="2099" w:type="dxa"/>
            <w:gridSpan w:val="2"/>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锡、锑、汞工业</w:t>
            </w:r>
          </w:p>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污染物排放标准</w:t>
            </w:r>
          </w:p>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w:t>
            </w:r>
            <w:r>
              <w:rPr>
                <w:rFonts w:eastAsia="宋体"/>
                <w:sz w:val="21"/>
                <w:szCs w:val="21"/>
              </w:rPr>
              <w:t>GB 30770-2014</w:t>
            </w:r>
            <w:r>
              <w:rPr>
                <w:rFonts w:eastAsia="宋体"/>
                <w:sz w:val="21"/>
                <w:szCs w:val="21"/>
              </w:rPr>
              <w:t>）</w:t>
            </w:r>
          </w:p>
        </w:tc>
      </w:tr>
      <w:tr w:rsidR="007E7096">
        <w:trPr>
          <w:tblHeader/>
          <w:jc w:val="center"/>
        </w:trPr>
        <w:tc>
          <w:tcPr>
            <w:tcW w:w="956" w:type="dxa"/>
            <w:vMerge/>
            <w:vAlign w:val="center"/>
          </w:tcPr>
          <w:p w:rsidR="007E7096" w:rsidRDefault="007E7096" w:rsidP="00C818BE">
            <w:pPr>
              <w:adjustRightInd w:val="0"/>
              <w:snapToGrid/>
              <w:spacing w:line="360" w:lineRule="auto"/>
              <w:ind w:firstLine="0"/>
              <w:jc w:val="center"/>
              <w:rPr>
                <w:rFonts w:eastAsia="宋体"/>
                <w:sz w:val="21"/>
                <w:szCs w:val="21"/>
              </w:rPr>
            </w:pPr>
          </w:p>
        </w:tc>
        <w:tc>
          <w:tcPr>
            <w:tcW w:w="1469" w:type="dxa"/>
            <w:vMerge/>
            <w:vAlign w:val="center"/>
          </w:tcPr>
          <w:p w:rsidR="007E7096" w:rsidRDefault="007E7096" w:rsidP="00C818BE">
            <w:pPr>
              <w:adjustRightInd w:val="0"/>
              <w:snapToGrid/>
              <w:spacing w:line="360" w:lineRule="auto"/>
              <w:ind w:firstLine="0"/>
              <w:jc w:val="center"/>
              <w:rPr>
                <w:rFonts w:eastAsia="宋体"/>
                <w:sz w:val="21"/>
                <w:szCs w:val="21"/>
              </w:rPr>
            </w:pPr>
          </w:p>
        </w:tc>
        <w:tc>
          <w:tcPr>
            <w:tcW w:w="1869" w:type="dxa"/>
            <w:vMerge/>
          </w:tcPr>
          <w:p w:rsidR="007E7096" w:rsidRDefault="007E7096" w:rsidP="00C818BE">
            <w:pPr>
              <w:adjustRightInd w:val="0"/>
              <w:snapToGrid/>
              <w:spacing w:line="360" w:lineRule="auto"/>
              <w:ind w:firstLine="0"/>
              <w:jc w:val="center"/>
              <w:rPr>
                <w:rFonts w:eastAsia="宋体"/>
                <w:sz w:val="21"/>
                <w:szCs w:val="21"/>
              </w:rPr>
            </w:pPr>
          </w:p>
        </w:tc>
        <w:tc>
          <w:tcPr>
            <w:tcW w:w="904"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浓度限值</w:t>
            </w:r>
          </w:p>
        </w:tc>
        <w:tc>
          <w:tcPr>
            <w:tcW w:w="1231"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特别排放限值</w:t>
            </w:r>
          </w:p>
        </w:tc>
        <w:tc>
          <w:tcPr>
            <w:tcW w:w="810"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浓度限值</w:t>
            </w:r>
          </w:p>
        </w:tc>
        <w:tc>
          <w:tcPr>
            <w:tcW w:w="1289"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特别排放限值</w:t>
            </w:r>
          </w:p>
        </w:tc>
      </w:tr>
      <w:tr w:rsidR="007E7096">
        <w:trPr>
          <w:jc w:val="center"/>
        </w:trPr>
        <w:tc>
          <w:tcPr>
            <w:tcW w:w="956"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烷基汞</w:t>
            </w:r>
          </w:p>
        </w:tc>
        <w:tc>
          <w:tcPr>
            <w:tcW w:w="1469"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10 ng/L</w:t>
            </w:r>
          </w:p>
        </w:tc>
        <w:tc>
          <w:tcPr>
            <w:tcW w:w="1869"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10 ng/L</w:t>
            </w:r>
          </w:p>
        </w:tc>
        <w:tc>
          <w:tcPr>
            <w:tcW w:w="904"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w:t>
            </w:r>
          </w:p>
        </w:tc>
        <w:tc>
          <w:tcPr>
            <w:tcW w:w="1231"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w:t>
            </w:r>
          </w:p>
        </w:tc>
        <w:tc>
          <w:tcPr>
            <w:tcW w:w="810"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w:t>
            </w:r>
          </w:p>
        </w:tc>
        <w:tc>
          <w:tcPr>
            <w:tcW w:w="1289"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w:t>
            </w:r>
          </w:p>
        </w:tc>
      </w:tr>
      <w:tr w:rsidR="007E7096">
        <w:trPr>
          <w:jc w:val="center"/>
        </w:trPr>
        <w:tc>
          <w:tcPr>
            <w:tcW w:w="956"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lastRenderedPageBreak/>
              <w:t>总汞</w:t>
            </w:r>
          </w:p>
        </w:tc>
        <w:tc>
          <w:tcPr>
            <w:tcW w:w="1469"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0.05</w:t>
            </w:r>
          </w:p>
        </w:tc>
        <w:tc>
          <w:tcPr>
            <w:tcW w:w="1869"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0.001</w:t>
            </w:r>
          </w:p>
        </w:tc>
        <w:tc>
          <w:tcPr>
            <w:tcW w:w="904"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0.05</w:t>
            </w:r>
          </w:p>
        </w:tc>
        <w:tc>
          <w:tcPr>
            <w:tcW w:w="1231"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0.01</w:t>
            </w:r>
          </w:p>
        </w:tc>
        <w:tc>
          <w:tcPr>
            <w:tcW w:w="810"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0.005</w:t>
            </w:r>
          </w:p>
        </w:tc>
        <w:tc>
          <w:tcPr>
            <w:tcW w:w="1289"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0.005</w:t>
            </w:r>
          </w:p>
        </w:tc>
      </w:tr>
      <w:tr w:rsidR="007E7096">
        <w:trPr>
          <w:jc w:val="center"/>
        </w:trPr>
        <w:tc>
          <w:tcPr>
            <w:tcW w:w="956"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总铍</w:t>
            </w:r>
          </w:p>
        </w:tc>
        <w:tc>
          <w:tcPr>
            <w:tcW w:w="1469"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0.005</w:t>
            </w:r>
          </w:p>
        </w:tc>
        <w:tc>
          <w:tcPr>
            <w:tcW w:w="1869"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0.002</w:t>
            </w:r>
          </w:p>
        </w:tc>
        <w:tc>
          <w:tcPr>
            <w:tcW w:w="904"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w:t>
            </w:r>
          </w:p>
        </w:tc>
        <w:tc>
          <w:tcPr>
            <w:tcW w:w="1231"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w:t>
            </w:r>
          </w:p>
        </w:tc>
        <w:tc>
          <w:tcPr>
            <w:tcW w:w="810"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w:t>
            </w:r>
          </w:p>
        </w:tc>
        <w:tc>
          <w:tcPr>
            <w:tcW w:w="1289"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w:t>
            </w:r>
          </w:p>
        </w:tc>
      </w:tr>
      <w:tr w:rsidR="007E7096">
        <w:trPr>
          <w:jc w:val="center"/>
        </w:trPr>
        <w:tc>
          <w:tcPr>
            <w:tcW w:w="956"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总镉</w:t>
            </w:r>
          </w:p>
        </w:tc>
        <w:tc>
          <w:tcPr>
            <w:tcW w:w="1469"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0.1</w:t>
            </w:r>
          </w:p>
        </w:tc>
        <w:tc>
          <w:tcPr>
            <w:tcW w:w="1869"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0.01</w:t>
            </w:r>
          </w:p>
        </w:tc>
        <w:tc>
          <w:tcPr>
            <w:tcW w:w="904"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0.1</w:t>
            </w:r>
          </w:p>
        </w:tc>
        <w:tc>
          <w:tcPr>
            <w:tcW w:w="1231"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0.01</w:t>
            </w:r>
          </w:p>
        </w:tc>
        <w:tc>
          <w:tcPr>
            <w:tcW w:w="810"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0.02</w:t>
            </w:r>
          </w:p>
        </w:tc>
        <w:tc>
          <w:tcPr>
            <w:tcW w:w="1289"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0.02</w:t>
            </w:r>
          </w:p>
        </w:tc>
      </w:tr>
      <w:tr w:rsidR="007E7096">
        <w:trPr>
          <w:jc w:val="center"/>
        </w:trPr>
        <w:tc>
          <w:tcPr>
            <w:tcW w:w="956"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总锑</w:t>
            </w:r>
          </w:p>
        </w:tc>
        <w:tc>
          <w:tcPr>
            <w:tcW w:w="1469"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w:t>
            </w:r>
          </w:p>
        </w:tc>
        <w:tc>
          <w:tcPr>
            <w:tcW w:w="1869"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w:t>
            </w:r>
          </w:p>
        </w:tc>
        <w:tc>
          <w:tcPr>
            <w:tcW w:w="904"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w:t>
            </w:r>
          </w:p>
        </w:tc>
        <w:tc>
          <w:tcPr>
            <w:tcW w:w="1231"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w:t>
            </w:r>
          </w:p>
        </w:tc>
        <w:tc>
          <w:tcPr>
            <w:tcW w:w="810"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0.3</w:t>
            </w:r>
          </w:p>
        </w:tc>
        <w:tc>
          <w:tcPr>
            <w:tcW w:w="1289"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0.3</w:t>
            </w:r>
          </w:p>
        </w:tc>
      </w:tr>
    </w:tbl>
    <w:p w:rsidR="007E7096" w:rsidRDefault="005F3F62" w:rsidP="00C818BE">
      <w:pPr>
        <w:pStyle w:val="3"/>
        <w:spacing w:line="360" w:lineRule="auto"/>
        <w:rPr>
          <w:rFonts w:ascii="Times New Roman" w:hAnsi="Times New Roman"/>
        </w:rPr>
      </w:pPr>
      <w:bookmarkStart w:id="119" w:name="_Toc467750094"/>
      <w:bookmarkStart w:id="120" w:name="_Toc470876616"/>
      <w:bookmarkStart w:id="121" w:name="_Toc476063760"/>
      <w:bookmarkStart w:id="122" w:name="_Toc504052051"/>
      <w:r>
        <w:rPr>
          <w:rFonts w:ascii="Times New Roman" w:hAnsi="Times New Roman"/>
        </w:rPr>
        <w:t xml:space="preserve">6.4.2 </w:t>
      </w:r>
      <w:r>
        <w:rPr>
          <w:rFonts w:ascii="Times New Roman" w:hAnsi="Times New Roman"/>
        </w:rPr>
        <w:t>排放限值确定</w:t>
      </w:r>
      <w:bookmarkEnd w:id="119"/>
      <w:bookmarkEnd w:id="120"/>
      <w:bookmarkEnd w:id="121"/>
      <w:bookmarkEnd w:id="122"/>
    </w:p>
    <w:p w:rsidR="007E7096" w:rsidRDefault="005F3F62" w:rsidP="00C818BE">
      <w:pPr>
        <w:snapToGrid/>
        <w:spacing w:line="360" w:lineRule="auto"/>
        <w:ind w:firstLineChars="200" w:firstLine="420"/>
        <w:rPr>
          <w:rFonts w:eastAsia="宋体"/>
          <w:sz w:val="21"/>
          <w:szCs w:val="21"/>
        </w:rPr>
      </w:pPr>
      <w:r>
        <w:rPr>
          <w:rFonts w:eastAsia="宋体"/>
          <w:sz w:val="21"/>
          <w:szCs w:val="21"/>
        </w:rPr>
        <w:t>由表</w:t>
      </w:r>
      <w:r>
        <w:rPr>
          <w:rFonts w:eastAsia="宋体"/>
          <w:sz w:val="21"/>
          <w:szCs w:val="21"/>
        </w:rPr>
        <w:t>7</w:t>
      </w:r>
      <w:r>
        <w:rPr>
          <w:rFonts w:eastAsia="宋体"/>
          <w:sz w:val="21"/>
          <w:szCs w:val="21"/>
        </w:rPr>
        <w:t>可见，在《污水综合排放标准》（</w:t>
      </w:r>
      <w:r>
        <w:rPr>
          <w:rFonts w:eastAsia="宋体"/>
          <w:sz w:val="21"/>
          <w:szCs w:val="21"/>
        </w:rPr>
        <w:t>GB 8978-1996</w:t>
      </w:r>
      <w:r>
        <w:rPr>
          <w:rFonts w:eastAsia="宋体"/>
          <w:sz w:val="21"/>
          <w:szCs w:val="21"/>
        </w:rPr>
        <w:t>）、《城镇污水处理厂污染物排放标准》（</w:t>
      </w:r>
      <w:r>
        <w:rPr>
          <w:rFonts w:eastAsia="宋体"/>
          <w:sz w:val="21"/>
          <w:szCs w:val="21"/>
        </w:rPr>
        <w:t>GB 18918-2002</w:t>
      </w:r>
      <w:r>
        <w:rPr>
          <w:rFonts w:eastAsia="宋体"/>
          <w:sz w:val="21"/>
          <w:szCs w:val="21"/>
        </w:rPr>
        <w:t>）、《钢铁工业水污染物排放标准》（</w:t>
      </w:r>
      <w:r>
        <w:rPr>
          <w:rFonts w:eastAsia="宋体"/>
          <w:sz w:val="21"/>
          <w:szCs w:val="21"/>
        </w:rPr>
        <w:t>GB 13456-2012</w:t>
      </w:r>
      <w:r>
        <w:rPr>
          <w:rFonts w:eastAsia="宋体"/>
          <w:sz w:val="21"/>
          <w:szCs w:val="21"/>
        </w:rPr>
        <w:t>）、《锡、锑、汞工业污染物排放标准》（</w:t>
      </w:r>
      <w:r>
        <w:rPr>
          <w:rFonts w:eastAsia="宋体"/>
          <w:sz w:val="21"/>
          <w:szCs w:val="21"/>
        </w:rPr>
        <w:t>GB 30770-2014</w:t>
      </w:r>
      <w:r>
        <w:rPr>
          <w:rFonts w:eastAsia="宋体"/>
          <w:sz w:val="21"/>
          <w:szCs w:val="21"/>
        </w:rPr>
        <w:t>）四个标准中，与</w:t>
      </w:r>
      <w:proofErr w:type="gramStart"/>
      <w:r>
        <w:rPr>
          <w:rFonts w:eastAsia="宋体"/>
          <w:sz w:val="21"/>
          <w:szCs w:val="21"/>
        </w:rPr>
        <w:t>铊类似</w:t>
      </w:r>
      <w:proofErr w:type="gramEnd"/>
      <w:r>
        <w:rPr>
          <w:rFonts w:eastAsia="宋体"/>
          <w:sz w:val="21"/>
          <w:szCs w:val="21"/>
        </w:rPr>
        <w:t>的汞污染物排放标准限值为</w:t>
      </w:r>
      <w:r>
        <w:rPr>
          <w:rFonts w:eastAsia="宋体"/>
          <w:sz w:val="21"/>
          <w:szCs w:val="21"/>
        </w:rPr>
        <w:t xml:space="preserve">1~50 </w:t>
      </w:r>
      <w:proofErr w:type="spellStart"/>
      <w:r>
        <w:rPr>
          <w:rFonts w:eastAsia="宋体"/>
          <w:sz w:val="21"/>
          <w:szCs w:val="21"/>
        </w:rPr>
        <w:t>μg</w:t>
      </w:r>
      <w:proofErr w:type="spellEnd"/>
      <w:r>
        <w:rPr>
          <w:rFonts w:eastAsia="宋体"/>
          <w:sz w:val="21"/>
          <w:szCs w:val="21"/>
        </w:rPr>
        <w:t>/L</w:t>
      </w:r>
      <w:r>
        <w:rPr>
          <w:rFonts w:eastAsia="宋体"/>
          <w:sz w:val="21"/>
          <w:szCs w:val="21"/>
        </w:rPr>
        <w:t>；在《污水综合排放标准》（</w:t>
      </w:r>
      <w:r>
        <w:rPr>
          <w:rFonts w:eastAsia="宋体"/>
          <w:sz w:val="21"/>
          <w:szCs w:val="21"/>
        </w:rPr>
        <w:t>GB 8978-1996</w:t>
      </w:r>
      <w:r>
        <w:rPr>
          <w:rFonts w:eastAsia="宋体"/>
          <w:sz w:val="21"/>
          <w:szCs w:val="21"/>
        </w:rPr>
        <w:t>）与《城镇污水处理厂污染物排放标准》（</w:t>
      </w:r>
      <w:r>
        <w:rPr>
          <w:rFonts w:eastAsia="宋体"/>
          <w:sz w:val="21"/>
          <w:szCs w:val="21"/>
        </w:rPr>
        <w:t>GB 18918-2002</w:t>
      </w:r>
      <w:r>
        <w:rPr>
          <w:rFonts w:eastAsia="宋体"/>
          <w:sz w:val="21"/>
          <w:szCs w:val="21"/>
        </w:rPr>
        <w:t>）两个标准中，比铊毒性略低的铍污染物排放标准限值为</w:t>
      </w:r>
      <w:r>
        <w:rPr>
          <w:rFonts w:eastAsia="宋体"/>
          <w:sz w:val="21"/>
          <w:szCs w:val="21"/>
        </w:rPr>
        <w:t xml:space="preserve">2~5 </w:t>
      </w:r>
      <w:proofErr w:type="spellStart"/>
      <w:r>
        <w:rPr>
          <w:rFonts w:eastAsia="宋体"/>
          <w:sz w:val="21"/>
          <w:szCs w:val="21"/>
        </w:rPr>
        <w:t>μg</w:t>
      </w:r>
      <w:proofErr w:type="spellEnd"/>
      <w:r>
        <w:rPr>
          <w:rFonts w:eastAsia="宋体"/>
          <w:sz w:val="21"/>
          <w:szCs w:val="21"/>
        </w:rPr>
        <w:t>/L</w:t>
      </w:r>
      <w:r>
        <w:rPr>
          <w:rFonts w:eastAsia="宋体"/>
          <w:sz w:val="21"/>
          <w:szCs w:val="21"/>
        </w:rPr>
        <w:t>，因此，确定</w:t>
      </w:r>
      <w:proofErr w:type="gramStart"/>
      <w:r>
        <w:rPr>
          <w:rFonts w:eastAsia="宋体"/>
          <w:sz w:val="21"/>
          <w:szCs w:val="21"/>
        </w:rPr>
        <w:t>铊</w:t>
      </w:r>
      <w:proofErr w:type="gramEnd"/>
      <w:r>
        <w:rPr>
          <w:rFonts w:eastAsia="宋体"/>
          <w:sz w:val="21"/>
          <w:szCs w:val="21"/>
        </w:rPr>
        <w:t>污染物排放标准限值应低于</w:t>
      </w:r>
      <w:r>
        <w:rPr>
          <w:rFonts w:eastAsia="宋体"/>
          <w:sz w:val="21"/>
          <w:szCs w:val="21"/>
        </w:rPr>
        <w:t xml:space="preserve">5 </w:t>
      </w:r>
      <w:proofErr w:type="spellStart"/>
      <w:r>
        <w:rPr>
          <w:rFonts w:eastAsia="宋体"/>
          <w:sz w:val="21"/>
          <w:szCs w:val="21"/>
        </w:rPr>
        <w:t>μg</w:t>
      </w:r>
      <w:proofErr w:type="spellEnd"/>
      <w:r>
        <w:rPr>
          <w:rFonts w:eastAsia="宋体"/>
          <w:sz w:val="21"/>
          <w:szCs w:val="21"/>
        </w:rPr>
        <w:t>/L</w:t>
      </w:r>
      <w:r>
        <w:rPr>
          <w:rFonts w:eastAsia="宋体"/>
          <w:sz w:val="21"/>
          <w:szCs w:val="21"/>
        </w:rPr>
        <w:t>。考虑到铊的高毒性，结合技术经济可行性，现有钢铁企业自</w:t>
      </w:r>
      <w:r>
        <w:rPr>
          <w:rFonts w:eastAsia="宋体"/>
          <w:sz w:val="21"/>
          <w:szCs w:val="21"/>
        </w:rPr>
        <w:t>2019</w:t>
      </w:r>
      <w:r>
        <w:rPr>
          <w:rFonts w:eastAsia="宋体"/>
          <w:sz w:val="21"/>
          <w:szCs w:val="21"/>
        </w:rPr>
        <w:t>年</w:t>
      </w:r>
      <w:r>
        <w:rPr>
          <w:rFonts w:eastAsia="宋体"/>
          <w:sz w:val="21"/>
          <w:szCs w:val="21"/>
        </w:rPr>
        <w:t>1</w:t>
      </w:r>
      <w:r>
        <w:rPr>
          <w:rFonts w:eastAsia="宋体"/>
          <w:sz w:val="21"/>
          <w:szCs w:val="21"/>
        </w:rPr>
        <w:t>月</w:t>
      </w:r>
      <w:r>
        <w:rPr>
          <w:rFonts w:eastAsia="宋体"/>
          <w:sz w:val="21"/>
          <w:szCs w:val="21"/>
        </w:rPr>
        <w:t>1</w:t>
      </w:r>
      <w:r>
        <w:rPr>
          <w:rFonts w:eastAsia="宋体"/>
          <w:sz w:val="21"/>
          <w:szCs w:val="21"/>
        </w:rPr>
        <w:t>日起、新建钢铁企业自本标准实施之日起，直接排放和间接排放的废水一律按照该规定执行。</w:t>
      </w:r>
    </w:p>
    <w:p w:rsidR="007E7096" w:rsidRDefault="005F3F62" w:rsidP="00C818BE">
      <w:pPr>
        <w:pStyle w:val="2"/>
        <w:spacing w:line="360" w:lineRule="auto"/>
        <w:rPr>
          <w:rFonts w:ascii="Times New Roman" w:hAnsi="Times New Roman"/>
        </w:rPr>
      </w:pPr>
      <w:bookmarkStart w:id="123" w:name="_Toc504052052"/>
      <w:bookmarkStart w:id="124" w:name="_Toc504055401"/>
      <w:r>
        <w:rPr>
          <w:rFonts w:ascii="Times New Roman" w:hAnsi="Times New Roman"/>
        </w:rPr>
        <w:t xml:space="preserve">6.5 </w:t>
      </w:r>
      <w:r>
        <w:rPr>
          <w:rFonts w:ascii="Times New Roman" w:hAnsi="Times New Roman"/>
        </w:rPr>
        <w:t>环境监测要求</w:t>
      </w:r>
      <w:bookmarkEnd w:id="123"/>
      <w:bookmarkEnd w:id="124"/>
    </w:p>
    <w:p w:rsidR="007E7096" w:rsidRDefault="005F3F62" w:rsidP="00C818BE">
      <w:pPr>
        <w:widowControl/>
        <w:snapToGrid/>
        <w:spacing w:line="360" w:lineRule="auto"/>
        <w:ind w:firstLine="0"/>
        <w:rPr>
          <w:rFonts w:eastAsia="宋体"/>
          <w:sz w:val="21"/>
          <w:szCs w:val="21"/>
        </w:rPr>
      </w:pPr>
      <w:bookmarkStart w:id="125" w:name="_Toc467750096"/>
      <w:bookmarkStart w:id="126" w:name="_Toc470876618"/>
      <w:bookmarkStart w:id="127" w:name="_Toc476063762"/>
      <w:bookmarkStart w:id="128" w:name="_Toc504052053"/>
      <w:bookmarkStart w:id="129" w:name="_Toc445484998"/>
      <w:bookmarkStart w:id="130" w:name="_Toc429261721"/>
      <w:r>
        <w:rPr>
          <w:rStyle w:val="30"/>
          <w:rFonts w:ascii="Times New Roman" w:hAnsi="Times New Roman"/>
          <w:szCs w:val="21"/>
        </w:rPr>
        <w:t>6.5.1</w:t>
      </w:r>
      <w:bookmarkEnd w:id="125"/>
      <w:bookmarkEnd w:id="126"/>
      <w:bookmarkEnd w:id="127"/>
      <w:bookmarkEnd w:id="128"/>
      <w:r>
        <w:rPr>
          <w:rStyle w:val="30"/>
          <w:rFonts w:ascii="Times New Roman" w:hAnsi="Times New Roman"/>
          <w:szCs w:val="21"/>
        </w:rPr>
        <w:t xml:space="preserve"> </w:t>
      </w:r>
      <w:r>
        <w:rPr>
          <w:rFonts w:eastAsia="宋体"/>
          <w:sz w:val="21"/>
          <w:szCs w:val="21"/>
        </w:rPr>
        <w:t>企业应按照有关法律和《环境监测管理办法》的规定，建立企业废水中铊污染监测制度，制定废水中铊污染物监测方案，对废水中铊污染物排放状况及其对周边环境质量的影响开展自行监测或委托第三方监测，保存原始监测记录，并公布监测结果。</w:t>
      </w:r>
    </w:p>
    <w:p w:rsidR="007E7096" w:rsidRDefault="005F3F62" w:rsidP="00C818BE">
      <w:pPr>
        <w:snapToGrid/>
        <w:spacing w:line="360" w:lineRule="auto"/>
        <w:ind w:firstLine="0"/>
        <w:rPr>
          <w:rFonts w:eastAsia="宋体"/>
          <w:sz w:val="21"/>
          <w:szCs w:val="21"/>
        </w:rPr>
      </w:pPr>
      <w:bookmarkStart w:id="131" w:name="_Toc467750097"/>
      <w:bookmarkStart w:id="132" w:name="_Toc470876619"/>
      <w:bookmarkStart w:id="133" w:name="_Toc476063763"/>
      <w:bookmarkStart w:id="134" w:name="_Toc504052054"/>
      <w:r>
        <w:rPr>
          <w:rStyle w:val="30"/>
          <w:rFonts w:ascii="Times New Roman" w:hAnsi="Times New Roman"/>
          <w:szCs w:val="21"/>
        </w:rPr>
        <w:t>6.5.2</w:t>
      </w:r>
      <w:bookmarkEnd w:id="131"/>
      <w:bookmarkEnd w:id="132"/>
      <w:bookmarkEnd w:id="133"/>
      <w:bookmarkEnd w:id="134"/>
      <w:r>
        <w:rPr>
          <w:rStyle w:val="30"/>
          <w:rFonts w:ascii="Times New Roman" w:hAnsi="Times New Roman"/>
          <w:szCs w:val="21"/>
        </w:rPr>
        <w:t xml:space="preserve"> </w:t>
      </w:r>
      <w:r>
        <w:rPr>
          <w:rFonts w:eastAsia="宋体"/>
          <w:sz w:val="21"/>
          <w:szCs w:val="21"/>
        </w:rPr>
        <w:t>对企业排放废水的采样，</w:t>
      </w:r>
      <w:proofErr w:type="gramStart"/>
      <w:r>
        <w:rPr>
          <w:rFonts w:eastAsia="宋体"/>
          <w:sz w:val="21"/>
          <w:szCs w:val="21"/>
        </w:rPr>
        <w:t>铊虽不是</w:t>
      </w:r>
      <w:proofErr w:type="gramEnd"/>
      <w:r>
        <w:rPr>
          <w:rFonts w:eastAsia="宋体"/>
          <w:sz w:val="21"/>
          <w:szCs w:val="21"/>
        </w:rPr>
        <w:t>《污水综合排放标准》（</w:t>
      </w:r>
      <w:r>
        <w:rPr>
          <w:rFonts w:eastAsia="宋体"/>
          <w:sz w:val="21"/>
          <w:szCs w:val="21"/>
        </w:rPr>
        <w:t>GB 8978-1996</w:t>
      </w:r>
      <w:r>
        <w:rPr>
          <w:rFonts w:eastAsia="宋体"/>
          <w:sz w:val="21"/>
          <w:szCs w:val="21"/>
        </w:rPr>
        <w:t>）中要求控制的第一类污染物，但鉴于其强毒性，应在车间废水排放口、车间治理设施排放口或排入中水回</w:t>
      </w:r>
      <w:proofErr w:type="gramStart"/>
      <w:r>
        <w:rPr>
          <w:rFonts w:eastAsia="宋体"/>
          <w:sz w:val="21"/>
          <w:szCs w:val="21"/>
        </w:rPr>
        <w:t>用池之</w:t>
      </w:r>
      <w:proofErr w:type="gramEnd"/>
      <w:r>
        <w:rPr>
          <w:rFonts w:eastAsia="宋体"/>
          <w:sz w:val="21"/>
          <w:szCs w:val="21"/>
        </w:rPr>
        <w:t>前进行。在污染物排放监控位置设置永久性排污</w:t>
      </w:r>
      <w:proofErr w:type="gramStart"/>
      <w:r>
        <w:rPr>
          <w:rFonts w:eastAsia="宋体"/>
          <w:sz w:val="21"/>
          <w:szCs w:val="21"/>
        </w:rPr>
        <w:t>口标志</w:t>
      </w:r>
      <w:proofErr w:type="gramEnd"/>
      <w:r>
        <w:rPr>
          <w:rFonts w:eastAsia="宋体"/>
          <w:sz w:val="21"/>
          <w:szCs w:val="21"/>
        </w:rPr>
        <w:t>和废水流量连续计量装置。只有排放口达标的废水方可直接、间接排放或用于钢铁企业的重复利用。</w:t>
      </w:r>
    </w:p>
    <w:p w:rsidR="007E7096" w:rsidRDefault="005F3F62" w:rsidP="00C818BE">
      <w:pPr>
        <w:widowControl/>
        <w:snapToGrid/>
        <w:spacing w:line="360" w:lineRule="auto"/>
        <w:ind w:firstLine="0"/>
        <w:rPr>
          <w:rFonts w:eastAsia="宋体"/>
          <w:sz w:val="21"/>
          <w:szCs w:val="21"/>
        </w:rPr>
      </w:pPr>
      <w:bookmarkStart w:id="135" w:name="_Toc467750098"/>
      <w:bookmarkStart w:id="136" w:name="_Toc476063764"/>
      <w:bookmarkStart w:id="137" w:name="_Toc504052055"/>
      <w:bookmarkStart w:id="138" w:name="_Toc470876620"/>
      <w:r>
        <w:rPr>
          <w:rStyle w:val="30"/>
          <w:rFonts w:ascii="Times New Roman" w:hAnsi="Times New Roman"/>
          <w:szCs w:val="21"/>
        </w:rPr>
        <w:t>6.5.3</w:t>
      </w:r>
      <w:bookmarkEnd w:id="135"/>
      <w:bookmarkEnd w:id="136"/>
      <w:bookmarkEnd w:id="137"/>
      <w:bookmarkEnd w:id="138"/>
      <w:r>
        <w:rPr>
          <w:rStyle w:val="30"/>
          <w:rFonts w:ascii="Times New Roman" w:hAnsi="Times New Roman"/>
          <w:szCs w:val="21"/>
        </w:rPr>
        <w:t xml:space="preserve"> </w:t>
      </w:r>
      <w:r>
        <w:rPr>
          <w:rFonts w:eastAsia="宋体"/>
          <w:sz w:val="21"/>
          <w:szCs w:val="21"/>
        </w:rPr>
        <w:t>地方环境监测机构对废水的监督性监测和企业自行监测，其采样频次和采样方法参照</w:t>
      </w:r>
      <w:r>
        <w:rPr>
          <w:rFonts w:eastAsia="宋体"/>
          <w:sz w:val="21"/>
          <w:szCs w:val="21"/>
        </w:rPr>
        <w:t>HJ/T 91</w:t>
      </w:r>
      <w:r>
        <w:rPr>
          <w:rFonts w:eastAsia="宋体"/>
          <w:sz w:val="21"/>
          <w:szCs w:val="21"/>
        </w:rPr>
        <w:t>《地表水和污水监测技术规范》中污染源污水监测的采样规定执行。</w:t>
      </w:r>
    </w:p>
    <w:p w:rsidR="007E7096" w:rsidRDefault="005F3F62" w:rsidP="00C818BE">
      <w:pPr>
        <w:widowControl/>
        <w:snapToGrid/>
        <w:spacing w:line="360" w:lineRule="auto"/>
        <w:ind w:firstLine="0"/>
        <w:rPr>
          <w:rFonts w:eastAsia="宋体"/>
          <w:sz w:val="21"/>
          <w:szCs w:val="21"/>
        </w:rPr>
      </w:pPr>
      <w:bookmarkStart w:id="139" w:name="_Toc504052056"/>
      <w:bookmarkStart w:id="140" w:name="_Toc470876621"/>
      <w:bookmarkStart w:id="141" w:name="_Toc467750099"/>
      <w:bookmarkStart w:id="142" w:name="_Toc476063765"/>
      <w:r>
        <w:rPr>
          <w:rStyle w:val="30"/>
          <w:rFonts w:ascii="Times New Roman" w:hAnsi="Times New Roman"/>
          <w:szCs w:val="21"/>
        </w:rPr>
        <w:lastRenderedPageBreak/>
        <w:t>6.5.4</w:t>
      </w:r>
      <w:bookmarkEnd w:id="139"/>
      <w:bookmarkEnd w:id="140"/>
      <w:bookmarkEnd w:id="141"/>
      <w:bookmarkEnd w:id="142"/>
      <w:r>
        <w:rPr>
          <w:rStyle w:val="30"/>
          <w:rFonts w:ascii="Times New Roman" w:hAnsi="Times New Roman"/>
          <w:szCs w:val="21"/>
        </w:rPr>
        <w:t xml:space="preserve"> </w:t>
      </w:r>
      <w:r>
        <w:rPr>
          <w:rFonts w:eastAsia="宋体"/>
          <w:sz w:val="21"/>
          <w:szCs w:val="21"/>
        </w:rPr>
        <w:t>企业安装污染物排放自动监控设备的要求，按有关法律和《污染源自动监控管理办法》的规定执行。</w:t>
      </w:r>
    </w:p>
    <w:p w:rsidR="007E7096" w:rsidRDefault="005F3F62" w:rsidP="00C818BE">
      <w:pPr>
        <w:pStyle w:val="3"/>
        <w:spacing w:line="360" w:lineRule="auto"/>
        <w:rPr>
          <w:rFonts w:ascii="Times New Roman" w:hAnsi="Times New Roman"/>
        </w:rPr>
      </w:pPr>
      <w:bookmarkStart w:id="143" w:name="_Toc429261724"/>
      <w:bookmarkStart w:id="144" w:name="_Toc445485001"/>
      <w:bookmarkStart w:id="145" w:name="_Toc476063766"/>
      <w:bookmarkStart w:id="146" w:name="_Toc504052057"/>
      <w:bookmarkStart w:id="147" w:name="_Toc467750100"/>
      <w:bookmarkStart w:id="148" w:name="_Toc470876622"/>
      <w:r>
        <w:rPr>
          <w:rFonts w:ascii="Times New Roman" w:hAnsi="Times New Roman"/>
        </w:rPr>
        <w:t>6.5.</w:t>
      </w:r>
      <w:bookmarkEnd w:id="143"/>
      <w:bookmarkEnd w:id="144"/>
      <w:r>
        <w:rPr>
          <w:rFonts w:ascii="Times New Roman" w:hAnsi="Times New Roman"/>
        </w:rPr>
        <w:t xml:space="preserve">5 </w:t>
      </w:r>
      <w:r>
        <w:rPr>
          <w:rFonts w:ascii="Times New Roman" w:hAnsi="Times New Roman"/>
        </w:rPr>
        <w:t>监测方法确定</w:t>
      </w:r>
      <w:bookmarkEnd w:id="145"/>
      <w:bookmarkEnd w:id="146"/>
      <w:bookmarkEnd w:id="147"/>
      <w:bookmarkEnd w:id="148"/>
    </w:p>
    <w:p w:rsidR="007E7096" w:rsidRDefault="005F3F62" w:rsidP="00C818BE">
      <w:pPr>
        <w:snapToGrid/>
        <w:spacing w:line="360" w:lineRule="auto"/>
        <w:ind w:firstLineChars="200" w:firstLine="420"/>
        <w:rPr>
          <w:rFonts w:eastAsia="黑体"/>
          <w:kern w:val="2"/>
          <w:sz w:val="21"/>
          <w:szCs w:val="21"/>
        </w:rPr>
      </w:pPr>
      <w:r>
        <w:rPr>
          <w:rFonts w:eastAsia="宋体"/>
          <w:sz w:val="21"/>
          <w:szCs w:val="21"/>
        </w:rPr>
        <w:t>经资料查阅，水中铊的分析方法有</w:t>
      </w:r>
      <w:r>
        <w:rPr>
          <w:rFonts w:eastAsia="宋体"/>
          <w:sz w:val="21"/>
          <w:szCs w:val="21"/>
        </w:rPr>
        <w:t>2</w:t>
      </w:r>
      <w:r>
        <w:rPr>
          <w:rFonts w:eastAsia="宋体"/>
          <w:sz w:val="21"/>
          <w:szCs w:val="21"/>
        </w:rPr>
        <w:t>种，分别是：《水质</w:t>
      </w:r>
      <w:r>
        <w:rPr>
          <w:rFonts w:eastAsia="宋体"/>
          <w:sz w:val="21"/>
          <w:szCs w:val="21"/>
        </w:rPr>
        <w:t xml:space="preserve"> 65</w:t>
      </w:r>
      <w:r>
        <w:rPr>
          <w:rFonts w:eastAsia="宋体"/>
          <w:sz w:val="21"/>
          <w:szCs w:val="21"/>
        </w:rPr>
        <w:t>种元素的测定</w:t>
      </w:r>
      <w:r>
        <w:rPr>
          <w:rFonts w:eastAsia="宋体"/>
          <w:sz w:val="21"/>
          <w:szCs w:val="21"/>
        </w:rPr>
        <w:t xml:space="preserve"> </w:t>
      </w:r>
      <w:r>
        <w:rPr>
          <w:rFonts w:eastAsia="宋体"/>
          <w:sz w:val="21"/>
          <w:szCs w:val="21"/>
        </w:rPr>
        <w:t>电感耦合等离子体质谱法》（</w:t>
      </w:r>
      <w:r>
        <w:rPr>
          <w:rFonts w:eastAsia="宋体"/>
          <w:sz w:val="21"/>
          <w:szCs w:val="21"/>
        </w:rPr>
        <w:t>HJ 700-2014</w:t>
      </w:r>
      <w:r>
        <w:rPr>
          <w:rFonts w:eastAsia="宋体"/>
          <w:sz w:val="21"/>
          <w:szCs w:val="21"/>
        </w:rPr>
        <w:t>）中的</w:t>
      </w:r>
      <w:r>
        <w:rPr>
          <w:rFonts w:eastAsia="宋体"/>
          <w:sz w:val="21"/>
          <w:szCs w:val="21"/>
        </w:rPr>
        <w:t>“</w:t>
      </w:r>
      <w:r>
        <w:rPr>
          <w:rFonts w:eastAsia="宋体"/>
          <w:sz w:val="21"/>
          <w:szCs w:val="21"/>
        </w:rPr>
        <w:t>电感耦合等离子体质谱法</w:t>
      </w:r>
      <w:r>
        <w:rPr>
          <w:rFonts w:eastAsia="宋体"/>
          <w:sz w:val="21"/>
          <w:szCs w:val="21"/>
        </w:rPr>
        <w:t>”</w:t>
      </w:r>
      <w:r>
        <w:rPr>
          <w:rFonts w:eastAsia="宋体"/>
          <w:sz w:val="21"/>
          <w:szCs w:val="21"/>
        </w:rPr>
        <w:t>（</w:t>
      </w:r>
      <w:r>
        <w:rPr>
          <w:rFonts w:eastAsia="宋体"/>
          <w:sz w:val="21"/>
          <w:szCs w:val="21"/>
        </w:rPr>
        <w:t>ICP-MS</w:t>
      </w:r>
      <w:r>
        <w:rPr>
          <w:rFonts w:eastAsia="宋体"/>
          <w:sz w:val="21"/>
          <w:szCs w:val="21"/>
        </w:rPr>
        <w:t>），以及</w:t>
      </w:r>
      <w:r>
        <w:rPr>
          <w:rFonts w:eastAsia="宋体"/>
          <w:sz w:val="21"/>
          <w:szCs w:val="21"/>
        </w:rPr>
        <w:t>2015</w:t>
      </w:r>
      <w:r>
        <w:rPr>
          <w:rFonts w:eastAsia="宋体"/>
          <w:sz w:val="21"/>
          <w:szCs w:val="21"/>
        </w:rPr>
        <w:t>年</w:t>
      </w:r>
      <w:r>
        <w:rPr>
          <w:rFonts w:eastAsia="宋体"/>
          <w:sz w:val="21"/>
          <w:szCs w:val="21"/>
        </w:rPr>
        <w:t>8</w:t>
      </w:r>
      <w:r>
        <w:rPr>
          <w:rFonts w:eastAsia="宋体"/>
          <w:sz w:val="21"/>
          <w:szCs w:val="21"/>
        </w:rPr>
        <w:t>月</w:t>
      </w:r>
      <w:r>
        <w:rPr>
          <w:rFonts w:eastAsia="宋体"/>
          <w:sz w:val="21"/>
          <w:szCs w:val="21"/>
        </w:rPr>
        <w:t>1</w:t>
      </w:r>
      <w:r>
        <w:rPr>
          <w:rFonts w:eastAsia="宋体"/>
          <w:sz w:val="21"/>
          <w:szCs w:val="21"/>
        </w:rPr>
        <w:t>日实施《水质</w:t>
      </w:r>
      <w:r>
        <w:rPr>
          <w:rFonts w:eastAsia="宋体"/>
          <w:sz w:val="21"/>
          <w:szCs w:val="21"/>
        </w:rPr>
        <w:t xml:space="preserve"> </w:t>
      </w:r>
      <w:r>
        <w:rPr>
          <w:rFonts w:eastAsia="宋体"/>
          <w:sz w:val="21"/>
          <w:szCs w:val="21"/>
        </w:rPr>
        <w:t>铊的测定</w:t>
      </w:r>
      <w:r>
        <w:rPr>
          <w:rFonts w:eastAsia="宋体"/>
          <w:sz w:val="21"/>
          <w:szCs w:val="21"/>
        </w:rPr>
        <w:t xml:space="preserve"> </w:t>
      </w:r>
      <w:r>
        <w:rPr>
          <w:rFonts w:eastAsia="宋体"/>
          <w:sz w:val="21"/>
          <w:szCs w:val="21"/>
        </w:rPr>
        <w:t>石墨炉原子吸收分光光度法》（</w:t>
      </w:r>
      <w:r>
        <w:rPr>
          <w:rFonts w:eastAsia="宋体"/>
          <w:sz w:val="21"/>
          <w:szCs w:val="21"/>
        </w:rPr>
        <w:t>HJ 748-2015</w:t>
      </w:r>
      <w:r>
        <w:rPr>
          <w:rFonts w:eastAsia="宋体"/>
          <w:sz w:val="21"/>
          <w:szCs w:val="21"/>
        </w:rPr>
        <w:t>）。</w:t>
      </w:r>
    </w:p>
    <w:p w:rsidR="007E7096" w:rsidRDefault="005F3F62" w:rsidP="00C818BE">
      <w:pPr>
        <w:snapToGrid/>
        <w:spacing w:line="360" w:lineRule="auto"/>
        <w:ind w:firstLine="0"/>
        <w:jc w:val="center"/>
        <w:rPr>
          <w:rFonts w:eastAsia="黑体"/>
          <w:kern w:val="2"/>
          <w:sz w:val="21"/>
          <w:szCs w:val="21"/>
        </w:rPr>
      </w:pPr>
      <w:r>
        <w:rPr>
          <w:rFonts w:eastAsia="黑体"/>
          <w:kern w:val="2"/>
          <w:sz w:val="21"/>
          <w:szCs w:val="21"/>
        </w:rPr>
        <w:t>表</w:t>
      </w:r>
      <w:r>
        <w:rPr>
          <w:rFonts w:eastAsia="黑体"/>
          <w:kern w:val="2"/>
          <w:sz w:val="21"/>
          <w:szCs w:val="21"/>
        </w:rPr>
        <w:t xml:space="preserve">8  </w:t>
      </w:r>
      <w:r>
        <w:rPr>
          <w:rFonts w:eastAsia="黑体"/>
          <w:kern w:val="2"/>
          <w:sz w:val="21"/>
          <w:szCs w:val="21"/>
        </w:rPr>
        <w:t>水中</w:t>
      </w:r>
      <w:proofErr w:type="gramStart"/>
      <w:r>
        <w:rPr>
          <w:rFonts w:eastAsia="黑体"/>
          <w:kern w:val="2"/>
          <w:sz w:val="21"/>
          <w:szCs w:val="21"/>
        </w:rPr>
        <w:t>铊</w:t>
      </w:r>
      <w:proofErr w:type="gramEnd"/>
      <w:r>
        <w:rPr>
          <w:rFonts w:eastAsia="黑体"/>
          <w:kern w:val="2"/>
          <w:sz w:val="21"/>
          <w:szCs w:val="21"/>
        </w:rPr>
        <w:t>分析方法</w:t>
      </w:r>
    </w:p>
    <w:tbl>
      <w:tblPr>
        <w:tblStyle w:val="22"/>
        <w:tblW w:w="8528" w:type="dxa"/>
        <w:jc w:val="center"/>
        <w:tblLayout w:type="fixed"/>
        <w:tblLook w:val="04A0" w:firstRow="1" w:lastRow="0" w:firstColumn="1" w:lastColumn="0" w:noHBand="0" w:noVBand="1"/>
      </w:tblPr>
      <w:tblGrid>
        <w:gridCol w:w="3935"/>
        <w:gridCol w:w="2756"/>
        <w:gridCol w:w="1837"/>
      </w:tblGrid>
      <w:tr w:rsidR="007E7096">
        <w:trPr>
          <w:tblHeader/>
          <w:jc w:val="center"/>
        </w:trPr>
        <w:tc>
          <w:tcPr>
            <w:tcW w:w="3935"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分析方法</w:t>
            </w:r>
          </w:p>
        </w:tc>
        <w:tc>
          <w:tcPr>
            <w:tcW w:w="2756"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方法来源</w:t>
            </w:r>
          </w:p>
        </w:tc>
        <w:tc>
          <w:tcPr>
            <w:tcW w:w="1837"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检出限</w:t>
            </w:r>
          </w:p>
        </w:tc>
      </w:tr>
      <w:tr w:rsidR="007E7096">
        <w:trPr>
          <w:jc w:val="center"/>
        </w:trPr>
        <w:tc>
          <w:tcPr>
            <w:tcW w:w="3935"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电感耦合等离子体质谱法</w:t>
            </w:r>
          </w:p>
        </w:tc>
        <w:tc>
          <w:tcPr>
            <w:tcW w:w="2756"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HJ 700-2014</w:t>
            </w:r>
          </w:p>
        </w:tc>
        <w:tc>
          <w:tcPr>
            <w:tcW w:w="1837"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 xml:space="preserve">0.02 </w:t>
            </w:r>
            <w:proofErr w:type="spellStart"/>
            <w:r>
              <w:rPr>
                <w:rFonts w:eastAsia="宋体"/>
                <w:sz w:val="21"/>
                <w:szCs w:val="21"/>
              </w:rPr>
              <w:t>μg</w:t>
            </w:r>
            <w:proofErr w:type="spellEnd"/>
            <w:r>
              <w:rPr>
                <w:rFonts w:eastAsia="宋体"/>
                <w:sz w:val="21"/>
                <w:szCs w:val="21"/>
              </w:rPr>
              <w:t>/L</w:t>
            </w:r>
          </w:p>
        </w:tc>
      </w:tr>
      <w:tr w:rsidR="007E7096">
        <w:trPr>
          <w:jc w:val="center"/>
        </w:trPr>
        <w:tc>
          <w:tcPr>
            <w:tcW w:w="3935"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石墨炉原子吸收分光光度法</w:t>
            </w:r>
          </w:p>
        </w:tc>
        <w:tc>
          <w:tcPr>
            <w:tcW w:w="2756"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HJ 748-2015</w:t>
            </w:r>
          </w:p>
        </w:tc>
        <w:tc>
          <w:tcPr>
            <w:tcW w:w="1837" w:type="dxa"/>
            <w:vAlign w:val="center"/>
          </w:tcPr>
          <w:p w:rsidR="007E7096" w:rsidRDefault="005F3F62" w:rsidP="00C818BE">
            <w:pPr>
              <w:adjustRightInd w:val="0"/>
              <w:snapToGrid/>
              <w:spacing w:line="360" w:lineRule="auto"/>
              <w:ind w:firstLine="0"/>
              <w:jc w:val="center"/>
              <w:rPr>
                <w:rFonts w:eastAsia="宋体"/>
                <w:sz w:val="21"/>
                <w:szCs w:val="21"/>
              </w:rPr>
            </w:pPr>
            <w:r>
              <w:rPr>
                <w:rFonts w:eastAsia="宋体"/>
                <w:sz w:val="21"/>
                <w:szCs w:val="21"/>
              </w:rPr>
              <w:t xml:space="preserve">0.83 </w:t>
            </w:r>
            <w:proofErr w:type="spellStart"/>
            <w:r>
              <w:rPr>
                <w:rFonts w:eastAsia="宋体"/>
                <w:sz w:val="21"/>
                <w:szCs w:val="21"/>
              </w:rPr>
              <w:t>μg</w:t>
            </w:r>
            <w:proofErr w:type="spellEnd"/>
            <w:r>
              <w:rPr>
                <w:rFonts w:eastAsia="宋体"/>
                <w:sz w:val="21"/>
                <w:szCs w:val="21"/>
              </w:rPr>
              <w:t>/L</w:t>
            </w:r>
          </w:p>
        </w:tc>
      </w:tr>
    </w:tbl>
    <w:p w:rsidR="007E7096" w:rsidRDefault="007E7096" w:rsidP="00C818BE">
      <w:pPr>
        <w:widowControl/>
        <w:snapToGrid/>
        <w:spacing w:line="360" w:lineRule="auto"/>
        <w:ind w:firstLine="0"/>
        <w:jc w:val="left"/>
        <w:rPr>
          <w:rFonts w:eastAsia="宋体"/>
          <w:sz w:val="21"/>
          <w:szCs w:val="21"/>
        </w:rPr>
      </w:pPr>
    </w:p>
    <w:p w:rsidR="007E7096" w:rsidRDefault="005F3F62" w:rsidP="00C818BE">
      <w:pPr>
        <w:snapToGrid/>
        <w:spacing w:line="360" w:lineRule="auto"/>
        <w:ind w:firstLineChars="200" w:firstLine="420"/>
        <w:rPr>
          <w:rFonts w:eastAsia="宋体"/>
          <w:sz w:val="21"/>
          <w:szCs w:val="21"/>
        </w:rPr>
      </w:pPr>
      <w:r>
        <w:rPr>
          <w:rFonts w:eastAsia="宋体"/>
          <w:sz w:val="21"/>
          <w:szCs w:val="21"/>
        </w:rPr>
        <w:t>《水质</w:t>
      </w:r>
      <w:r>
        <w:rPr>
          <w:rFonts w:eastAsia="宋体"/>
          <w:sz w:val="21"/>
          <w:szCs w:val="21"/>
        </w:rPr>
        <w:t xml:space="preserve"> </w:t>
      </w:r>
      <w:r>
        <w:rPr>
          <w:rFonts w:eastAsia="宋体"/>
          <w:sz w:val="21"/>
          <w:szCs w:val="21"/>
        </w:rPr>
        <w:t>铊的测定</w:t>
      </w:r>
      <w:r>
        <w:rPr>
          <w:rFonts w:eastAsia="宋体"/>
          <w:sz w:val="21"/>
          <w:szCs w:val="21"/>
        </w:rPr>
        <w:t xml:space="preserve"> </w:t>
      </w:r>
      <w:r>
        <w:rPr>
          <w:rFonts w:eastAsia="宋体"/>
          <w:sz w:val="21"/>
          <w:szCs w:val="21"/>
        </w:rPr>
        <w:t>石墨炉原子吸收分光光度法》（</w:t>
      </w:r>
      <w:r>
        <w:rPr>
          <w:rFonts w:eastAsia="宋体"/>
          <w:sz w:val="21"/>
          <w:szCs w:val="21"/>
        </w:rPr>
        <w:t>HJ 748-2015</w:t>
      </w:r>
      <w:r>
        <w:rPr>
          <w:rFonts w:eastAsia="宋体"/>
          <w:sz w:val="21"/>
          <w:szCs w:val="21"/>
        </w:rPr>
        <w:t>），一般用于含盐较低的地表水、循环水中</w:t>
      </w:r>
      <w:proofErr w:type="gramStart"/>
      <w:r>
        <w:rPr>
          <w:rFonts w:eastAsia="宋体"/>
          <w:sz w:val="21"/>
          <w:szCs w:val="21"/>
        </w:rPr>
        <w:t>铊</w:t>
      </w:r>
      <w:proofErr w:type="gramEnd"/>
      <w:r>
        <w:rPr>
          <w:rFonts w:eastAsia="宋体"/>
          <w:sz w:val="21"/>
          <w:szCs w:val="21"/>
        </w:rPr>
        <w:t>金属元素污染浓度。石墨炉原子吸收分光光度法</w:t>
      </w:r>
      <w:r>
        <w:rPr>
          <w:rFonts w:eastAsia="宋体"/>
          <w:sz w:val="21"/>
          <w:szCs w:val="21"/>
        </w:rPr>
        <w:t>-</w:t>
      </w:r>
      <w:r>
        <w:rPr>
          <w:rFonts w:eastAsia="宋体"/>
          <w:sz w:val="21"/>
          <w:szCs w:val="21"/>
        </w:rPr>
        <w:t>直接法的检出限仅为</w:t>
      </w:r>
      <w:r>
        <w:rPr>
          <w:rFonts w:eastAsia="宋体"/>
          <w:sz w:val="21"/>
          <w:szCs w:val="21"/>
        </w:rPr>
        <w:t>0.83 µg/L</w:t>
      </w:r>
      <w:r>
        <w:rPr>
          <w:rFonts w:eastAsia="宋体"/>
          <w:sz w:val="21"/>
          <w:szCs w:val="21"/>
        </w:rPr>
        <w:t>；高于《地表水环境质量标准》（</w:t>
      </w:r>
      <w:r>
        <w:rPr>
          <w:rFonts w:eastAsia="宋体"/>
          <w:sz w:val="21"/>
          <w:szCs w:val="21"/>
        </w:rPr>
        <w:t>GB 3838-2002</w:t>
      </w:r>
      <w:r>
        <w:rPr>
          <w:rFonts w:eastAsia="宋体"/>
          <w:sz w:val="21"/>
          <w:szCs w:val="21"/>
        </w:rPr>
        <w:t>）</w:t>
      </w:r>
      <w:r>
        <w:rPr>
          <w:rFonts w:eastAsia="宋体"/>
          <w:sz w:val="21"/>
          <w:szCs w:val="21"/>
        </w:rPr>
        <w:t>0.1 µg/L</w:t>
      </w:r>
      <w:r>
        <w:rPr>
          <w:rFonts w:eastAsia="宋体"/>
          <w:sz w:val="21"/>
          <w:szCs w:val="21"/>
        </w:rPr>
        <w:t>的标准值；同时，石墨炉原子吸收分光光度法</w:t>
      </w:r>
      <w:r>
        <w:rPr>
          <w:rFonts w:eastAsia="宋体"/>
          <w:sz w:val="21"/>
          <w:szCs w:val="21"/>
        </w:rPr>
        <w:t>-</w:t>
      </w:r>
      <w:r>
        <w:rPr>
          <w:rFonts w:eastAsia="宋体"/>
          <w:sz w:val="21"/>
          <w:szCs w:val="21"/>
        </w:rPr>
        <w:t>沉淀富集法的前处理措施复杂，所造成的误差也较大。此外，废水中含有较多的氯离子时，产生的干扰较大。</w:t>
      </w:r>
    </w:p>
    <w:p w:rsidR="007E7096" w:rsidRDefault="005F3F62" w:rsidP="00C818BE">
      <w:pPr>
        <w:snapToGrid/>
        <w:spacing w:line="360" w:lineRule="auto"/>
        <w:ind w:firstLineChars="200" w:firstLine="420"/>
        <w:rPr>
          <w:rFonts w:eastAsia="宋体"/>
          <w:sz w:val="21"/>
          <w:szCs w:val="21"/>
        </w:rPr>
      </w:pPr>
      <w:r>
        <w:rPr>
          <w:rFonts w:eastAsia="宋体"/>
          <w:sz w:val="21"/>
          <w:szCs w:val="21"/>
        </w:rPr>
        <w:t>《水质</w:t>
      </w:r>
      <w:r>
        <w:rPr>
          <w:rFonts w:eastAsia="宋体"/>
          <w:sz w:val="21"/>
          <w:szCs w:val="21"/>
        </w:rPr>
        <w:t xml:space="preserve"> 65</w:t>
      </w:r>
      <w:r>
        <w:rPr>
          <w:rFonts w:eastAsia="宋体"/>
          <w:sz w:val="21"/>
          <w:szCs w:val="21"/>
        </w:rPr>
        <w:t>种元素的测定</w:t>
      </w:r>
      <w:r>
        <w:rPr>
          <w:rFonts w:eastAsia="宋体"/>
          <w:sz w:val="21"/>
          <w:szCs w:val="21"/>
        </w:rPr>
        <w:t xml:space="preserve"> </w:t>
      </w:r>
      <w:r>
        <w:rPr>
          <w:rFonts w:eastAsia="宋体"/>
          <w:sz w:val="21"/>
          <w:szCs w:val="21"/>
        </w:rPr>
        <w:t>电感耦合等离子体质谱法》（</w:t>
      </w:r>
      <w:r>
        <w:rPr>
          <w:rFonts w:eastAsia="宋体"/>
          <w:sz w:val="21"/>
          <w:szCs w:val="21"/>
        </w:rPr>
        <w:t>HJ 700-2014</w:t>
      </w:r>
      <w:r>
        <w:rPr>
          <w:rFonts w:eastAsia="宋体"/>
          <w:sz w:val="21"/>
          <w:szCs w:val="21"/>
        </w:rPr>
        <w:t>），</w:t>
      </w:r>
      <w:proofErr w:type="gramStart"/>
      <w:r>
        <w:rPr>
          <w:rFonts w:eastAsia="宋体"/>
          <w:sz w:val="21"/>
          <w:szCs w:val="21"/>
        </w:rPr>
        <w:t>铊</w:t>
      </w:r>
      <w:proofErr w:type="gramEnd"/>
      <w:r>
        <w:rPr>
          <w:rFonts w:eastAsia="宋体"/>
          <w:sz w:val="21"/>
          <w:szCs w:val="21"/>
        </w:rPr>
        <w:t>金属可采用</w:t>
      </w:r>
      <w:r>
        <w:rPr>
          <w:rFonts w:eastAsia="宋体"/>
          <w:sz w:val="21"/>
          <w:szCs w:val="21"/>
        </w:rPr>
        <w:t>ICP-MS</w:t>
      </w:r>
      <w:r>
        <w:rPr>
          <w:rFonts w:eastAsia="宋体"/>
          <w:sz w:val="21"/>
          <w:szCs w:val="21"/>
        </w:rPr>
        <w:t>监测方法，检测限为</w:t>
      </w:r>
      <w:r>
        <w:rPr>
          <w:rFonts w:eastAsia="宋体"/>
          <w:sz w:val="21"/>
          <w:szCs w:val="21"/>
        </w:rPr>
        <w:t xml:space="preserve">0.02 </w:t>
      </w:r>
      <w:proofErr w:type="spellStart"/>
      <w:r>
        <w:rPr>
          <w:rFonts w:eastAsia="宋体"/>
          <w:sz w:val="21"/>
          <w:szCs w:val="21"/>
        </w:rPr>
        <w:t>μg</w:t>
      </w:r>
      <w:proofErr w:type="spellEnd"/>
      <w:r>
        <w:rPr>
          <w:rFonts w:eastAsia="宋体"/>
          <w:sz w:val="21"/>
          <w:szCs w:val="21"/>
        </w:rPr>
        <w:t>/L</w:t>
      </w:r>
      <w:r>
        <w:rPr>
          <w:rFonts w:eastAsia="宋体"/>
          <w:sz w:val="21"/>
          <w:szCs w:val="21"/>
        </w:rPr>
        <w:t>，可满足地表水标准和排放标准限值要求。同时，铊元素的原子量为</w:t>
      </w:r>
      <w:r>
        <w:rPr>
          <w:rFonts w:eastAsia="宋体"/>
          <w:sz w:val="21"/>
          <w:szCs w:val="21"/>
        </w:rPr>
        <w:t>204.38</w:t>
      </w:r>
      <w:r>
        <w:rPr>
          <w:rFonts w:eastAsia="宋体"/>
          <w:sz w:val="21"/>
          <w:szCs w:val="21"/>
        </w:rPr>
        <w:t>，属于重金属元素，质谱仪对原子量越大的元素，检测误差越小，灵敏度越高，对铊检测的灵敏度在</w:t>
      </w:r>
      <w:r>
        <w:rPr>
          <w:rFonts w:eastAsia="宋体"/>
          <w:sz w:val="21"/>
          <w:szCs w:val="21"/>
        </w:rPr>
        <w:t>8*104-13*104 cps/ppb</w:t>
      </w:r>
      <w:r>
        <w:rPr>
          <w:rFonts w:eastAsia="宋体"/>
          <w:sz w:val="21"/>
          <w:szCs w:val="21"/>
        </w:rPr>
        <w:t>之间，谱线简单、检测方便，测量准确的优点。因此，本标准规定采作</w:t>
      </w:r>
      <w:r>
        <w:rPr>
          <w:rFonts w:eastAsia="宋体"/>
          <w:sz w:val="21"/>
          <w:szCs w:val="21"/>
        </w:rPr>
        <w:t>ICP-MS</w:t>
      </w:r>
      <w:r>
        <w:rPr>
          <w:rFonts w:eastAsia="宋体"/>
          <w:sz w:val="21"/>
          <w:szCs w:val="21"/>
        </w:rPr>
        <w:t>的监测方法作为废水中铊浓度的监测方法。</w:t>
      </w:r>
    </w:p>
    <w:p w:rsidR="007E7096" w:rsidRDefault="005F3F62" w:rsidP="00C818BE">
      <w:pPr>
        <w:snapToGrid/>
        <w:spacing w:line="360" w:lineRule="auto"/>
        <w:ind w:firstLineChars="200" w:firstLine="420"/>
        <w:rPr>
          <w:rFonts w:eastAsia="宋体"/>
          <w:sz w:val="21"/>
          <w:szCs w:val="21"/>
        </w:rPr>
      </w:pPr>
      <w:r>
        <w:rPr>
          <w:rFonts w:eastAsia="宋体"/>
          <w:sz w:val="21"/>
          <w:szCs w:val="21"/>
        </w:rPr>
        <w:t>由于钢铁行业的含铊废水部分为高含盐废水（约</w:t>
      </w:r>
      <w:r>
        <w:rPr>
          <w:rFonts w:eastAsia="宋体"/>
          <w:sz w:val="21"/>
          <w:szCs w:val="21"/>
        </w:rPr>
        <w:t>30000 mg/L</w:t>
      </w:r>
      <w:r>
        <w:rPr>
          <w:rFonts w:eastAsia="宋体"/>
          <w:sz w:val="21"/>
          <w:szCs w:val="21"/>
        </w:rPr>
        <w:t>），为了保障仪器使用的安全性和测定的准确性，需要对水样稀释后进行测定。为了减少稀释操作不当造成的系统误差，建议在稀释过程中要采用逐级稀释的方法，做到尽量减少稀释误差，本标准建议将废水中的盐分稀释到</w:t>
      </w:r>
      <w:r>
        <w:rPr>
          <w:rFonts w:eastAsia="宋体"/>
          <w:sz w:val="21"/>
          <w:szCs w:val="21"/>
        </w:rPr>
        <w:t>1000 mg/L</w:t>
      </w:r>
      <w:r>
        <w:rPr>
          <w:rFonts w:eastAsia="宋体"/>
          <w:sz w:val="21"/>
          <w:szCs w:val="21"/>
        </w:rPr>
        <w:t>以内进行测定。</w:t>
      </w:r>
    </w:p>
    <w:p w:rsidR="007E7096" w:rsidRDefault="007E7096" w:rsidP="00C818BE">
      <w:pPr>
        <w:snapToGrid/>
        <w:spacing w:line="360" w:lineRule="auto"/>
        <w:ind w:firstLineChars="200" w:firstLine="420"/>
        <w:rPr>
          <w:rFonts w:eastAsia="宋体"/>
          <w:sz w:val="21"/>
          <w:szCs w:val="21"/>
        </w:rPr>
      </w:pPr>
    </w:p>
    <w:p w:rsidR="007E7096" w:rsidRDefault="005F3F62" w:rsidP="00C818BE">
      <w:pPr>
        <w:pStyle w:val="1"/>
        <w:spacing w:line="360" w:lineRule="auto"/>
        <w:rPr>
          <w:rFonts w:ascii="Times New Roman" w:hAnsi="Times New Roman"/>
        </w:rPr>
      </w:pPr>
      <w:bookmarkStart w:id="149" w:name="_Toc504055402"/>
      <w:bookmarkStart w:id="150" w:name="_Toc504052058"/>
      <w:bookmarkStart w:id="151" w:name="_Toc429261727"/>
      <w:bookmarkStart w:id="152" w:name="_Toc429261720"/>
      <w:bookmarkEnd w:id="129"/>
      <w:bookmarkEnd w:id="130"/>
      <w:r>
        <w:rPr>
          <w:rFonts w:ascii="Times New Roman" w:hAnsi="Times New Roman"/>
        </w:rPr>
        <w:t xml:space="preserve">7 </w:t>
      </w:r>
      <w:r>
        <w:rPr>
          <w:rFonts w:ascii="Times New Roman" w:hAnsi="Times New Roman"/>
        </w:rPr>
        <w:t>国内外废水中铊污染物管控标准</w:t>
      </w:r>
      <w:bookmarkEnd w:id="149"/>
      <w:bookmarkEnd w:id="150"/>
    </w:p>
    <w:p w:rsidR="007E7096" w:rsidRDefault="005F3F62" w:rsidP="00C818BE">
      <w:pPr>
        <w:pStyle w:val="2"/>
        <w:spacing w:line="360" w:lineRule="auto"/>
        <w:rPr>
          <w:rFonts w:ascii="Times New Roman" w:hAnsi="Times New Roman"/>
        </w:rPr>
      </w:pPr>
      <w:bookmarkStart w:id="153" w:name="_Toc429261716"/>
      <w:bookmarkStart w:id="154" w:name="_Toc504052059"/>
      <w:bookmarkStart w:id="155" w:name="_Toc504055403"/>
      <w:r>
        <w:rPr>
          <w:rFonts w:ascii="Times New Roman" w:hAnsi="Times New Roman"/>
        </w:rPr>
        <w:t xml:space="preserve">7.1 </w:t>
      </w:r>
      <w:bookmarkEnd w:id="153"/>
      <w:r>
        <w:rPr>
          <w:rFonts w:ascii="Times New Roman" w:hAnsi="Times New Roman"/>
        </w:rPr>
        <w:t>污染物排放标准</w:t>
      </w:r>
      <w:bookmarkEnd w:id="154"/>
      <w:bookmarkEnd w:id="155"/>
    </w:p>
    <w:p w:rsidR="007E7096" w:rsidRDefault="005F3F62" w:rsidP="00C818BE">
      <w:pPr>
        <w:snapToGrid/>
        <w:spacing w:line="360" w:lineRule="auto"/>
        <w:ind w:firstLineChars="200" w:firstLine="420"/>
        <w:rPr>
          <w:rFonts w:eastAsia="宋体"/>
          <w:sz w:val="21"/>
          <w:szCs w:val="21"/>
        </w:rPr>
      </w:pPr>
      <w:r>
        <w:rPr>
          <w:rFonts w:eastAsia="宋体"/>
          <w:sz w:val="21"/>
          <w:szCs w:val="21"/>
        </w:rPr>
        <w:t>国外：在可查阅到的相关文献中，世界各国仅美国制定了工业废水中铊污染物的排放限</w:t>
      </w:r>
      <w:r>
        <w:rPr>
          <w:rFonts w:eastAsia="宋体"/>
          <w:sz w:val="21"/>
          <w:szCs w:val="21"/>
        </w:rPr>
        <w:lastRenderedPageBreak/>
        <w:t>值，为</w:t>
      </w:r>
      <w:r>
        <w:rPr>
          <w:rFonts w:eastAsia="宋体"/>
          <w:sz w:val="21"/>
          <w:szCs w:val="21"/>
        </w:rPr>
        <w:t xml:space="preserve">140 </w:t>
      </w:r>
      <w:proofErr w:type="spellStart"/>
      <w:r>
        <w:rPr>
          <w:rFonts w:eastAsia="宋体"/>
          <w:sz w:val="21"/>
          <w:szCs w:val="21"/>
        </w:rPr>
        <w:t>μg</w:t>
      </w:r>
      <w:proofErr w:type="spellEnd"/>
      <w:r>
        <w:rPr>
          <w:rFonts w:eastAsia="宋体"/>
          <w:sz w:val="21"/>
          <w:szCs w:val="21"/>
        </w:rPr>
        <w:t>/L</w:t>
      </w:r>
      <w:r>
        <w:rPr>
          <w:rFonts w:eastAsia="宋体"/>
          <w:sz w:val="21"/>
          <w:szCs w:val="21"/>
        </w:rPr>
        <w:t>。</w:t>
      </w:r>
    </w:p>
    <w:p w:rsidR="007E7096" w:rsidRDefault="005F3F62" w:rsidP="00C818BE">
      <w:pPr>
        <w:snapToGrid/>
        <w:spacing w:line="360" w:lineRule="auto"/>
        <w:ind w:firstLineChars="200" w:firstLine="420"/>
        <w:rPr>
          <w:rFonts w:eastAsia="宋体"/>
          <w:sz w:val="21"/>
          <w:szCs w:val="21"/>
        </w:rPr>
      </w:pPr>
      <w:r>
        <w:rPr>
          <w:rFonts w:eastAsia="宋体"/>
          <w:sz w:val="21"/>
          <w:szCs w:val="21"/>
        </w:rPr>
        <w:t>国内：湖南省于</w:t>
      </w:r>
      <w:r>
        <w:rPr>
          <w:rFonts w:eastAsia="宋体"/>
          <w:sz w:val="21"/>
          <w:szCs w:val="21"/>
        </w:rPr>
        <w:t>2014</w:t>
      </w:r>
      <w:r>
        <w:rPr>
          <w:rFonts w:eastAsia="宋体"/>
          <w:sz w:val="21"/>
          <w:szCs w:val="21"/>
        </w:rPr>
        <w:t>年</w:t>
      </w:r>
      <w:r>
        <w:rPr>
          <w:rFonts w:eastAsia="宋体"/>
          <w:sz w:val="21"/>
          <w:szCs w:val="21"/>
        </w:rPr>
        <w:t>11</w:t>
      </w:r>
      <w:r>
        <w:rPr>
          <w:rFonts w:eastAsia="宋体"/>
          <w:sz w:val="21"/>
          <w:szCs w:val="21"/>
        </w:rPr>
        <w:t>月批准发布《工业废水中铊污染物排放标准》（</w:t>
      </w:r>
      <w:r>
        <w:rPr>
          <w:rFonts w:eastAsia="宋体"/>
          <w:sz w:val="21"/>
          <w:szCs w:val="21"/>
        </w:rPr>
        <w:t>DB 43/968-2014</w:t>
      </w:r>
      <w:r>
        <w:rPr>
          <w:rFonts w:eastAsia="宋体"/>
          <w:sz w:val="21"/>
          <w:szCs w:val="21"/>
        </w:rPr>
        <w:t>），是国内首个工业废水</w:t>
      </w:r>
      <w:proofErr w:type="gramStart"/>
      <w:r>
        <w:rPr>
          <w:rFonts w:eastAsia="宋体"/>
          <w:sz w:val="21"/>
          <w:szCs w:val="21"/>
        </w:rPr>
        <w:t>铊</w:t>
      </w:r>
      <w:proofErr w:type="gramEnd"/>
      <w:r>
        <w:rPr>
          <w:rFonts w:eastAsia="宋体"/>
          <w:sz w:val="21"/>
          <w:szCs w:val="21"/>
        </w:rPr>
        <w:t>污染排放标准，规定工业废水中铊污染物排放限值为</w:t>
      </w:r>
      <w:r>
        <w:rPr>
          <w:rFonts w:eastAsia="宋体"/>
          <w:sz w:val="21"/>
          <w:szCs w:val="21"/>
        </w:rPr>
        <w:t xml:space="preserve">5 </w:t>
      </w:r>
      <w:proofErr w:type="spellStart"/>
      <w:r>
        <w:rPr>
          <w:rFonts w:eastAsia="宋体"/>
          <w:sz w:val="21"/>
          <w:szCs w:val="21"/>
        </w:rPr>
        <w:t>μg</w:t>
      </w:r>
      <w:proofErr w:type="spellEnd"/>
      <w:r>
        <w:rPr>
          <w:rFonts w:eastAsia="宋体"/>
          <w:sz w:val="21"/>
          <w:szCs w:val="21"/>
        </w:rPr>
        <w:t>/L</w:t>
      </w:r>
      <w:r>
        <w:rPr>
          <w:rFonts w:eastAsia="宋体"/>
          <w:sz w:val="21"/>
          <w:szCs w:val="21"/>
        </w:rPr>
        <w:t>，所有涉</w:t>
      </w:r>
      <w:proofErr w:type="gramStart"/>
      <w:r>
        <w:rPr>
          <w:rFonts w:eastAsia="宋体"/>
          <w:sz w:val="21"/>
          <w:szCs w:val="21"/>
        </w:rPr>
        <w:t>铊工</w:t>
      </w:r>
      <w:proofErr w:type="gramEnd"/>
      <w:r>
        <w:rPr>
          <w:rFonts w:eastAsia="宋体"/>
          <w:sz w:val="21"/>
          <w:szCs w:val="21"/>
        </w:rPr>
        <w:t>业企业直接排放或间接排放的废水一律按照该规定执行。</w:t>
      </w:r>
      <w:r>
        <w:rPr>
          <w:rFonts w:eastAsia="宋体"/>
          <w:sz w:val="21"/>
          <w:szCs w:val="21"/>
        </w:rPr>
        <w:t>2017</w:t>
      </w:r>
      <w:r>
        <w:rPr>
          <w:rFonts w:eastAsia="宋体"/>
          <w:sz w:val="21"/>
          <w:szCs w:val="21"/>
        </w:rPr>
        <w:t>年广东省发布了《工业废水铊污染物排放标准》（</w:t>
      </w:r>
      <w:r>
        <w:rPr>
          <w:rFonts w:eastAsia="宋体"/>
          <w:sz w:val="21"/>
          <w:szCs w:val="21"/>
        </w:rPr>
        <w:t>DB 44/1989-2017</w:t>
      </w:r>
      <w:r>
        <w:rPr>
          <w:rFonts w:eastAsia="宋体"/>
          <w:sz w:val="21"/>
          <w:szCs w:val="21"/>
        </w:rPr>
        <w:t>），规定新建企业工业废水中铊污染物排放限值执行</w:t>
      </w:r>
      <w:r>
        <w:rPr>
          <w:rFonts w:eastAsia="宋体"/>
          <w:sz w:val="21"/>
          <w:szCs w:val="21"/>
        </w:rPr>
        <w:t>2μg/L</w:t>
      </w:r>
      <w:r>
        <w:rPr>
          <w:rFonts w:eastAsia="宋体"/>
          <w:sz w:val="21"/>
          <w:szCs w:val="21"/>
        </w:rPr>
        <w:t>标准；现有企业工业废水中铊污染物排放限值</w:t>
      </w:r>
      <w:r>
        <w:rPr>
          <w:rFonts w:eastAsia="宋体"/>
          <w:sz w:val="21"/>
          <w:szCs w:val="21"/>
        </w:rPr>
        <w:t>2020</w:t>
      </w:r>
      <w:r>
        <w:rPr>
          <w:rFonts w:eastAsia="宋体"/>
          <w:sz w:val="21"/>
          <w:szCs w:val="21"/>
        </w:rPr>
        <w:t>年前执行</w:t>
      </w:r>
      <w:r>
        <w:rPr>
          <w:rFonts w:eastAsia="宋体"/>
          <w:sz w:val="21"/>
          <w:szCs w:val="21"/>
        </w:rPr>
        <w:t xml:space="preserve">5 </w:t>
      </w:r>
      <w:proofErr w:type="spellStart"/>
      <w:r>
        <w:rPr>
          <w:rFonts w:eastAsia="宋体"/>
          <w:sz w:val="21"/>
          <w:szCs w:val="21"/>
        </w:rPr>
        <w:t>μg</w:t>
      </w:r>
      <w:proofErr w:type="spellEnd"/>
      <w:r>
        <w:rPr>
          <w:rFonts w:eastAsia="宋体"/>
          <w:sz w:val="21"/>
          <w:szCs w:val="21"/>
        </w:rPr>
        <w:t>/L</w:t>
      </w:r>
      <w:r>
        <w:rPr>
          <w:rFonts w:eastAsia="宋体"/>
          <w:sz w:val="21"/>
          <w:szCs w:val="21"/>
        </w:rPr>
        <w:t>标准，</w:t>
      </w:r>
      <w:r>
        <w:rPr>
          <w:rFonts w:eastAsia="宋体"/>
          <w:sz w:val="21"/>
          <w:szCs w:val="21"/>
        </w:rPr>
        <w:t>2020</w:t>
      </w:r>
      <w:r>
        <w:rPr>
          <w:rFonts w:eastAsia="宋体"/>
          <w:sz w:val="21"/>
          <w:szCs w:val="21"/>
        </w:rPr>
        <w:t>年后执行</w:t>
      </w:r>
      <w:r>
        <w:rPr>
          <w:rFonts w:eastAsia="宋体"/>
          <w:sz w:val="21"/>
          <w:szCs w:val="21"/>
        </w:rPr>
        <w:t>2ug/L</w:t>
      </w:r>
      <w:r>
        <w:rPr>
          <w:rFonts w:eastAsia="宋体"/>
          <w:sz w:val="21"/>
          <w:szCs w:val="21"/>
        </w:rPr>
        <w:t>标准。环境保护部与国家质量监督检验检疫总局于</w:t>
      </w:r>
      <w:r>
        <w:rPr>
          <w:rFonts w:eastAsia="宋体"/>
          <w:sz w:val="21"/>
          <w:szCs w:val="21"/>
        </w:rPr>
        <w:t>2015</w:t>
      </w:r>
      <w:r>
        <w:rPr>
          <w:rFonts w:eastAsia="宋体"/>
          <w:sz w:val="21"/>
          <w:szCs w:val="21"/>
        </w:rPr>
        <w:t>年</w:t>
      </w:r>
      <w:r>
        <w:rPr>
          <w:rFonts w:eastAsia="宋体"/>
          <w:sz w:val="21"/>
          <w:szCs w:val="21"/>
        </w:rPr>
        <w:t>4</w:t>
      </w:r>
      <w:r>
        <w:rPr>
          <w:rFonts w:eastAsia="宋体"/>
          <w:sz w:val="21"/>
          <w:szCs w:val="21"/>
        </w:rPr>
        <w:t>月联合发布的《无机化学工业污染物排放标准》（</w:t>
      </w:r>
      <w:r>
        <w:rPr>
          <w:rFonts w:eastAsia="宋体"/>
          <w:sz w:val="21"/>
          <w:szCs w:val="21"/>
        </w:rPr>
        <w:t>GB 31573-2015</w:t>
      </w:r>
      <w:r>
        <w:rPr>
          <w:rFonts w:eastAsia="宋体"/>
          <w:sz w:val="21"/>
          <w:szCs w:val="21"/>
        </w:rPr>
        <w:t>）中，规定了无机酸、碱、盐、氧化物、氢氧化物、过氧化物及单质工业企业废水中铊污染物排放限值为</w:t>
      </w:r>
      <w:r>
        <w:rPr>
          <w:rFonts w:eastAsia="宋体"/>
          <w:sz w:val="21"/>
          <w:szCs w:val="21"/>
        </w:rPr>
        <w:t xml:space="preserve">5 </w:t>
      </w:r>
      <w:proofErr w:type="spellStart"/>
      <w:r>
        <w:rPr>
          <w:rFonts w:eastAsia="宋体"/>
          <w:sz w:val="21"/>
          <w:szCs w:val="21"/>
        </w:rPr>
        <w:t>μg</w:t>
      </w:r>
      <w:proofErr w:type="spellEnd"/>
      <w:r>
        <w:rPr>
          <w:rFonts w:eastAsia="宋体"/>
          <w:sz w:val="21"/>
          <w:szCs w:val="21"/>
        </w:rPr>
        <w:t>/L</w:t>
      </w:r>
      <w:r>
        <w:rPr>
          <w:rFonts w:eastAsia="宋体"/>
          <w:sz w:val="21"/>
          <w:szCs w:val="21"/>
        </w:rPr>
        <w:t>。</w:t>
      </w:r>
    </w:p>
    <w:p w:rsidR="007E7096" w:rsidRDefault="005F3F62" w:rsidP="00C818BE">
      <w:pPr>
        <w:pStyle w:val="2"/>
        <w:spacing w:line="360" w:lineRule="auto"/>
        <w:rPr>
          <w:rFonts w:ascii="Times New Roman" w:hAnsi="Times New Roman"/>
        </w:rPr>
      </w:pPr>
      <w:bookmarkStart w:id="156" w:name="_Toc504052060"/>
      <w:bookmarkStart w:id="157" w:name="_Toc504055404"/>
      <w:r>
        <w:rPr>
          <w:rFonts w:ascii="Times New Roman" w:hAnsi="Times New Roman"/>
        </w:rPr>
        <w:t xml:space="preserve">7.2 </w:t>
      </w:r>
      <w:r>
        <w:rPr>
          <w:rFonts w:ascii="Times New Roman" w:hAnsi="Times New Roman"/>
        </w:rPr>
        <w:t>环境质量标准</w:t>
      </w:r>
      <w:bookmarkEnd w:id="156"/>
      <w:bookmarkEnd w:id="157"/>
    </w:p>
    <w:p w:rsidR="007E7096" w:rsidRDefault="005F3F62" w:rsidP="00C818BE">
      <w:pPr>
        <w:snapToGrid/>
        <w:spacing w:line="360" w:lineRule="auto"/>
        <w:ind w:firstLineChars="200" w:firstLine="420"/>
        <w:rPr>
          <w:rFonts w:eastAsia="宋体"/>
          <w:sz w:val="21"/>
          <w:szCs w:val="21"/>
        </w:rPr>
      </w:pPr>
      <w:r>
        <w:rPr>
          <w:rFonts w:eastAsia="宋体"/>
          <w:sz w:val="21"/>
          <w:szCs w:val="21"/>
        </w:rPr>
        <w:t>国外：美国、加拿大、俄罗斯分别规定了饮用水中铊的最高允许值，分别为</w:t>
      </w:r>
      <w:r>
        <w:rPr>
          <w:rFonts w:eastAsia="宋体"/>
          <w:sz w:val="21"/>
          <w:szCs w:val="21"/>
        </w:rPr>
        <w:t>2.0</w:t>
      </w:r>
      <w:r>
        <w:rPr>
          <w:rFonts w:eastAsia="宋体"/>
          <w:sz w:val="21"/>
          <w:szCs w:val="21"/>
        </w:rPr>
        <w:t>、</w:t>
      </w:r>
      <w:r>
        <w:rPr>
          <w:rFonts w:eastAsia="宋体"/>
          <w:sz w:val="21"/>
          <w:szCs w:val="21"/>
        </w:rPr>
        <w:t>0.8</w:t>
      </w:r>
      <w:r>
        <w:rPr>
          <w:rFonts w:eastAsia="宋体"/>
          <w:sz w:val="21"/>
          <w:szCs w:val="21"/>
        </w:rPr>
        <w:t>、</w:t>
      </w:r>
      <w:r>
        <w:rPr>
          <w:rFonts w:eastAsia="宋体"/>
          <w:sz w:val="21"/>
          <w:szCs w:val="21"/>
        </w:rPr>
        <w:t>0.1 µg/L</w:t>
      </w:r>
      <w:r>
        <w:rPr>
          <w:rFonts w:eastAsia="宋体"/>
          <w:sz w:val="21"/>
          <w:szCs w:val="21"/>
        </w:rPr>
        <w:t>，美国还规定饮用水中铊的安全阈值为</w:t>
      </w:r>
      <w:r>
        <w:rPr>
          <w:rFonts w:eastAsia="宋体"/>
          <w:sz w:val="21"/>
          <w:szCs w:val="21"/>
        </w:rPr>
        <w:t>0.5 µg/L</w:t>
      </w:r>
      <w:r>
        <w:rPr>
          <w:rFonts w:eastAsia="宋体"/>
          <w:sz w:val="21"/>
          <w:szCs w:val="21"/>
        </w:rPr>
        <w:t>、海水中铊的最高允许值为</w:t>
      </w:r>
      <w:r>
        <w:rPr>
          <w:rFonts w:eastAsia="宋体"/>
          <w:sz w:val="21"/>
          <w:szCs w:val="21"/>
        </w:rPr>
        <w:t>4.0 µg/L</w:t>
      </w:r>
      <w:r>
        <w:rPr>
          <w:rFonts w:eastAsia="宋体"/>
          <w:sz w:val="21"/>
          <w:szCs w:val="21"/>
        </w:rPr>
        <w:t>。</w:t>
      </w:r>
    </w:p>
    <w:p w:rsidR="007E7096" w:rsidRDefault="005F3F62" w:rsidP="00C818BE">
      <w:pPr>
        <w:snapToGrid/>
        <w:spacing w:line="360" w:lineRule="auto"/>
        <w:ind w:firstLineChars="200" w:firstLine="420"/>
        <w:rPr>
          <w:rFonts w:eastAsia="宋体"/>
          <w:sz w:val="21"/>
          <w:szCs w:val="21"/>
        </w:rPr>
      </w:pPr>
      <w:r>
        <w:rPr>
          <w:rFonts w:eastAsia="宋体"/>
          <w:sz w:val="21"/>
          <w:szCs w:val="21"/>
        </w:rPr>
        <w:t>国内：</w:t>
      </w:r>
      <w:r>
        <w:rPr>
          <w:rFonts w:eastAsia="宋体"/>
          <w:sz w:val="21"/>
          <w:szCs w:val="21"/>
        </w:rPr>
        <w:t>2002</w:t>
      </w:r>
      <w:r>
        <w:rPr>
          <w:rFonts w:eastAsia="宋体"/>
          <w:sz w:val="21"/>
          <w:szCs w:val="21"/>
        </w:rPr>
        <w:t>年</w:t>
      </w:r>
      <w:r>
        <w:rPr>
          <w:rFonts w:eastAsia="宋体"/>
          <w:sz w:val="21"/>
          <w:szCs w:val="21"/>
        </w:rPr>
        <w:t>6</w:t>
      </w:r>
      <w:r>
        <w:rPr>
          <w:rFonts w:eastAsia="宋体"/>
          <w:sz w:val="21"/>
          <w:szCs w:val="21"/>
        </w:rPr>
        <w:t>月实施的《地表水环境质量标准》（</w:t>
      </w:r>
      <w:r>
        <w:rPr>
          <w:rFonts w:eastAsia="宋体"/>
          <w:sz w:val="21"/>
          <w:szCs w:val="21"/>
        </w:rPr>
        <w:t>GB 3838-2002</w:t>
      </w:r>
      <w:r>
        <w:rPr>
          <w:rFonts w:eastAsia="宋体"/>
          <w:sz w:val="21"/>
          <w:szCs w:val="21"/>
        </w:rPr>
        <w:t>）</w:t>
      </w:r>
      <w:r>
        <w:rPr>
          <w:rFonts w:eastAsia="宋体"/>
          <w:sz w:val="21"/>
          <w:szCs w:val="21"/>
        </w:rPr>
        <w:t>“</w:t>
      </w:r>
      <w:r>
        <w:rPr>
          <w:rFonts w:eastAsia="宋体"/>
          <w:sz w:val="21"/>
          <w:szCs w:val="21"/>
        </w:rPr>
        <w:t>表</w:t>
      </w:r>
      <w:r>
        <w:rPr>
          <w:rFonts w:eastAsia="宋体"/>
          <w:sz w:val="21"/>
          <w:szCs w:val="21"/>
        </w:rPr>
        <w:t xml:space="preserve">3 </w:t>
      </w:r>
      <w:r>
        <w:rPr>
          <w:rFonts w:eastAsia="宋体"/>
          <w:sz w:val="21"/>
          <w:szCs w:val="21"/>
        </w:rPr>
        <w:t>集中式生活饮用水地表水源特定项目标准限值</w:t>
      </w:r>
      <w:r>
        <w:rPr>
          <w:rFonts w:eastAsia="宋体"/>
          <w:sz w:val="21"/>
          <w:szCs w:val="21"/>
        </w:rPr>
        <w:t>”</w:t>
      </w:r>
      <w:r>
        <w:rPr>
          <w:rFonts w:eastAsia="宋体"/>
          <w:sz w:val="21"/>
          <w:szCs w:val="21"/>
        </w:rPr>
        <w:t>，以及</w:t>
      </w:r>
      <w:r>
        <w:rPr>
          <w:rFonts w:eastAsia="宋体"/>
          <w:sz w:val="21"/>
          <w:szCs w:val="21"/>
        </w:rPr>
        <w:t>2006</w:t>
      </w:r>
      <w:r>
        <w:rPr>
          <w:rFonts w:eastAsia="宋体"/>
          <w:sz w:val="21"/>
          <w:szCs w:val="21"/>
        </w:rPr>
        <w:t>年实施的《生活饮用水卫生标准》（</w:t>
      </w:r>
      <w:r>
        <w:rPr>
          <w:rFonts w:eastAsia="宋体"/>
          <w:sz w:val="21"/>
          <w:szCs w:val="21"/>
        </w:rPr>
        <w:t>GB 5749-2006</w:t>
      </w:r>
      <w:r>
        <w:rPr>
          <w:rFonts w:eastAsia="宋体"/>
          <w:sz w:val="21"/>
          <w:szCs w:val="21"/>
        </w:rPr>
        <w:t>）</w:t>
      </w:r>
      <w:r>
        <w:rPr>
          <w:rFonts w:eastAsia="宋体"/>
          <w:sz w:val="21"/>
          <w:szCs w:val="21"/>
        </w:rPr>
        <w:t>“</w:t>
      </w:r>
      <w:r>
        <w:rPr>
          <w:rFonts w:eastAsia="宋体"/>
          <w:sz w:val="21"/>
          <w:szCs w:val="21"/>
        </w:rPr>
        <w:t>表</w:t>
      </w:r>
      <w:r>
        <w:rPr>
          <w:rFonts w:eastAsia="宋体"/>
          <w:sz w:val="21"/>
          <w:szCs w:val="21"/>
        </w:rPr>
        <w:t xml:space="preserve">3 </w:t>
      </w:r>
      <w:r>
        <w:rPr>
          <w:rFonts w:eastAsia="宋体"/>
          <w:sz w:val="21"/>
          <w:szCs w:val="21"/>
        </w:rPr>
        <w:t>水质非常规指标及限值</w:t>
      </w:r>
      <w:r>
        <w:rPr>
          <w:rFonts w:eastAsia="宋体"/>
          <w:sz w:val="21"/>
          <w:szCs w:val="21"/>
        </w:rPr>
        <w:t>”</w:t>
      </w:r>
      <w:r>
        <w:rPr>
          <w:rFonts w:eastAsia="宋体"/>
          <w:sz w:val="21"/>
          <w:szCs w:val="21"/>
        </w:rPr>
        <w:t>中均规定铊的标准值为</w:t>
      </w:r>
      <w:r>
        <w:rPr>
          <w:rFonts w:eastAsia="宋体"/>
          <w:sz w:val="21"/>
          <w:szCs w:val="21"/>
        </w:rPr>
        <w:t xml:space="preserve">0.1 </w:t>
      </w:r>
      <w:proofErr w:type="spellStart"/>
      <w:r>
        <w:rPr>
          <w:rFonts w:eastAsia="宋体"/>
          <w:sz w:val="21"/>
          <w:szCs w:val="21"/>
        </w:rPr>
        <w:t>μg</w:t>
      </w:r>
      <w:proofErr w:type="spellEnd"/>
      <w:r>
        <w:rPr>
          <w:rFonts w:eastAsia="宋体"/>
          <w:sz w:val="21"/>
          <w:szCs w:val="21"/>
        </w:rPr>
        <w:t>/L</w:t>
      </w:r>
      <w:r>
        <w:rPr>
          <w:rFonts w:eastAsia="宋体"/>
          <w:sz w:val="21"/>
          <w:szCs w:val="21"/>
        </w:rPr>
        <w:t>。</w:t>
      </w:r>
    </w:p>
    <w:p w:rsidR="007E7096" w:rsidRDefault="005F3F62" w:rsidP="00C818BE">
      <w:pPr>
        <w:widowControl/>
        <w:snapToGrid/>
        <w:spacing w:line="360" w:lineRule="auto"/>
        <w:ind w:firstLine="0"/>
        <w:jc w:val="center"/>
        <w:rPr>
          <w:rFonts w:eastAsia="黑体"/>
          <w:sz w:val="21"/>
          <w:szCs w:val="21"/>
        </w:rPr>
      </w:pPr>
      <w:r>
        <w:rPr>
          <w:rFonts w:eastAsia="黑体"/>
          <w:sz w:val="21"/>
          <w:szCs w:val="21"/>
        </w:rPr>
        <w:t>表</w:t>
      </w:r>
      <w:r>
        <w:rPr>
          <w:rFonts w:eastAsia="黑体"/>
          <w:sz w:val="21"/>
          <w:szCs w:val="21"/>
        </w:rPr>
        <w:t xml:space="preserve">9  </w:t>
      </w:r>
      <w:r>
        <w:rPr>
          <w:rFonts w:eastAsia="黑体"/>
          <w:sz w:val="21"/>
          <w:szCs w:val="21"/>
        </w:rPr>
        <w:t>国内外相关</w:t>
      </w:r>
      <w:proofErr w:type="gramStart"/>
      <w:r>
        <w:rPr>
          <w:rFonts w:eastAsia="黑体"/>
          <w:sz w:val="21"/>
          <w:szCs w:val="21"/>
        </w:rPr>
        <w:t>铊</w:t>
      </w:r>
      <w:proofErr w:type="gramEnd"/>
      <w:r>
        <w:rPr>
          <w:rFonts w:eastAsia="黑体"/>
          <w:sz w:val="21"/>
          <w:szCs w:val="21"/>
        </w:rPr>
        <w:t>标准及浓度限值</w:t>
      </w:r>
    </w:p>
    <w:tbl>
      <w:tblPr>
        <w:tblStyle w:val="22"/>
        <w:tblW w:w="8528" w:type="dxa"/>
        <w:jc w:val="center"/>
        <w:tblLayout w:type="fixed"/>
        <w:tblLook w:val="04A0" w:firstRow="1" w:lastRow="0" w:firstColumn="1" w:lastColumn="0" w:noHBand="0" w:noVBand="1"/>
      </w:tblPr>
      <w:tblGrid>
        <w:gridCol w:w="1408"/>
        <w:gridCol w:w="968"/>
        <w:gridCol w:w="3261"/>
        <w:gridCol w:w="2891"/>
      </w:tblGrid>
      <w:tr w:rsidR="007E7096">
        <w:trPr>
          <w:tblHeader/>
          <w:jc w:val="center"/>
        </w:trPr>
        <w:tc>
          <w:tcPr>
            <w:tcW w:w="1408"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类别</w:t>
            </w:r>
          </w:p>
        </w:tc>
        <w:tc>
          <w:tcPr>
            <w:tcW w:w="968"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地区</w:t>
            </w:r>
          </w:p>
        </w:tc>
        <w:tc>
          <w:tcPr>
            <w:tcW w:w="6152" w:type="dxa"/>
            <w:gridSpan w:val="2"/>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标准及浓度限值（</w:t>
            </w:r>
            <w:r>
              <w:rPr>
                <w:rFonts w:eastAsia="宋体"/>
                <w:sz w:val="21"/>
                <w:szCs w:val="21"/>
              </w:rPr>
              <w:t>µg/L</w:t>
            </w:r>
            <w:r>
              <w:rPr>
                <w:rFonts w:eastAsia="宋体"/>
                <w:sz w:val="21"/>
                <w:szCs w:val="21"/>
              </w:rPr>
              <w:t>）</w:t>
            </w:r>
          </w:p>
        </w:tc>
      </w:tr>
      <w:tr w:rsidR="007E7096">
        <w:trPr>
          <w:jc w:val="center"/>
        </w:trPr>
        <w:tc>
          <w:tcPr>
            <w:tcW w:w="1408" w:type="dxa"/>
            <w:vMerge w:val="restart"/>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环境质量标准</w:t>
            </w:r>
          </w:p>
        </w:tc>
        <w:tc>
          <w:tcPr>
            <w:tcW w:w="968" w:type="dxa"/>
            <w:vMerge w:val="restart"/>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美国</w:t>
            </w:r>
          </w:p>
        </w:tc>
        <w:tc>
          <w:tcPr>
            <w:tcW w:w="3261" w:type="dxa"/>
            <w:vAlign w:val="center"/>
          </w:tcPr>
          <w:p w:rsidR="007E7096" w:rsidRDefault="005F3F62" w:rsidP="00C818BE">
            <w:pPr>
              <w:adjustRightInd w:val="0"/>
              <w:spacing w:line="360" w:lineRule="auto"/>
              <w:ind w:firstLine="0"/>
              <w:rPr>
                <w:rFonts w:eastAsia="宋体"/>
                <w:sz w:val="21"/>
                <w:szCs w:val="21"/>
              </w:rPr>
            </w:pPr>
            <w:r>
              <w:rPr>
                <w:rFonts w:eastAsia="宋体"/>
                <w:sz w:val="21"/>
                <w:szCs w:val="21"/>
              </w:rPr>
              <w:t>海水中最高允许值</w:t>
            </w:r>
          </w:p>
        </w:tc>
        <w:tc>
          <w:tcPr>
            <w:tcW w:w="2891" w:type="dxa"/>
            <w:vAlign w:val="center"/>
          </w:tcPr>
          <w:p w:rsidR="007E7096" w:rsidRDefault="005F3F62" w:rsidP="00C818BE">
            <w:pPr>
              <w:adjustRightInd w:val="0"/>
              <w:spacing w:line="360" w:lineRule="auto"/>
              <w:ind w:left="42" w:hangingChars="20" w:hanging="42"/>
              <w:jc w:val="center"/>
              <w:rPr>
                <w:rFonts w:eastAsia="宋体"/>
                <w:sz w:val="21"/>
                <w:szCs w:val="21"/>
              </w:rPr>
            </w:pPr>
            <w:r>
              <w:rPr>
                <w:rFonts w:eastAsia="宋体"/>
                <w:sz w:val="21"/>
                <w:szCs w:val="21"/>
              </w:rPr>
              <w:t>4.0</w:t>
            </w:r>
          </w:p>
        </w:tc>
      </w:tr>
      <w:tr w:rsidR="007E7096">
        <w:trPr>
          <w:jc w:val="center"/>
        </w:trPr>
        <w:tc>
          <w:tcPr>
            <w:tcW w:w="1408" w:type="dxa"/>
            <w:vMerge/>
            <w:vAlign w:val="center"/>
          </w:tcPr>
          <w:p w:rsidR="007E7096" w:rsidRDefault="007E7096" w:rsidP="00C818BE">
            <w:pPr>
              <w:adjustRightInd w:val="0"/>
              <w:spacing w:line="360" w:lineRule="auto"/>
              <w:ind w:firstLine="0"/>
              <w:jc w:val="center"/>
              <w:rPr>
                <w:rFonts w:eastAsia="宋体"/>
                <w:sz w:val="21"/>
                <w:szCs w:val="21"/>
              </w:rPr>
            </w:pPr>
          </w:p>
        </w:tc>
        <w:tc>
          <w:tcPr>
            <w:tcW w:w="968" w:type="dxa"/>
            <w:vMerge/>
            <w:vAlign w:val="center"/>
          </w:tcPr>
          <w:p w:rsidR="007E7096" w:rsidRDefault="007E7096" w:rsidP="00C818BE">
            <w:pPr>
              <w:adjustRightInd w:val="0"/>
              <w:spacing w:line="360" w:lineRule="auto"/>
              <w:ind w:firstLine="0"/>
              <w:jc w:val="center"/>
              <w:rPr>
                <w:rFonts w:eastAsia="宋体"/>
                <w:sz w:val="21"/>
                <w:szCs w:val="21"/>
              </w:rPr>
            </w:pPr>
          </w:p>
        </w:tc>
        <w:tc>
          <w:tcPr>
            <w:tcW w:w="3261" w:type="dxa"/>
            <w:vAlign w:val="center"/>
          </w:tcPr>
          <w:p w:rsidR="007E7096" w:rsidRDefault="005F3F62" w:rsidP="00C818BE">
            <w:pPr>
              <w:adjustRightInd w:val="0"/>
              <w:spacing w:line="360" w:lineRule="auto"/>
              <w:ind w:firstLine="0"/>
              <w:rPr>
                <w:rFonts w:eastAsia="宋体"/>
                <w:sz w:val="21"/>
                <w:szCs w:val="21"/>
              </w:rPr>
            </w:pPr>
            <w:r>
              <w:rPr>
                <w:rFonts w:eastAsia="宋体"/>
                <w:sz w:val="21"/>
                <w:szCs w:val="21"/>
              </w:rPr>
              <w:t>饮用水中最高允许值</w:t>
            </w:r>
          </w:p>
        </w:tc>
        <w:tc>
          <w:tcPr>
            <w:tcW w:w="2891" w:type="dxa"/>
            <w:vAlign w:val="center"/>
          </w:tcPr>
          <w:p w:rsidR="007E7096" w:rsidRDefault="005F3F62" w:rsidP="00C818BE">
            <w:pPr>
              <w:adjustRightInd w:val="0"/>
              <w:spacing w:line="360" w:lineRule="auto"/>
              <w:ind w:left="42" w:hangingChars="20" w:hanging="42"/>
              <w:jc w:val="center"/>
              <w:rPr>
                <w:rFonts w:eastAsia="宋体"/>
                <w:sz w:val="21"/>
                <w:szCs w:val="21"/>
              </w:rPr>
            </w:pPr>
            <w:r>
              <w:rPr>
                <w:rFonts w:eastAsia="宋体"/>
                <w:sz w:val="21"/>
                <w:szCs w:val="21"/>
              </w:rPr>
              <w:t>2.0</w:t>
            </w:r>
          </w:p>
        </w:tc>
      </w:tr>
      <w:tr w:rsidR="007E7096">
        <w:trPr>
          <w:jc w:val="center"/>
        </w:trPr>
        <w:tc>
          <w:tcPr>
            <w:tcW w:w="1408" w:type="dxa"/>
            <w:vMerge/>
            <w:vAlign w:val="center"/>
          </w:tcPr>
          <w:p w:rsidR="007E7096" w:rsidRDefault="007E7096" w:rsidP="00C818BE">
            <w:pPr>
              <w:adjustRightInd w:val="0"/>
              <w:spacing w:line="360" w:lineRule="auto"/>
              <w:ind w:firstLine="0"/>
              <w:jc w:val="center"/>
              <w:rPr>
                <w:rFonts w:eastAsia="宋体"/>
                <w:sz w:val="21"/>
                <w:szCs w:val="21"/>
              </w:rPr>
            </w:pPr>
          </w:p>
        </w:tc>
        <w:tc>
          <w:tcPr>
            <w:tcW w:w="968" w:type="dxa"/>
            <w:vMerge/>
            <w:vAlign w:val="center"/>
          </w:tcPr>
          <w:p w:rsidR="007E7096" w:rsidRDefault="007E7096" w:rsidP="00C818BE">
            <w:pPr>
              <w:adjustRightInd w:val="0"/>
              <w:spacing w:line="360" w:lineRule="auto"/>
              <w:ind w:firstLine="0"/>
              <w:jc w:val="center"/>
              <w:rPr>
                <w:rFonts w:eastAsia="宋体"/>
                <w:sz w:val="21"/>
                <w:szCs w:val="21"/>
              </w:rPr>
            </w:pPr>
          </w:p>
        </w:tc>
        <w:tc>
          <w:tcPr>
            <w:tcW w:w="3261" w:type="dxa"/>
            <w:vAlign w:val="center"/>
          </w:tcPr>
          <w:p w:rsidR="007E7096" w:rsidRDefault="005F3F62" w:rsidP="00C818BE">
            <w:pPr>
              <w:adjustRightInd w:val="0"/>
              <w:spacing w:line="360" w:lineRule="auto"/>
              <w:ind w:firstLine="0"/>
              <w:rPr>
                <w:rFonts w:eastAsia="宋体"/>
                <w:sz w:val="21"/>
                <w:szCs w:val="21"/>
              </w:rPr>
            </w:pPr>
            <w:r>
              <w:rPr>
                <w:rFonts w:eastAsia="宋体"/>
                <w:sz w:val="21"/>
                <w:szCs w:val="21"/>
              </w:rPr>
              <w:t>饮用水中最安全阈值</w:t>
            </w:r>
          </w:p>
        </w:tc>
        <w:tc>
          <w:tcPr>
            <w:tcW w:w="2891" w:type="dxa"/>
            <w:vAlign w:val="center"/>
          </w:tcPr>
          <w:p w:rsidR="007E7096" w:rsidRDefault="005F3F62" w:rsidP="00C818BE">
            <w:pPr>
              <w:adjustRightInd w:val="0"/>
              <w:spacing w:line="360" w:lineRule="auto"/>
              <w:ind w:left="42" w:hangingChars="20" w:hanging="42"/>
              <w:jc w:val="center"/>
              <w:rPr>
                <w:rFonts w:eastAsia="宋体"/>
                <w:sz w:val="21"/>
                <w:szCs w:val="21"/>
              </w:rPr>
            </w:pPr>
            <w:r>
              <w:rPr>
                <w:rFonts w:eastAsia="宋体"/>
                <w:sz w:val="21"/>
                <w:szCs w:val="21"/>
              </w:rPr>
              <w:t>0.5</w:t>
            </w:r>
          </w:p>
        </w:tc>
      </w:tr>
      <w:tr w:rsidR="007E7096">
        <w:trPr>
          <w:jc w:val="center"/>
        </w:trPr>
        <w:tc>
          <w:tcPr>
            <w:tcW w:w="1408" w:type="dxa"/>
            <w:vMerge/>
            <w:vAlign w:val="center"/>
          </w:tcPr>
          <w:p w:rsidR="007E7096" w:rsidRDefault="007E7096" w:rsidP="00C818BE">
            <w:pPr>
              <w:adjustRightInd w:val="0"/>
              <w:spacing w:line="360" w:lineRule="auto"/>
              <w:ind w:firstLine="0"/>
              <w:jc w:val="center"/>
              <w:rPr>
                <w:rFonts w:eastAsia="宋体"/>
                <w:sz w:val="21"/>
                <w:szCs w:val="21"/>
              </w:rPr>
            </w:pPr>
          </w:p>
        </w:tc>
        <w:tc>
          <w:tcPr>
            <w:tcW w:w="968"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加拿大</w:t>
            </w:r>
          </w:p>
        </w:tc>
        <w:tc>
          <w:tcPr>
            <w:tcW w:w="3261" w:type="dxa"/>
            <w:vAlign w:val="center"/>
          </w:tcPr>
          <w:p w:rsidR="007E7096" w:rsidRDefault="005F3F62" w:rsidP="00C818BE">
            <w:pPr>
              <w:adjustRightInd w:val="0"/>
              <w:spacing w:line="360" w:lineRule="auto"/>
              <w:ind w:firstLine="0"/>
              <w:rPr>
                <w:rFonts w:eastAsia="宋体"/>
                <w:sz w:val="21"/>
                <w:szCs w:val="21"/>
              </w:rPr>
            </w:pPr>
            <w:r>
              <w:rPr>
                <w:rFonts w:eastAsia="宋体"/>
                <w:sz w:val="21"/>
                <w:szCs w:val="21"/>
              </w:rPr>
              <w:t>饮用水中最高允许值</w:t>
            </w:r>
          </w:p>
        </w:tc>
        <w:tc>
          <w:tcPr>
            <w:tcW w:w="2891" w:type="dxa"/>
            <w:vAlign w:val="center"/>
          </w:tcPr>
          <w:p w:rsidR="007E7096" w:rsidRDefault="005F3F62" w:rsidP="00C818BE">
            <w:pPr>
              <w:adjustRightInd w:val="0"/>
              <w:spacing w:line="360" w:lineRule="auto"/>
              <w:ind w:left="42" w:hangingChars="20" w:hanging="42"/>
              <w:jc w:val="center"/>
              <w:rPr>
                <w:rFonts w:eastAsia="宋体"/>
                <w:sz w:val="21"/>
                <w:szCs w:val="21"/>
              </w:rPr>
            </w:pPr>
            <w:r>
              <w:rPr>
                <w:rFonts w:eastAsia="宋体"/>
                <w:sz w:val="21"/>
                <w:szCs w:val="21"/>
              </w:rPr>
              <w:t>0.8</w:t>
            </w:r>
          </w:p>
        </w:tc>
      </w:tr>
      <w:tr w:rsidR="007E7096">
        <w:trPr>
          <w:jc w:val="center"/>
        </w:trPr>
        <w:tc>
          <w:tcPr>
            <w:tcW w:w="1408" w:type="dxa"/>
            <w:vMerge/>
            <w:vAlign w:val="center"/>
          </w:tcPr>
          <w:p w:rsidR="007E7096" w:rsidRDefault="007E7096" w:rsidP="00C818BE">
            <w:pPr>
              <w:adjustRightInd w:val="0"/>
              <w:spacing w:line="360" w:lineRule="auto"/>
              <w:ind w:firstLine="0"/>
              <w:jc w:val="center"/>
              <w:rPr>
                <w:rFonts w:eastAsia="宋体"/>
                <w:sz w:val="21"/>
                <w:szCs w:val="21"/>
              </w:rPr>
            </w:pPr>
          </w:p>
        </w:tc>
        <w:tc>
          <w:tcPr>
            <w:tcW w:w="968"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俄罗斯</w:t>
            </w:r>
          </w:p>
        </w:tc>
        <w:tc>
          <w:tcPr>
            <w:tcW w:w="3261" w:type="dxa"/>
            <w:vAlign w:val="center"/>
          </w:tcPr>
          <w:p w:rsidR="007E7096" w:rsidRDefault="005F3F62" w:rsidP="00C818BE">
            <w:pPr>
              <w:adjustRightInd w:val="0"/>
              <w:spacing w:line="360" w:lineRule="auto"/>
              <w:ind w:firstLine="0"/>
              <w:rPr>
                <w:rFonts w:eastAsia="宋体"/>
                <w:sz w:val="21"/>
                <w:szCs w:val="21"/>
              </w:rPr>
            </w:pPr>
            <w:r>
              <w:rPr>
                <w:rFonts w:eastAsia="宋体"/>
                <w:sz w:val="21"/>
                <w:szCs w:val="21"/>
              </w:rPr>
              <w:t>饮用水中最高允许值</w:t>
            </w:r>
          </w:p>
        </w:tc>
        <w:tc>
          <w:tcPr>
            <w:tcW w:w="2891" w:type="dxa"/>
            <w:vAlign w:val="center"/>
          </w:tcPr>
          <w:p w:rsidR="007E7096" w:rsidRDefault="005F3F62" w:rsidP="00C818BE">
            <w:pPr>
              <w:adjustRightInd w:val="0"/>
              <w:spacing w:line="360" w:lineRule="auto"/>
              <w:ind w:left="42" w:hangingChars="20" w:hanging="42"/>
              <w:jc w:val="center"/>
              <w:rPr>
                <w:rFonts w:eastAsia="宋体"/>
                <w:sz w:val="21"/>
                <w:szCs w:val="21"/>
              </w:rPr>
            </w:pPr>
            <w:r>
              <w:rPr>
                <w:rFonts w:eastAsia="宋体"/>
                <w:sz w:val="21"/>
                <w:szCs w:val="21"/>
              </w:rPr>
              <w:t>0.1</w:t>
            </w:r>
          </w:p>
        </w:tc>
      </w:tr>
      <w:tr w:rsidR="007E7096">
        <w:trPr>
          <w:jc w:val="center"/>
        </w:trPr>
        <w:tc>
          <w:tcPr>
            <w:tcW w:w="1408" w:type="dxa"/>
            <w:vMerge/>
            <w:vAlign w:val="center"/>
          </w:tcPr>
          <w:p w:rsidR="007E7096" w:rsidRDefault="007E7096" w:rsidP="00C818BE">
            <w:pPr>
              <w:adjustRightInd w:val="0"/>
              <w:spacing w:line="360" w:lineRule="auto"/>
              <w:ind w:firstLine="0"/>
              <w:jc w:val="center"/>
              <w:rPr>
                <w:rFonts w:eastAsia="宋体"/>
                <w:sz w:val="21"/>
                <w:szCs w:val="21"/>
              </w:rPr>
            </w:pPr>
          </w:p>
        </w:tc>
        <w:tc>
          <w:tcPr>
            <w:tcW w:w="968" w:type="dxa"/>
            <w:vMerge w:val="restart"/>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中国</w:t>
            </w:r>
          </w:p>
        </w:tc>
        <w:tc>
          <w:tcPr>
            <w:tcW w:w="3261" w:type="dxa"/>
            <w:vAlign w:val="center"/>
          </w:tcPr>
          <w:p w:rsidR="007E7096" w:rsidRDefault="005F3F62" w:rsidP="00C818BE">
            <w:pPr>
              <w:adjustRightInd w:val="0"/>
              <w:spacing w:line="360" w:lineRule="auto"/>
              <w:ind w:firstLine="0"/>
              <w:rPr>
                <w:rFonts w:eastAsia="宋体"/>
                <w:sz w:val="21"/>
                <w:szCs w:val="21"/>
              </w:rPr>
            </w:pPr>
            <w:r>
              <w:rPr>
                <w:rFonts w:eastAsia="宋体"/>
                <w:sz w:val="21"/>
                <w:szCs w:val="21"/>
              </w:rPr>
              <w:t>地表水中最高允许值</w:t>
            </w:r>
          </w:p>
        </w:tc>
        <w:tc>
          <w:tcPr>
            <w:tcW w:w="2891" w:type="dxa"/>
            <w:vAlign w:val="center"/>
          </w:tcPr>
          <w:p w:rsidR="007E7096" w:rsidRDefault="005F3F62" w:rsidP="00C818BE">
            <w:pPr>
              <w:adjustRightInd w:val="0"/>
              <w:spacing w:line="360" w:lineRule="auto"/>
              <w:ind w:left="42" w:hangingChars="20" w:hanging="42"/>
              <w:jc w:val="center"/>
              <w:rPr>
                <w:rFonts w:eastAsia="宋体"/>
                <w:sz w:val="21"/>
                <w:szCs w:val="21"/>
              </w:rPr>
            </w:pPr>
            <w:r>
              <w:rPr>
                <w:rFonts w:eastAsia="宋体"/>
                <w:sz w:val="21"/>
                <w:szCs w:val="21"/>
              </w:rPr>
              <w:t>0.1</w:t>
            </w:r>
          </w:p>
        </w:tc>
      </w:tr>
      <w:tr w:rsidR="007E7096">
        <w:trPr>
          <w:jc w:val="center"/>
        </w:trPr>
        <w:tc>
          <w:tcPr>
            <w:tcW w:w="1408" w:type="dxa"/>
            <w:vMerge/>
            <w:vAlign w:val="center"/>
          </w:tcPr>
          <w:p w:rsidR="007E7096" w:rsidRDefault="007E7096" w:rsidP="00C818BE">
            <w:pPr>
              <w:adjustRightInd w:val="0"/>
              <w:spacing w:line="360" w:lineRule="auto"/>
              <w:ind w:firstLine="0"/>
              <w:jc w:val="center"/>
              <w:rPr>
                <w:rFonts w:eastAsia="宋体"/>
                <w:sz w:val="21"/>
                <w:szCs w:val="21"/>
              </w:rPr>
            </w:pPr>
          </w:p>
        </w:tc>
        <w:tc>
          <w:tcPr>
            <w:tcW w:w="968" w:type="dxa"/>
            <w:vMerge/>
            <w:vAlign w:val="center"/>
          </w:tcPr>
          <w:p w:rsidR="007E7096" w:rsidRDefault="007E7096" w:rsidP="00C818BE">
            <w:pPr>
              <w:adjustRightInd w:val="0"/>
              <w:spacing w:line="360" w:lineRule="auto"/>
              <w:ind w:firstLine="0"/>
              <w:jc w:val="center"/>
              <w:rPr>
                <w:rFonts w:eastAsia="宋体"/>
                <w:sz w:val="21"/>
                <w:szCs w:val="21"/>
              </w:rPr>
            </w:pPr>
          </w:p>
        </w:tc>
        <w:tc>
          <w:tcPr>
            <w:tcW w:w="3261" w:type="dxa"/>
            <w:vAlign w:val="center"/>
          </w:tcPr>
          <w:p w:rsidR="007E7096" w:rsidRDefault="005F3F62" w:rsidP="00C818BE">
            <w:pPr>
              <w:adjustRightInd w:val="0"/>
              <w:spacing w:line="360" w:lineRule="auto"/>
              <w:ind w:firstLine="0"/>
              <w:rPr>
                <w:rFonts w:eastAsia="宋体"/>
                <w:sz w:val="21"/>
                <w:szCs w:val="21"/>
              </w:rPr>
            </w:pPr>
            <w:r>
              <w:rPr>
                <w:rFonts w:eastAsia="宋体"/>
                <w:sz w:val="21"/>
                <w:szCs w:val="21"/>
              </w:rPr>
              <w:t>饮用水中最高允许值</w:t>
            </w:r>
          </w:p>
        </w:tc>
        <w:tc>
          <w:tcPr>
            <w:tcW w:w="2891"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0.1</w:t>
            </w:r>
          </w:p>
        </w:tc>
      </w:tr>
      <w:tr w:rsidR="007E7096">
        <w:trPr>
          <w:jc w:val="center"/>
        </w:trPr>
        <w:tc>
          <w:tcPr>
            <w:tcW w:w="1408" w:type="dxa"/>
            <w:vMerge w:val="restart"/>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污染物排放标准</w:t>
            </w:r>
          </w:p>
        </w:tc>
        <w:tc>
          <w:tcPr>
            <w:tcW w:w="968"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美国</w:t>
            </w:r>
          </w:p>
        </w:tc>
        <w:tc>
          <w:tcPr>
            <w:tcW w:w="3261" w:type="dxa"/>
            <w:vAlign w:val="center"/>
          </w:tcPr>
          <w:p w:rsidR="007E7096" w:rsidRDefault="005F3F62" w:rsidP="00C818BE">
            <w:pPr>
              <w:adjustRightInd w:val="0"/>
              <w:spacing w:line="360" w:lineRule="auto"/>
              <w:ind w:firstLine="0"/>
              <w:jc w:val="left"/>
              <w:rPr>
                <w:rFonts w:eastAsia="宋体"/>
                <w:sz w:val="21"/>
                <w:szCs w:val="21"/>
              </w:rPr>
            </w:pPr>
            <w:r>
              <w:rPr>
                <w:rFonts w:eastAsia="宋体"/>
                <w:sz w:val="21"/>
                <w:szCs w:val="21"/>
              </w:rPr>
              <w:t>工业废水中最高允许值</w:t>
            </w:r>
          </w:p>
        </w:tc>
        <w:tc>
          <w:tcPr>
            <w:tcW w:w="2891"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140</w:t>
            </w:r>
          </w:p>
        </w:tc>
      </w:tr>
      <w:tr w:rsidR="007E7096">
        <w:trPr>
          <w:jc w:val="center"/>
        </w:trPr>
        <w:tc>
          <w:tcPr>
            <w:tcW w:w="1408" w:type="dxa"/>
            <w:vMerge/>
            <w:vAlign w:val="center"/>
          </w:tcPr>
          <w:p w:rsidR="007E7096" w:rsidRDefault="007E7096" w:rsidP="00C818BE">
            <w:pPr>
              <w:adjustRightInd w:val="0"/>
              <w:spacing w:line="360" w:lineRule="auto"/>
              <w:ind w:firstLine="0"/>
              <w:jc w:val="center"/>
              <w:rPr>
                <w:rFonts w:eastAsia="宋体"/>
                <w:sz w:val="21"/>
                <w:szCs w:val="21"/>
              </w:rPr>
            </w:pPr>
          </w:p>
        </w:tc>
        <w:tc>
          <w:tcPr>
            <w:tcW w:w="968"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中国</w:t>
            </w:r>
          </w:p>
        </w:tc>
        <w:tc>
          <w:tcPr>
            <w:tcW w:w="3261" w:type="dxa"/>
            <w:vAlign w:val="center"/>
          </w:tcPr>
          <w:p w:rsidR="007E7096" w:rsidRDefault="005F3F62" w:rsidP="00C818BE">
            <w:pPr>
              <w:adjustRightInd w:val="0"/>
              <w:spacing w:line="360" w:lineRule="auto"/>
              <w:ind w:firstLine="0"/>
              <w:rPr>
                <w:rFonts w:eastAsia="宋体"/>
                <w:sz w:val="21"/>
                <w:szCs w:val="21"/>
              </w:rPr>
            </w:pPr>
            <w:r>
              <w:rPr>
                <w:rFonts w:eastAsia="宋体"/>
                <w:sz w:val="21"/>
                <w:szCs w:val="21"/>
              </w:rPr>
              <w:t>无机化学工业废水中最高允许值</w:t>
            </w:r>
          </w:p>
        </w:tc>
        <w:tc>
          <w:tcPr>
            <w:tcW w:w="2891"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5</w:t>
            </w:r>
          </w:p>
        </w:tc>
      </w:tr>
      <w:tr w:rsidR="007E7096">
        <w:trPr>
          <w:jc w:val="center"/>
        </w:trPr>
        <w:tc>
          <w:tcPr>
            <w:tcW w:w="1408" w:type="dxa"/>
            <w:vMerge/>
            <w:vAlign w:val="center"/>
          </w:tcPr>
          <w:p w:rsidR="007E7096" w:rsidRDefault="007E7096" w:rsidP="00C818BE">
            <w:pPr>
              <w:adjustRightInd w:val="0"/>
              <w:spacing w:line="360" w:lineRule="auto"/>
              <w:ind w:firstLine="0"/>
              <w:jc w:val="center"/>
              <w:rPr>
                <w:rFonts w:eastAsia="宋体"/>
                <w:sz w:val="21"/>
                <w:szCs w:val="21"/>
              </w:rPr>
            </w:pPr>
          </w:p>
        </w:tc>
        <w:tc>
          <w:tcPr>
            <w:tcW w:w="968"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湖南省</w:t>
            </w:r>
          </w:p>
        </w:tc>
        <w:tc>
          <w:tcPr>
            <w:tcW w:w="3261" w:type="dxa"/>
            <w:vAlign w:val="center"/>
          </w:tcPr>
          <w:p w:rsidR="007E7096" w:rsidRDefault="005F3F62" w:rsidP="00C818BE">
            <w:pPr>
              <w:adjustRightInd w:val="0"/>
              <w:spacing w:line="360" w:lineRule="auto"/>
              <w:ind w:firstLine="0"/>
              <w:rPr>
                <w:rFonts w:eastAsia="宋体"/>
                <w:sz w:val="21"/>
                <w:szCs w:val="21"/>
              </w:rPr>
            </w:pPr>
            <w:r>
              <w:rPr>
                <w:rFonts w:eastAsia="宋体"/>
                <w:sz w:val="21"/>
                <w:szCs w:val="21"/>
              </w:rPr>
              <w:t>工业废水中最高允许值</w:t>
            </w:r>
          </w:p>
        </w:tc>
        <w:tc>
          <w:tcPr>
            <w:tcW w:w="2891"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5</w:t>
            </w:r>
          </w:p>
        </w:tc>
      </w:tr>
      <w:tr w:rsidR="007E7096">
        <w:trPr>
          <w:jc w:val="center"/>
        </w:trPr>
        <w:tc>
          <w:tcPr>
            <w:tcW w:w="1408" w:type="dxa"/>
            <w:vMerge/>
            <w:vAlign w:val="center"/>
          </w:tcPr>
          <w:p w:rsidR="007E7096" w:rsidRDefault="007E7096" w:rsidP="00C818BE">
            <w:pPr>
              <w:adjustRightInd w:val="0"/>
              <w:spacing w:line="360" w:lineRule="auto"/>
              <w:ind w:firstLine="0"/>
              <w:jc w:val="center"/>
              <w:rPr>
                <w:rFonts w:eastAsia="宋体"/>
                <w:sz w:val="21"/>
                <w:szCs w:val="21"/>
              </w:rPr>
            </w:pPr>
          </w:p>
        </w:tc>
        <w:tc>
          <w:tcPr>
            <w:tcW w:w="968"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广东省</w:t>
            </w:r>
          </w:p>
        </w:tc>
        <w:tc>
          <w:tcPr>
            <w:tcW w:w="3261" w:type="dxa"/>
            <w:vAlign w:val="center"/>
          </w:tcPr>
          <w:p w:rsidR="007E7096" w:rsidRDefault="005F3F62" w:rsidP="00C818BE">
            <w:pPr>
              <w:adjustRightInd w:val="0"/>
              <w:spacing w:line="360" w:lineRule="auto"/>
              <w:ind w:firstLine="0"/>
              <w:rPr>
                <w:rFonts w:eastAsia="宋体"/>
                <w:sz w:val="21"/>
                <w:szCs w:val="21"/>
              </w:rPr>
            </w:pPr>
            <w:r>
              <w:rPr>
                <w:rFonts w:eastAsia="宋体"/>
                <w:sz w:val="21"/>
                <w:szCs w:val="21"/>
              </w:rPr>
              <w:t>工业废水中最高允许值</w:t>
            </w:r>
          </w:p>
        </w:tc>
        <w:tc>
          <w:tcPr>
            <w:tcW w:w="2891" w:type="dxa"/>
            <w:vAlign w:val="center"/>
          </w:tcPr>
          <w:p w:rsidR="007E7096" w:rsidRDefault="005F3F62" w:rsidP="00C818BE">
            <w:pPr>
              <w:adjustRightInd w:val="0"/>
              <w:spacing w:line="360" w:lineRule="auto"/>
              <w:ind w:firstLine="0"/>
              <w:jc w:val="center"/>
              <w:rPr>
                <w:rFonts w:eastAsia="宋体"/>
                <w:sz w:val="21"/>
                <w:szCs w:val="21"/>
              </w:rPr>
            </w:pPr>
            <w:r>
              <w:rPr>
                <w:rFonts w:eastAsia="宋体"/>
                <w:sz w:val="21"/>
                <w:szCs w:val="21"/>
              </w:rPr>
              <w:t>5</w:t>
            </w:r>
            <w:r>
              <w:rPr>
                <w:rFonts w:eastAsia="宋体"/>
                <w:sz w:val="21"/>
                <w:szCs w:val="21"/>
              </w:rPr>
              <w:t>（第一时段），</w:t>
            </w:r>
            <w:r>
              <w:rPr>
                <w:rFonts w:eastAsia="宋体"/>
                <w:sz w:val="21"/>
                <w:szCs w:val="21"/>
              </w:rPr>
              <w:t>2</w:t>
            </w:r>
            <w:r>
              <w:rPr>
                <w:rFonts w:eastAsia="宋体"/>
                <w:sz w:val="21"/>
                <w:szCs w:val="21"/>
              </w:rPr>
              <w:t>（第二时段）</w:t>
            </w:r>
          </w:p>
        </w:tc>
      </w:tr>
    </w:tbl>
    <w:p w:rsidR="007E7096" w:rsidRDefault="007E7096" w:rsidP="00C818BE">
      <w:pPr>
        <w:widowControl/>
        <w:snapToGrid/>
        <w:spacing w:line="360" w:lineRule="auto"/>
        <w:ind w:firstLine="0"/>
        <w:jc w:val="left"/>
        <w:rPr>
          <w:rFonts w:eastAsia="黑体"/>
          <w:sz w:val="28"/>
        </w:rPr>
      </w:pPr>
    </w:p>
    <w:p w:rsidR="007E7096" w:rsidRDefault="005F3F62" w:rsidP="00C818BE">
      <w:pPr>
        <w:pStyle w:val="1"/>
        <w:spacing w:line="360" w:lineRule="auto"/>
        <w:rPr>
          <w:rFonts w:ascii="Times New Roman" w:hAnsi="Times New Roman"/>
        </w:rPr>
      </w:pPr>
      <w:bookmarkStart w:id="158" w:name="_Toc504052061"/>
      <w:bookmarkStart w:id="159" w:name="_Toc504055405"/>
      <w:r>
        <w:rPr>
          <w:rFonts w:ascii="Times New Roman" w:hAnsi="Times New Roman"/>
        </w:rPr>
        <w:t xml:space="preserve">8 </w:t>
      </w:r>
      <w:r>
        <w:rPr>
          <w:rFonts w:ascii="Times New Roman" w:hAnsi="Times New Roman"/>
        </w:rPr>
        <w:t>实施本标准的环境效益及经济技术分析</w:t>
      </w:r>
      <w:bookmarkEnd w:id="158"/>
      <w:bookmarkEnd w:id="159"/>
    </w:p>
    <w:p w:rsidR="007E7096" w:rsidRDefault="005F3F62" w:rsidP="00C818BE">
      <w:pPr>
        <w:pStyle w:val="2"/>
        <w:spacing w:line="360" w:lineRule="auto"/>
        <w:rPr>
          <w:rFonts w:ascii="Times New Roman" w:hAnsi="Times New Roman"/>
        </w:rPr>
      </w:pPr>
      <w:bookmarkStart w:id="160" w:name="_Toc504052062"/>
      <w:bookmarkStart w:id="161" w:name="_Toc504055406"/>
      <w:bookmarkStart w:id="162" w:name="_Toc429261726"/>
      <w:r>
        <w:rPr>
          <w:rFonts w:ascii="Times New Roman" w:hAnsi="Times New Roman"/>
        </w:rPr>
        <w:lastRenderedPageBreak/>
        <w:t xml:space="preserve">8.1 </w:t>
      </w:r>
      <w:r>
        <w:rPr>
          <w:rFonts w:ascii="Times New Roman" w:hAnsi="Times New Roman"/>
        </w:rPr>
        <w:t>实施本标准的环境（减排）效益</w:t>
      </w:r>
      <w:bookmarkEnd w:id="160"/>
      <w:bookmarkEnd w:id="161"/>
    </w:p>
    <w:p w:rsidR="007E7096" w:rsidRDefault="005F3F62" w:rsidP="00C818BE">
      <w:pPr>
        <w:pStyle w:val="3"/>
        <w:spacing w:line="360" w:lineRule="auto"/>
        <w:rPr>
          <w:rFonts w:ascii="Times New Roman" w:hAnsi="Times New Roman"/>
        </w:rPr>
      </w:pPr>
      <w:bookmarkStart w:id="163" w:name="_Toc470876628"/>
      <w:bookmarkStart w:id="164" w:name="_Toc476063772"/>
      <w:bookmarkStart w:id="165" w:name="_Toc504052063"/>
      <w:bookmarkStart w:id="166" w:name="_Toc467750103"/>
      <w:r>
        <w:rPr>
          <w:rFonts w:ascii="Times New Roman" w:hAnsi="Times New Roman"/>
        </w:rPr>
        <w:t xml:space="preserve">8.1.1 </w:t>
      </w:r>
      <w:r>
        <w:rPr>
          <w:rFonts w:ascii="Times New Roman" w:hAnsi="Times New Roman"/>
        </w:rPr>
        <w:t>减排效益</w:t>
      </w:r>
      <w:bookmarkEnd w:id="163"/>
      <w:bookmarkEnd w:id="164"/>
      <w:bookmarkEnd w:id="165"/>
      <w:bookmarkEnd w:id="166"/>
    </w:p>
    <w:p w:rsidR="007E7096" w:rsidRDefault="005F3F62" w:rsidP="00C818BE">
      <w:pPr>
        <w:snapToGrid/>
        <w:spacing w:line="360" w:lineRule="auto"/>
        <w:ind w:firstLineChars="200" w:firstLine="420"/>
        <w:rPr>
          <w:rFonts w:eastAsia="宋体"/>
          <w:sz w:val="21"/>
          <w:szCs w:val="21"/>
        </w:rPr>
      </w:pPr>
      <w:r>
        <w:rPr>
          <w:rFonts w:eastAsia="宋体"/>
          <w:sz w:val="21"/>
          <w:szCs w:val="21"/>
        </w:rPr>
        <w:t>本标准根据我省重金属减排的任务要求，考虑江苏省钢铁行业的实际现状，提出了废水中铊污染物排放浓度限值，通过严格要求，充分体现技术进步，引导企业发展。</w:t>
      </w:r>
    </w:p>
    <w:p w:rsidR="007E7096" w:rsidRDefault="005F3F62" w:rsidP="00C818BE">
      <w:pPr>
        <w:snapToGrid/>
        <w:spacing w:line="360" w:lineRule="auto"/>
        <w:ind w:firstLineChars="200" w:firstLine="420"/>
        <w:rPr>
          <w:rFonts w:eastAsia="宋体"/>
          <w:sz w:val="21"/>
          <w:szCs w:val="21"/>
        </w:rPr>
      </w:pPr>
      <w:r>
        <w:rPr>
          <w:rFonts w:eastAsia="宋体"/>
          <w:sz w:val="21"/>
          <w:szCs w:val="21"/>
        </w:rPr>
        <w:t>根据监测数据，江苏省现有钢铁企业混入水处理设施或直接外排的脱硫浆液中铊污染物的浓度最低为</w:t>
      </w:r>
      <w:r>
        <w:rPr>
          <w:rFonts w:eastAsia="宋体"/>
          <w:sz w:val="21"/>
          <w:szCs w:val="21"/>
        </w:rPr>
        <w:t>5.01 µg/L</w:t>
      </w:r>
      <w:r>
        <w:rPr>
          <w:rFonts w:eastAsia="宋体"/>
          <w:sz w:val="21"/>
          <w:szCs w:val="21"/>
        </w:rPr>
        <w:t>，最高可达</w:t>
      </w:r>
      <w:r>
        <w:rPr>
          <w:rFonts w:eastAsia="宋体"/>
          <w:sz w:val="21"/>
          <w:szCs w:val="21"/>
        </w:rPr>
        <w:t>189 µg/L</w:t>
      </w:r>
      <w:r>
        <w:rPr>
          <w:rFonts w:eastAsia="宋体"/>
          <w:sz w:val="21"/>
          <w:szCs w:val="21"/>
        </w:rPr>
        <w:t>；部分企业将含铊脱硫浆液循环使用，在脱硫浆液循环回</w:t>
      </w:r>
      <w:proofErr w:type="gramStart"/>
      <w:r>
        <w:rPr>
          <w:rFonts w:eastAsia="宋体"/>
          <w:sz w:val="21"/>
          <w:szCs w:val="21"/>
        </w:rPr>
        <w:t>用过程</w:t>
      </w:r>
      <w:proofErr w:type="gramEnd"/>
      <w:r>
        <w:rPr>
          <w:rFonts w:eastAsia="宋体"/>
          <w:sz w:val="21"/>
          <w:szCs w:val="21"/>
        </w:rPr>
        <w:t>中无法有效去除铊，导致浓水中铊含量较高，最高达</w:t>
      </w:r>
      <w:r>
        <w:rPr>
          <w:rFonts w:eastAsia="宋体"/>
          <w:sz w:val="21"/>
          <w:szCs w:val="21"/>
        </w:rPr>
        <w:t>438 µg/L</w:t>
      </w:r>
      <w:r>
        <w:rPr>
          <w:rFonts w:eastAsia="宋体"/>
          <w:sz w:val="21"/>
          <w:szCs w:val="21"/>
        </w:rPr>
        <w:t>，最低达</w:t>
      </w:r>
      <w:r>
        <w:rPr>
          <w:rFonts w:eastAsia="宋体"/>
          <w:sz w:val="21"/>
          <w:szCs w:val="21"/>
        </w:rPr>
        <w:t>194 µg/L</w:t>
      </w:r>
      <w:r>
        <w:rPr>
          <w:rFonts w:eastAsia="宋体"/>
          <w:sz w:val="21"/>
          <w:szCs w:val="21"/>
        </w:rPr>
        <w:t>。以一个现有年产钢</w:t>
      </w:r>
      <w:r>
        <w:rPr>
          <w:rFonts w:eastAsia="宋体"/>
          <w:sz w:val="21"/>
          <w:szCs w:val="21"/>
        </w:rPr>
        <w:t>500</w:t>
      </w:r>
      <w:r>
        <w:rPr>
          <w:rFonts w:eastAsia="宋体"/>
          <w:sz w:val="21"/>
          <w:szCs w:val="21"/>
        </w:rPr>
        <w:t>万吨规模的企业为例，每天产生含铊废水为</w:t>
      </w:r>
      <w:r>
        <w:rPr>
          <w:rFonts w:eastAsia="宋体"/>
          <w:sz w:val="21"/>
          <w:szCs w:val="21"/>
        </w:rPr>
        <w:t>300</w:t>
      </w:r>
      <w:r>
        <w:rPr>
          <w:rFonts w:eastAsia="宋体"/>
          <w:sz w:val="21"/>
          <w:szCs w:val="21"/>
        </w:rPr>
        <w:t>吨，废水中铊浓度为</w:t>
      </w:r>
      <w:r>
        <w:rPr>
          <w:rFonts w:eastAsia="宋体"/>
          <w:sz w:val="21"/>
          <w:szCs w:val="21"/>
        </w:rPr>
        <w:t>200 µg/L</w:t>
      </w:r>
      <w:r>
        <w:rPr>
          <w:rFonts w:eastAsia="宋体"/>
          <w:sz w:val="21"/>
          <w:szCs w:val="21"/>
        </w:rPr>
        <w:t>，实行本标准后，由原来的无标准排放到本标准规定的排放限值，每年可减少</w:t>
      </w:r>
      <w:proofErr w:type="gramStart"/>
      <w:r>
        <w:rPr>
          <w:rFonts w:eastAsia="宋体"/>
          <w:sz w:val="21"/>
          <w:szCs w:val="21"/>
        </w:rPr>
        <w:t>铊</w:t>
      </w:r>
      <w:proofErr w:type="gramEnd"/>
      <w:r>
        <w:rPr>
          <w:rFonts w:eastAsia="宋体"/>
          <w:sz w:val="21"/>
          <w:szCs w:val="21"/>
        </w:rPr>
        <w:t>元素排放量为</w:t>
      </w:r>
      <w:r>
        <w:rPr>
          <w:rFonts w:eastAsia="宋体"/>
          <w:sz w:val="21"/>
          <w:szCs w:val="21"/>
        </w:rPr>
        <w:t>21.4 kg</w:t>
      </w:r>
      <w:r>
        <w:rPr>
          <w:rFonts w:eastAsia="宋体"/>
          <w:sz w:val="21"/>
          <w:szCs w:val="21"/>
        </w:rPr>
        <w:t>。以全省钢产量</w:t>
      </w:r>
      <w:r>
        <w:rPr>
          <w:rFonts w:eastAsia="宋体"/>
          <w:sz w:val="21"/>
          <w:szCs w:val="21"/>
        </w:rPr>
        <w:t>1.8</w:t>
      </w:r>
      <w:r>
        <w:rPr>
          <w:rFonts w:eastAsia="宋体"/>
          <w:sz w:val="21"/>
          <w:szCs w:val="21"/>
        </w:rPr>
        <w:t>亿吨计算，铊污染物的排放量可削减约</w:t>
      </w:r>
      <w:r>
        <w:rPr>
          <w:rFonts w:eastAsia="宋体"/>
          <w:sz w:val="21"/>
          <w:szCs w:val="21"/>
        </w:rPr>
        <w:t>0.77</w:t>
      </w:r>
      <w:r>
        <w:rPr>
          <w:rFonts w:eastAsia="宋体"/>
          <w:sz w:val="21"/>
          <w:szCs w:val="21"/>
        </w:rPr>
        <w:t>吨。</w:t>
      </w:r>
    </w:p>
    <w:p w:rsidR="007E7096" w:rsidRDefault="005F3F62" w:rsidP="00C818BE">
      <w:pPr>
        <w:pStyle w:val="3"/>
        <w:spacing w:line="360" w:lineRule="auto"/>
        <w:rPr>
          <w:rFonts w:ascii="Times New Roman" w:hAnsi="Times New Roman"/>
        </w:rPr>
      </w:pPr>
      <w:bookmarkStart w:id="167" w:name="_Toc467750104"/>
      <w:bookmarkStart w:id="168" w:name="_Toc470876629"/>
      <w:bookmarkStart w:id="169" w:name="_Toc504052064"/>
      <w:bookmarkStart w:id="170" w:name="_Toc476063773"/>
      <w:r>
        <w:rPr>
          <w:rFonts w:ascii="Times New Roman" w:hAnsi="Times New Roman"/>
        </w:rPr>
        <w:t xml:space="preserve">8.1.2 </w:t>
      </w:r>
      <w:r>
        <w:rPr>
          <w:rFonts w:ascii="Times New Roman" w:hAnsi="Times New Roman"/>
        </w:rPr>
        <w:t>社会效益</w:t>
      </w:r>
      <w:bookmarkEnd w:id="167"/>
      <w:bookmarkEnd w:id="168"/>
      <w:bookmarkEnd w:id="169"/>
      <w:bookmarkEnd w:id="170"/>
    </w:p>
    <w:p w:rsidR="007E7096" w:rsidRDefault="005F3F62" w:rsidP="00C818BE">
      <w:pPr>
        <w:snapToGrid/>
        <w:spacing w:line="360" w:lineRule="auto"/>
        <w:ind w:firstLineChars="200" w:firstLine="420"/>
        <w:rPr>
          <w:rFonts w:eastAsia="宋体"/>
          <w:sz w:val="21"/>
          <w:szCs w:val="21"/>
        </w:rPr>
      </w:pPr>
      <w:r>
        <w:rPr>
          <w:rFonts w:eastAsia="宋体"/>
          <w:sz w:val="21"/>
          <w:szCs w:val="21"/>
        </w:rPr>
        <w:t>目前，钢铁行业尚无</w:t>
      </w:r>
      <w:proofErr w:type="gramStart"/>
      <w:r>
        <w:rPr>
          <w:rFonts w:eastAsia="宋体"/>
          <w:sz w:val="21"/>
          <w:szCs w:val="21"/>
        </w:rPr>
        <w:t>铊</w:t>
      </w:r>
      <w:proofErr w:type="gramEnd"/>
      <w:r>
        <w:rPr>
          <w:rFonts w:eastAsia="宋体"/>
          <w:sz w:val="21"/>
          <w:szCs w:val="21"/>
        </w:rPr>
        <w:t>污染物排放标准，废水中的铊污染物不经处理直接排放，威胁饮用水、农田灌溉水以及河流湖泊等水环境安全。本标准实施后，含铊废水在车间排口降低到排放限值以下，可显著减少</w:t>
      </w:r>
      <w:proofErr w:type="gramStart"/>
      <w:r>
        <w:rPr>
          <w:rFonts w:eastAsia="宋体"/>
          <w:sz w:val="21"/>
          <w:szCs w:val="21"/>
        </w:rPr>
        <w:t>铊</w:t>
      </w:r>
      <w:proofErr w:type="gramEnd"/>
      <w:r>
        <w:rPr>
          <w:rFonts w:eastAsia="宋体"/>
          <w:sz w:val="21"/>
          <w:szCs w:val="21"/>
        </w:rPr>
        <w:t>污染物排放量，既符合企业绿色健康发展的理念，又是社会可持续发展和生态文明建设的重要构成，更保证了人民群众的健康安全，提高了人民群众的生活质量，因而具有十分显著的社会效益。</w:t>
      </w:r>
    </w:p>
    <w:p w:rsidR="007E7096" w:rsidRDefault="005F3F62" w:rsidP="00C818BE">
      <w:pPr>
        <w:pStyle w:val="2"/>
        <w:spacing w:line="360" w:lineRule="auto"/>
        <w:rPr>
          <w:rFonts w:ascii="Times New Roman" w:hAnsi="Times New Roman"/>
        </w:rPr>
      </w:pPr>
      <w:bookmarkStart w:id="171" w:name="_Toc504055407"/>
      <w:bookmarkStart w:id="172" w:name="_Toc504052065"/>
      <w:r>
        <w:rPr>
          <w:rFonts w:ascii="Times New Roman" w:hAnsi="Times New Roman"/>
        </w:rPr>
        <w:t xml:space="preserve">8.2 </w:t>
      </w:r>
      <w:r>
        <w:rPr>
          <w:rFonts w:ascii="Times New Roman" w:hAnsi="Times New Roman"/>
        </w:rPr>
        <w:t>实施本标准的经济技术分析</w:t>
      </w:r>
      <w:bookmarkEnd w:id="171"/>
      <w:bookmarkEnd w:id="172"/>
    </w:p>
    <w:p w:rsidR="007E7096" w:rsidRDefault="005F3F62" w:rsidP="00C818BE">
      <w:pPr>
        <w:pStyle w:val="3"/>
        <w:spacing w:line="360" w:lineRule="auto"/>
        <w:rPr>
          <w:rFonts w:ascii="Times New Roman" w:hAnsi="Times New Roman"/>
        </w:rPr>
      </w:pPr>
      <w:bookmarkStart w:id="173" w:name="_Toc467750106"/>
      <w:bookmarkStart w:id="174" w:name="_Toc470876631"/>
      <w:bookmarkStart w:id="175" w:name="_Toc476063775"/>
      <w:bookmarkStart w:id="176" w:name="_Toc504052066"/>
      <w:r>
        <w:rPr>
          <w:rFonts w:ascii="Times New Roman" w:hAnsi="Times New Roman"/>
        </w:rPr>
        <w:t xml:space="preserve">8.2.1 </w:t>
      </w:r>
      <w:r>
        <w:rPr>
          <w:rFonts w:ascii="Times New Roman" w:hAnsi="Times New Roman"/>
        </w:rPr>
        <w:t>技术可行性分析</w:t>
      </w:r>
      <w:bookmarkEnd w:id="162"/>
      <w:bookmarkEnd w:id="173"/>
      <w:bookmarkEnd w:id="174"/>
      <w:bookmarkEnd w:id="175"/>
      <w:bookmarkEnd w:id="176"/>
    </w:p>
    <w:p w:rsidR="007E7096" w:rsidRDefault="005F3F62" w:rsidP="00C818BE">
      <w:pPr>
        <w:snapToGrid/>
        <w:spacing w:line="360" w:lineRule="auto"/>
        <w:ind w:firstLineChars="200" w:firstLine="420"/>
        <w:rPr>
          <w:rFonts w:eastAsia="宋体"/>
          <w:sz w:val="21"/>
          <w:szCs w:val="21"/>
        </w:rPr>
      </w:pPr>
      <w:r>
        <w:rPr>
          <w:rFonts w:eastAsia="宋体"/>
          <w:sz w:val="21"/>
          <w:szCs w:val="21"/>
        </w:rPr>
        <w:t>沉淀法和吸附法因其操作简单和成本较低而被广泛用于去除废水中的</w:t>
      </w:r>
      <w:proofErr w:type="gramStart"/>
      <w:r>
        <w:rPr>
          <w:rFonts w:eastAsia="宋体"/>
          <w:sz w:val="21"/>
          <w:szCs w:val="21"/>
        </w:rPr>
        <w:t>铊</w:t>
      </w:r>
      <w:proofErr w:type="gramEnd"/>
      <w:r>
        <w:rPr>
          <w:rFonts w:eastAsia="宋体"/>
          <w:sz w:val="21"/>
          <w:szCs w:val="21"/>
        </w:rPr>
        <w:t>。</w:t>
      </w:r>
      <w:r>
        <w:fldChar w:fldCharType="begin"/>
      </w:r>
      <w:r>
        <w:instrText>HYPERLINK "http://apps.webofknowledge.com/OneClickSearch.do?product=UA&amp;search_mode=OneClickSearch&amp;excludeEventConfig=ExcludeIfFromFullRecPage&amp;SID=X2uuM61wM3tnWmuAF3v&amp;field=AU&amp;value=Shunli+Wan" \o "</w:instrText>
      </w:r>
      <w:r>
        <w:instrText>查找此作者的更多记录</w:instrText>
      </w:r>
      <w:r>
        <w:instrText xml:space="preserve">" </w:instrText>
      </w:r>
      <w:r>
        <w:fldChar w:fldCharType="separate"/>
      </w:r>
      <w:r>
        <w:rPr>
          <w:rFonts w:eastAsia="宋体"/>
          <w:sz w:val="21"/>
          <w:szCs w:val="21"/>
        </w:rPr>
        <w:t>Shunli Wan</w:t>
      </w:r>
      <w:r>
        <w:fldChar w:fldCharType="end"/>
      </w:r>
      <w:r>
        <w:rPr>
          <w:rFonts w:eastAsia="宋体"/>
          <w:sz w:val="21"/>
          <w:szCs w:val="21"/>
        </w:rPr>
        <w:t xml:space="preserve"> et al</w:t>
      </w:r>
      <w:r>
        <w:rPr>
          <w:rFonts w:eastAsia="宋体"/>
          <w:sz w:val="21"/>
          <w:szCs w:val="21"/>
        </w:rPr>
        <w:t>（</w:t>
      </w:r>
      <w:r>
        <w:rPr>
          <w:rFonts w:eastAsia="宋体"/>
          <w:sz w:val="21"/>
          <w:szCs w:val="21"/>
        </w:rPr>
        <w:t>2014</w:t>
      </w:r>
      <w:r>
        <w:rPr>
          <w:rFonts w:eastAsia="宋体"/>
          <w:sz w:val="21"/>
          <w:szCs w:val="21"/>
        </w:rPr>
        <w:t>）利用无定形水合二氧化锰（</w:t>
      </w:r>
      <w:r>
        <w:rPr>
          <w:rFonts w:eastAsia="宋体"/>
          <w:sz w:val="21"/>
          <w:szCs w:val="21"/>
        </w:rPr>
        <w:t>HMO</w:t>
      </w:r>
      <w:r>
        <w:rPr>
          <w:rFonts w:eastAsia="宋体"/>
          <w:sz w:val="21"/>
          <w:szCs w:val="21"/>
        </w:rPr>
        <w:t>）在酸性条件下作为氧化剂，通过氧化和沉淀反应去除铊，其去除率可达到</w:t>
      </w:r>
      <w:r>
        <w:rPr>
          <w:rFonts w:eastAsia="宋体"/>
          <w:sz w:val="21"/>
          <w:szCs w:val="21"/>
        </w:rPr>
        <w:t>100%</w:t>
      </w:r>
      <w:r>
        <w:rPr>
          <w:rFonts w:eastAsia="宋体"/>
          <w:sz w:val="21"/>
          <w:szCs w:val="21"/>
        </w:rPr>
        <w:t>。</w:t>
      </w:r>
      <w:r>
        <w:fldChar w:fldCharType="begin"/>
      </w:r>
      <w:r>
        <w:instrText xml:space="preserve"> HYPERLINK "http://apps.webofknowledge.com/OneClickSearch.do?product=UA&amp;search_mode=OneClickSearch&amp;SID=X2uuM61wM3tnWmuAF3v&amp;field=AU&amp;value=Williams-Beam,%20C&amp;ut=22106409&amp;pos=%7b2%7d&amp;excludeEventConfig=ExcludeIfFromFullRecPage" \o "</w:instrText>
      </w:r>
      <w:r>
        <w:instrText>查找此作者的更多记录</w:instrText>
      </w:r>
      <w:r>
        <w:instrText xml:space="preserve">" </w:instrText>
      </w:r>
      <w:r>
        <w:fldChar w:fldCharType="separate"/>
      </w:r>
      <w:r>
        <w:rPr>
          <w:rFonts w:eastAsia="宋体"/>
          <w:sz w:val="21"/>
          <w:szCs w:val="21"/>
        </w:rPr>
        <w:t>Williams-Beam, C</w:t>
      </w:r>
      <w:r>
        <w:rPr>
          <w:rFonts w:eastAsia="宋体"/>
          <w:sz w:val="21"/>
          <w:szCs w:val="21"/>
        </w:rPr>
        <w:fldChar w:fldCharType="end"/>
      </w:r>
      <w:r>
        <w:rPr>
          <w:rFonts w:eastAsia="宋体"/>
          <w:sz w:val="21"/>
          <w:szCs w:val="21"/>
        </w:rPr>
        <w:t xml:space="preserve"> et al</w:t>
      </w:r>
      <w:r>
        <w:rPr>
          <w:rFonts w:eastAsia="宋体"/>
          <w:sz w:val="21"/>
          <w:szCs w:val="21"/>
        </w:rPr>
        <w:t>（</w:t>
      </w:r>
      <w:r>
        <w:rPr>
          <w:rFonts w:eastAsia="宋体"/>
          <w:sz w:val="21"/>
          <w:szCs w:val="21"/>
        </w:rPr>
        <w:t>2003</w:t>
      </w:r>
      <w:r>
        <w:rPr>
          <w:rFonts w:eastAsia="宋体"/>
          <w:sz w:val="21"/>
          <w:szCs w:val="21"/>
        </w:rPr>
        <w:t>）利用硫化铊沉淀反应，可以使出水中的</w:t>
      </w:r>
      <w:proofErr w:type="gramStart"/>
      <w:r>
        <w:rPr>
          <w:rFonts w:eastAsia="宋体"/>
          <w:sz w:val="21"/>
          <w:szCs w:val="21"/>
        </w:rPr>
        <w:t>铊达到</w:t>
      </w:r>
      <w:proofErr w:type="gramEnd"/>
      <w:r>
        <w:rPr>
          <w:rFonts w:eastAsia="宋体"/>
          <w:sz w:val="21"/>
          <w:szCs w:val="21"/>
        </w:rPr>
        <w:t xml:space="preserve">2 </w:t>
      </w:r>
      <w:proofErr w:type="spellStart"/>
      <w:r>
        <w:rPr>
          <w:rFonts w:eastAsia="宋体"/>
          <w:sz w:val="21"/>
          <w:szCs w:val="21"/>
        </w:rPr>
        <w:t>μg</w:t>
      </w:r>
      <w:proofErr w:type="spellEnd"/>
      <w:r>
        <w:rPr>
          <w:rFonts w:eastAsia="宋体"/>
          <w:sz w:val="21"/>
          <w:szCs w:val="21"/>
        </w:rPr>
        <w:t>/L</w:t>
      </w:r>
      <w:r>
        <w:rPr>
          <w:rFonts w:eastAsia="宋体"/>
          <w:sz w:val="21"/>
          <w:szCs w:val="21"/>
        </w:rPr>
        <w:t>。</w:t>
      </w:r>
      <w:r>
        <w:fldChar w:fldCharType="begin"/>
      </w:r>
      <w:r>
        <w:instrText xml:space="preserve"> HYPERLINK "http://apps.webofknowledge.com/OneClickSearch.do?product=UA&amp;search_mode=OneClickSearch&amp;SID=X2uuM61wM3tnWmuAF3v&amp;field=AU&amp;value=Du%20Xing&amp;ut=&amp;pos=1&amp;excludeEventConfig=ExcludeIfFromFullRecPage" \o "</w:instrText>
      </w:r>
      <w:r>
        <w:instrText>查找此作者的更多记录</w:instrText>
      </w:r>
      <w:r>
        <w:instrText xml:space="preserve">" </w:instrText>
      </w:r>
      <w:r>
        <w:fldChar w:fldCharType="separate"/>
      </w:r>
      <w:r>
        <w:rPr>
          <w:rFonts w:eastAsia="宋体"/>
          <w:sz w:val="21"/>
          <w:szCs w:val="21"/>
        </w:rPr>
        <w:t>Du Xing</w:t>
      </w:r>
      <w:r>
        <w:rPr>
          <w:rFonts w:eastAsia="宋体"/>
          <w:sz w:val="21"/>
          <w:szCs w:val="21"/>
        </w:rPr>
        <w:fldChar w:fldCharType="end"/>
      </w:r>
      <w:r>
        <w:rPr>
          <w:rFonts w:eastAsia="宋体"/>
          <w:sz w:val="21"/>
          <w:szCs w:val="21"/>
        </w:rPr>
        <w:t xml:space="preserve"> et al</w:t>
      </w:r>
      <w:r>
        <w:rPr>
          <w:rFonts w:eastAsia="宋体"/>
          <w:sz w:val="21"/>
          <w:szCs w:val="21"/>
        </w:rPr>
        <w:t>（</w:t>
      </w:r>
      <w:r>
        <w:rPr>
          <w:rFonts w:eastAsia="宋体"/>
          <w:sz w:val="21"/>
          <w:szCs w:val="21"/>
        </w:rPr>
        <w:t>2013</w:t>
      </w:r>
      <w:r>
        <w:rPr>
          <w:rFonts w:eastAsia="宋体"/>
          <w:sz w:val="21"/>
          <w:szCs w:val="21"/>
        </w:rPr>
        <w:t>）采用高锰酸盐复合药剂（</w:t>
      </w:r>
      <w:r>
        <w:rPr>
          <w:rFonts w:eastAsia="宋体"/>
          <w:sz w:val="21"/>
          <w:szCs w:val="21"/>
        </w:rPr>
        <w:t>PPC</w:t>
      </w:r>
      <w:r>
        <w:rPr>
          <w:rFonts w:eastAsia="宋体"/>
          <w:sz w:val="21"/>
          <w:szCs w:val="21"/>
        </w:rPr>
        <w:t>）和聚合硫酸铁（</w:t>
      </w:r>
      <w:r>
        <w:rPr>
          <w:rFonts w:eastAsia="宋体"/>
          <w:sz w:val="21"/>
          <w:szCs w:val="21"/>
        </w:rPr>
        <w:t>PFS</w:t>
      </w:r>
      <w:r>
        <w:rPr>
          <w:rFonts w:eastAsia="宋体"/>
          <w:sz w:val="21"/>
          <w:szCs w:val="21"/>
        </w:rPr>
        <w:t>）联用强化常规工艺，可以去除水中</w:t>
      </w:r>
      <w:r>
        <w:rPr>
          <w:rFonts w:eastAsia="宋体"/>
          <w:sz w:val="21"/>
          <w:szCs w:val="21"/>
        </w:rPr>
        <w:t>88%</w:t>
      </w:r>
      <w:r>
        <w:rPr>
          <w:rFonts w:eastAsia="宋体"/>
          <w:sz w:val="21"/>
          <w:szCs w:val="21"/>
        </w:rPr>
        <w:t>的铊，使之达到出水标准。</w:t>
      </w:r>
      <w:proofErr w:type="spellStart"/>
      <w:r>
        <w:rPr>
          <w:rFonts w:eastAsia="宋体"/>
          <w:sz w:val="21"/>
          <w:szCs w:val="21"/>
        </w:rPr>
        <w:t>Sheibani</w:t>
      </w:r>
      <w:proofErr w:type="spellEnd"/>
      <w:r>
        <w:rPr>
          <w:rFonts w:eastAsia="宋体"/>
          <w:sz w:val="21"/>
          <w:szCs w:val="21"/>
        </w:rPr>
        <w:t xml:space="preserve"> et al</w:t>
      </w:r>
      <w:r>
        <w:rPr>
          <w:rFonts w:eastAsia="宋体"/>
          <w:sz w:val="21"/>
          <w:szCs w:val="21"/>
        </w:rPr>
        <w:t>（</w:t>
      </w:r>
      <w:r>
        <w:rPr>
          <w:rFonts w:eastAsia="宋体"/>
          <w:sz w:val="21"/>
          <w:szCs w:val="21"/>
        </w:rPr>
        <w:t>2012</w:t>
      </w:r>
      <w:r>
        <w:rPr>
          <w:rFonts w:eastAsia="宋体"/>
          <w:sz w:val="21"/>
          <w:szCs w:val="21"/>
        </w:rPr>
        <w:t>）使用开心果的果壳作为吸附剂吸附水中的铊，通过改变溶液</w:t>
      </w:r>
      <w:r>
        <w:rPr>
          <w:rFonts w:eastAsia="宋体"/>
          <w:sz w:val="21"/>
          <w:szCs w:val="21"/>
        </w:rPr>
        <w:t>pH</w:t>
      </w:r>
      <w:r>
        <w:rPr>
          <w:rFonts w:eastAsia="宋体"/>
          <w:sz w:val="21"/>
          <w:szCs w:val="21"/>
        </w:rPr>
        <w:t>、接触时间和吸附剂数量探索最佳条件，发现在最佳的条件下，吸附量可达到</w:t>
      </w:r>
      <w:r>
        <w:rPr>
          <w:rFonts w:eastAsia="宋体"/>
          <w:sz w:val="21"/>
          <w:szCs w:val="21"/>
        </w:rPr>
        <w:t>96.5%</w:t>
      </w:r>
      <w:r>
        <w:rPr>
          <w:rFonts w:eastAsia="宋体"/>
          <w:sz w:val="21"/>
          <w:szCs w:val="21"/>
        </w:rPr>
        <w:t>。</w:t>
      </w:r>
      <w:r>
        <w:fldChar w:fldCharType="begin"/>
      </w:r>
      <w:r>
        <w:instrText xml:space="preserve"> HYPERLINK "http://apps.webofknowledge.com/OneClickSearch.do?product=UA&amp;search_mode=OneClickSearch&amp;SID=X2uuM61wM3tnWmuAF3v&amp;field=AU&amp;value=Huangfu,%20XL&amp;ut=7778738&amp;pos=%7b2%7d&amp;excludeEventConfig=ExcludeIfFromFullRecPage" \o "</w:instrText>
      </w:r>
      <w:r>
        <w:instrText>查找此作者的更多记录</w:instrText>
      </w:r>
      <w:r>
        <w:instrText xml:space="preserve">" </w:instrText>
      </w:r>
      <w:r>
        <w:fldChar w:fldCharType="separate"/>
      </w:r>
      <w:r>
        <w:rPr>
          <w:rFonts w:eastAsia="宋体"/>
          <w:sz w:val="21"/>
          <w:szCs w:val="21"/>
        </w:rPr>
        <w:t>Huangfu, XL</w:t>
      </w:r>
      <w:r>
        <w:rPr>
          <w:rFonts w:eastAsia="宋体"/>
          <w:sz w:val="21"/>
          <w:szCs w:val="21"/>
        </w:rPr>
        <w:fldChar w:fldCharType="end"/>
      </w:r>
      <w:r>
        <w:rPr>
          <w:rFonts w:eastAsia="宋体"/>
          <w:sz w:val="21"/>
          <w:szCs w:val="21"/>
        </w:rPr>
        <w:t xml:space="preserve"> et al</w:t>
      </w:r>
      <w:r>
        <w:rPr>
          <w:rFonts w:eastAsia="宋体"/>
          <w:sz w:val="21"/>
          <w:szCs w:val="21"/>
        </w:rPr>
        <w:t>（</w:t>
      </w:r>
      <w:r>
        <w:rPr>
          <w:rFonts w:eastAsia="宋体"/>
          <w:sz w:val="21"/>
          <w:szCs w:val="21"/>
        </w:rPr>
        <w:t>2015</w:t>
      </w:r>
      <w:r>
        <w:rPr>
          <w:rFonts w:eastAsia="宋体"/>
          <w:sz w:val="21"/>
          <w:szCs w:val="21"/>
        </w:rPr>
        <w:t>）使用纳米二氧化锰在中性条件下吸附水中的铊，其发现纳米二氧化锰的最大吸附容量为</w:t>
      </w:r>
      <w:r>
        <w:rPr>
          <w:rFonts w:eastAsia="宋体"/>
          <w:sz w:val="21"/>
          <w:szCs w:val="21"/>
        </w:rPr>
        <w:t>58.48 mg/mmol</w:t>
      </w:r>
      <w:r>
        <w:rPr>
          <w:rFonts w:eastAsia="宋体"/>
          <w:sz w:val="21"/>
          <w:szCs w:val="21"/>
        </w:rPr>
        <w:t>。</w:t>
      </w:r>
      <w:r>
        <w:fldChar w:fldCharType="begin"/>
      </w:r>
      <w:r>
        <w:instrText xml:space="preserve"> HYPERLINK "http://apps.webofknowledge.com/OneClickSearch.do?product=UA&amp;search_mode=OneClickSearch&amp;SID=X2uuM61wM3tnWmuAF3v&amp;field=AU&amp;value=Zhang,%20L&amp;ut=23651457&amp;pos=%7b2%7d&amp;excludeEventConfig=ExcludeIfFromFullRecPage" \o "</w:instrText>
      </w:r>
      <w:r>
        <w:instrText>查找此作者的更多记录</w:instrText>
      </w:r>
      <w:r>
        <w:instrText xml:space="preserve">" </w:instrText>
      </w:r>
      <w:r>
        <w:fldChar w:fldCharType="separate"/>
      </w:r>
      <w:r>
        <w:rPr>
          <w:rFonts w:eastAsia="宋体"/>
          <w:sz w:val="21"/>
          <w:szCs w:val="21"/>
        </w:rPr>
        <w:t>Zhang, L</w:t>
      </w:r>
      <w:r>
        <w:rPr>
          <w:rFonts w:eastAsia="宋体"/>
          <w:sz w:val="21"/>
          <w:szCs w:val="21"/>
        </w:rPr>
        <w:fldChar w:fldCharType="end"/>
      </w:r>
      <w:r>
        <w:rPr>
          <w:rFonts w:eastAsia="宋体"/>
          <w:sz w:val="21"/>
          <w:szCs w:val="21"/>
        </w:rPr>
        <w:t xml:space="preserve"> et al</w:t>
      </w:r>
      <w:r>
        <w:rPr>
          <w:rFonts w:eastAsia="宋体"/>
          <w:sz w:val="21"/>
          <w:szCs w:val="21"/>
        </w:rPr>
        <w:t>（</w:t>
      </w:r>
      <w:r>
        <w:rPr>
          <w:rFonts w:eastAsia="宋体"/>
          <w:sz w:val="21"/>
          <w:szCs w:val="21"/>
        </w:rPr>
        <w:t>2015</w:t>
      </w:r>
      <w:r>
        <w:rPr>
          <w:rFonts w:eastAsia="宋体"/>
          <w:sz w:val="21"/>
          <w:szCs w:val="21"/>
        </w:rPr>
        <w:t>）利用纳米</w:t>
      </w:r>
      <w:r>
        <w:rPr>
          <w:rFonts w:eastAsia="宋体"/>
          <w:sz w:val="21"/>
          <w:szCs w:val="21"/>
        </w:rPr>
        <w:t>Al</w:t>
      </w:r>
      <w:r>
        <w:rPr>
          <w:rFonts w:eastAsia="宋体"/>
          <w:sz w:val="21"/>
          <w:szCs w:val="21"/>
          <w:vertAlign w:val="subscript"/>
        </w:rPr>
        <w:t>2</w:t>
      </w:r>
      <w:r>
        <w:rPr>
          <w:rFonts w:eastAsia="宋体"/>
          <w:sz w:val="21"/>
          <w:szCs w:val="21"/>
        </w:rPr>
        <w:t>O</w:t>
      </w:r>
      <w:r>
        <w:rPr>
          <w:rFonts w:eastAsia="宋体"/>
          <w:sz w:val="21"/>
          <w:szCs w:val="21"/>
          <w:vertAlign w:val="subscript"/>
        </w:rPr>
        <w:t>3</w:t>
      </w:r>
      <w:r>
        <w:rPr>
          <w:rFonts w:eastAsia="宋体"/>
          <w:sz w:val="21"/>
          <w:szCs w:val="21"/>
        </w:rPr>
        <w:t>固相萃取水中的铊，其研究表明，在</w:t>
      </w:r>
      <w:r>
        <w:rPr>
          <w:rFonts w:eastAsia="宋体"/>
          <w:sz w:val="21"/>
          <w:szCs w:val="21"/>
        </w:rPr>
        <w:t>pH</w:t>
      </w:r>
      <w:r>
        <w:rPr>
          <w:rFonts w:eastAsia="宋体"/>
          <w:sz w:val="21"/>
          <w:szCs w:val="21"/>
        </w:rPr>
        <w:t>为</w:t>
      </w:r>
      <w:r>
        <w:rPr>
          <w:rFonts w:eastAsia="宋体"/>
          <w:sz w:val="21"/>
          <w:szCs w:val="21"/>
        </w:rPr>
        <w:t>4.5</w:t>
      </w:r>
      <w:r>
        <w:rPr>
          <w:rFonts w:eastAsia="宋体"/>
          <w:sz w:val="21"/>
          <w:szCs w:val="21"/>
        </w:rPr>
        <w:t>的情况下，萃取去除率可以达到</w:t>
      </w:r>
      <w:r>
        <w:rPr>
          <w:rFonts w:eastAsia="宋体"/>
          <w:sz w:val="21"/>
          <w:szCs w:val="21"/>
        </w:rPr>
        <w:t>100%</w:t>
      </w:r>
      <w:r>
        <w:rPr>
          <w:rFonts w:eastAsia="宋体"/>
          <w:sz w:val="21"/>
          <w:szCs w:val="21"/>
        </w:rPr>
        <w:t>。</w:t>
      </w:r>
    </w:p>
    <w:p w:rsidR="007E7096" w:rsidRDefault="005F3F62" w:rsidP="00C818BE">
      <w:pPr>
        <w:snapToGrid/>
        <w:spacing w:line="360" w:lineRule="auto"/>
        <w:ind w:firstLineChars="200" w:firstLine="420"/>
        <w:rPr>
          <w:rFonts w:eastAsia="宋体"/>
          <w:sz w:val="21"/>
          <w:szCs w:val="21"/>
        </w:rPr>
      </w:pPr>
      <w:r>
        <w:rPr>
          <w:rFonts w:eastAsia="宋体"/>
          <w:sz w:val="21"/>
          <w:szCs w:val="21"/>
        </w:rPr>
        <w:t>生物去除铊也受到的国内外众多学者的研究。</w:t>
      </w:r>
      <w:hyperlink r:id="rId15" w:tooltip="查找此作者的更多记录" w:history="1">
        <w:r>
          <w:rPr>
            <w:rFonts w:eastAsia="宋体"/>
            <w:sz w:val="21"/>
            <w:szCs w:val="21"/>
          </w:rPr>
          <w:t>Birungi, ZS</w:t>
        </w:r>
      </w:hyperlink>
      <w:r>
        <w:rPr>
          <w:rFonts w:eastAsia="宋体"/>
          <w:sz w:val="21"/>
          <w:szCs w:val="21"/>
        </w:rPr>
        <w:t xml:space="preserve"> et al </w:t>
      </w:r>
      <w:r>
        <w:rPr>
          <w:rFonts w:eastAsia="宋体"/>
          <w:sz w:val="21"/>
          <w:szCs w:val="21"/>
        </w:rPr>
        <w:t>（</w:t>
      </w:r>
      <w:r>
        <w:rPr>
          <w:rFonts w:eastAsia="宋体"/>
          <w:sz w:val="21"/>
          <w:szCs w:val="21"/>
        </w:rPr>
        <w:t>2015</w:t>
      </w:r>
      <w:r>
        <w:rPr>
          <w:rFonts w:eastAsia="宋体"/>
          <w:sz w:val="21"/>
          <w:szCs w:val="21"/>
        </w:rPr>
        <w:t>）采用生物吸附</w:t>
      </w:r>
      <w:r>
        <w:rPr>
          <w:rFonts w:eastAsia="宋体"/>
          <w:sz w:val="21"/>
          <w:szCs w:val="21"/>
        </w:rPr>
        <w:lastRenderedPageBreak/>
        <w:t>法，利用绿藻球去除水中的</w:t>
      </w:r>
      <w:proofErr w:type="gramStart"/>
      <w:r>
        <w:rPr>
          <w:rFonts w:eastAsia="宋体"/>
          <w:sz w:val="21"/>
          <w:szCs w:val="21"/>
        </w:rPr>
        <w:t>铊</w:t>
      </w:r>
      <w:proofErr w:type="gramEnd"/>
      <w:r>
        <w:rPr>
          <w:rFonts w:eastAsia="宋体"/>
          <w:sz w:val="21"/>
          <w:szCs w:val="21"/>
        </w:rPr>
        <w:t>。其研究发现在铊的浓度小于</w:t>
      </w:r>
      <w:r>
        <w:rPr>
          <w:rFonts w:eastAsia="宋体"/>
          <w:sz w:val="21"/>
          <w:szCs w:val="21"/>
        </w:rPr>
        <w:t>150 mg/L</w:t>
      </w:r>
      <w:r>
        <w:rPr>
          <w:rFonts w:eastAsia="宋体"/>
          <w:sz w:val="21"/>
          <w:szCs w:val="21"/>
        </w:rPr>
        <w:t>的时候，去除率可达</w:t>
      </w:r>
      <w:r>
        <w:rPr>
          <w:rFonts w:eastAsia="宋体"/>
          <w:sz w:val="21"/>
          <w:szCs w:val="21"/>
        </w:rPr>
        <w:t>100%</w:t>
      </w:r>
      <w:r>
        <w:rPr>
          <w:rFonts w:eastAsia="宋体"/>
          <w:sz w:val="21"/>
          <w:szCs w:val="21"/>
        </w:rPr>
        <w:t>。</w:t>
      </w:r>
      <w:r>
        <w:fldChar w:fldCharType="begin"/>
      </w:r>
      <w:r>
        <w:instrText xml:space="preserve"> HYPERLINK "http://apps.webofknowledge.com/OneClickSearch.do?product=UA&amp;search_mode=OneClickSearch&amp;excludeEventConfig=ExcludeIfFromFullRecPage&amp;SID=X2uuM61wM3tnWmuAF3v&amp;field=AU&amp;value=Zhang,%20HG" \o "</w:instrText>
      </w:r>
      <w:r>
        <w:instrText>查找此作者的更多记录</w:instrText>
      </w:r>
      <w:r>
        <w:instrText xml:space="preserve">" </w:instrText>
      </w:r>
      <w:r>
        <w:fldChar w:fldCharType="separate"/>
      </w:r>
      <w:r>
        <w:rPr>
          <w:rFonts w:eastAsia="宋体"/>
          <w:sz w:val="21"/>
          <w:szCs w:val="21"/>
        </w:rPr>
        <w:t>Zhang, HG</w:t>
      </w:r>
      <w:r>
        <w:rPr>
          <w:rFonts w:eastAsia="宋体"/>
          <w:sz w:val="21"/>
          <w:szCs w:val="21"/>
        </w:rPr>
        <w:fldChar w:fldCharType="end"/>
      </w:r>
      <w:r>
        <w:rPr>
          <w:rFonts w:eastAsia="宋体"/>
          <w:sz w:val="21"/>
          <w:szCs w:val="21"/>
        </w:rPr>
        <w:t xml:space="preserve"> et al</w:t>
      </w:r>
      <w:r>
        <w:rPr>
          <w:rFonts w:eastAsia="宋体"/>
          <w:sz w:val="21"/>
          <w:szCs w:val="21"/>
        </w:rPr>
        <w:t>（</w:t>
      </w:r>
      <w:r>
        <w:rPr>
          <w:rFonts w:eastAsia="宋体"/>
          <w:sz w:val="21"/>
          <w:szCs w:val="21"/>
        </w:rPr>
        <w:t>2015</w:t>
      </w:r>
      <w:r>
        <w:rPr>
          <w:rFonts w:eastAsia="宋体"/>
          <w:sz w:val="21"/>
          <w:szCs w:val="21"/>
        </w:rPr>
        <w:t>）利用</w:t>
      </w:r>
      <w:r>
        <w:rPr>
          <w:rFonts w:eastAsia="宋体"/>
          <w:sz w:val="21"/>
          <w:szCs w:val="21"/>
        </w:rPr>
        <w:t>UASB</w:t>
      </w:r>
      <w:r>
        <w:rPr>
          <w:rFonts w:eastAsia="宋体"/>
          <w:sz w:val="21"/>
          <w:szCs w:val="21"/>
        </w:rPr>
        <w:t>生物反应器去除废水中的铊和硫酸根离子，结果表明，在驯化</w:t>
      </w:r>
      <w:r>
        <w:rPr>
          <w:rFonts w:eastAsia="宋体"/>
          <w:sz w:val="21"/>
          <w:szCs w:val="21"/>
        </w:rPr>
        <w:t>47</w:t>
      </w:r>
      <w:r>
        <w:rPr>
          <w:rFonts w:eastAsia="宋体"/>
          <w:sz w:val="21"/>
          <w:szCs w:val="21"/>
        </w:rPr>
        <w:t>天后，对铊的去除率可以达到</w:t>
      </w:r>
      <w:r>
        <w:rPr>
          <w:rFonts w:eastAsia="宋体"/>
          <w:sz w:val="21"/>
          <w:szCs w:val="21"/>
        </w:rPr>
        <w:t>99.11%</w:t>
      </w:r>
      <w:r>
        <w:rPr>
          <w:rFonts w:eastAsia="宋体"/>
          <w:sz w:val="21"/>
          <w:szCs w:val="21"/>
        </w:rPr>
        <w:t>。</w:t>
      </w:r>
    </w:p>
    <w:p w:rsidR="007E7096" w:rsidRDefault="005F3F62" w:rsidP="00C818BE">
      <w:pPr>
        <w:snapToGrid/>
        <w:spacing w:line="360" w:lineRule="auto"/>
        <w:ind w:firstLineChars="200" w:firstLine="420"/>
        <w:rPr>
          <w:rFonts w:eastAsia="宋体"/>
          <w:sz w:val="21"/>
          <w:szCs w:val="21"/>
        </w:rPr>
      </w:pPr>
      <w:r>
        <w:rPr>
          <w:rFonts w:eastAsia="宋体"/>
          <w:sz w:val="21"/>
          <w:szCs w:val="21"/>
        </w:rPr>
        <w:t>在工程应用方面，我国使用较多的是氧化</w:t>
      </w:r>
      <w:r>
        <w:rPr>
          <w:rFonts w:eastAsia="宋体"/>
          <w:sz w:val="21"/>
          <w:szCs w:val="21"/>
        </w:rPr>
        <w:t>—</w:t>
      </w:r>
      <w:proofErr w:type="gramStart"/>
      <w:r>
        <w:rPr>
          <w:rFonts w:eastAsia="宋体"/>
          <w:sz w:val="21"/>
          <w:szCs w:val="21"/>
        </w:rPr>
        <w:t>沉淀</w:t>
      </w:r>
      <w:r>
        <w:rPr>
          <w:rFonts w:eastAsia="宋体"/>
          <w:sz w:val="21"/>
          <w:szCs w:val="21"/>
        </w:rPr>
        <w:t>—</w:t>
      </w:r>
      <w:r>
        <w:rPr>
          <w:rFonts w:eastAsia="宋体"/>
          <w:sz w:val="21"/>
          <w:szCs w:val="21"/>
        </w:rPr>
        <w:t>混凝</w:t>
      </w:r>
      <w:proofErr w:type="gramEnd"/>
      <w:r>
        <w:rPr>
          <w:rFonts w:eastAsia="宋体"/>
          <w:sz w:val="21"/>
          <w:szCs w:val="21"/>
        </w:rPr>
        <w:t>工艺，其可以使出水的铊的浓度小于</w:t>
      </w:r>
      <w:r>
        <w:rPr>
          <w:rFonts w:eastAsia="宋体"/>
          <w:sz w:val="21"/>
          <w:szCs w:val="21"/>
        </w:rPr>
        <w:t xml:space="preserve">0.1 </w:t>
      </w:r>
      <w:proofErr w:type="spellStart"/>
      <w:r>
        <w:rPr>
          <w:rFonts w:eastAsia="宋体"/>
          <w:sz w:val="21"/>
          <w:szCs w:val="21"/>
        </w:rPr>
        <w:t>μg</w:t>
      </w:r>
      <w:proofErr w:type="spellEnd"/>
      <w:r>
        <w:rPr>
          <w:rFonts w:eastAsia="宋体"/>
          <w:sz w:val="21"/>
          <w:szCs w:val="21"/>
        </w:rPr>
        <w:t>/L</w:t>
      </w:r>
      <w:r>
        <w:rPr>
          <w:rFonts w:eastAsia="宋体"/>
          <w:sz w:val="21"/>
          <w:szCs w:val="21"/>
        </w:rPr>
        <w:t>，低于本标准的要求，所以在技术上是可行的。</w:t>
      </w:r>
    </w:p>
    <w:p w:rsidR="007E7096" w:rsidRDefault="005F3F62" w:rsidP="00C818BE">
      <w:pPr>
        <w:pStyle w:val="3"/>
        <w:spacing w:line="360" w:lineRule="auto"/>
        <w:rPr>
          <w:rFonts w:ascii="Times New Roman" w:hAnsi="Times New Roman"/>
        </w:rPr>
      </w:pPr>
      <w:bookmarkStart w:id="177" w:name="_Toc467750107"/>
      <w:bookmarkStart w:id="178" w:name="_Toc470876632"/>
      <w:bookmarkStart w:id="179" w:name="_Toc476063776"/>
      <w:bookmarkStart w:id="180" w:name="_Toc504052067"/>
      <w:r>
        <w:rPr>
          <w:rFonts w:ascii="Times New Roman" w:hAnsi="Times New Roman"/>
        </w:rPr>
        <w:t xml:space="preserve">8.2.2 </w:t>
      </w:r>
      <w:r>
        <w:rPr>
          <w:rFonts w:ascii="Times New Roman" w:hAnsi="Times New Roman"/>
        </w:rPr>
        <w:t>经济可行性分析</w:t>
      </w:r>
      <w:bookmarkEnd w:id="177"/>
      <w:bookmarkEnd w:id="178"/>
      <w:bookmarkEnd w:id="179"/>
      <w:bookmarkEnd w:id="180"/>
    </w:p>
    <w:p w:rsidR="007E7096" w:rsidRDefault="005F3F62" w:rsidP="00C818BE">
      <w:pPr>
        <w:snapToGrid/>
        <w:spacing w:line="360" w:lineRule="auto"/>
        <w:ind w:firstLineChars="200" w:firstLine="420"/>
        <w:rPr>
          <w:rFonts w:eastAsia="宋体"/>
          <w:sz w:val="21"/>
          <w:szCs w:val="21"/>
        </w:rPr>
      </w:pPr>
      <w:r>
        <w:rPr>
          <w:rFonts w:eastAsia="宋体"/>
          <w:sz w:val="21"/>
          <w:szCs w:val="21"/>
        </w:rPr>
        <w:t>本标准中除铊工艺的经济成本主要是建设成本和运行成本，建设成本主要是由产生的废水水量决定的，运行成本主要是由废水中含铊总量决定的。在现有的钢铁企业中均有常规的废水、废气处理装置，本标准中的除铊工艺所需要的设备一部分可以利用现有废水、废气的处理设备，可降低一部分建设费用。以每天产生的废水量为</w:t>
      </w:r>
      <w:r>
        <w:rPr>
          <w:rFonts w:eastAsia="宋体"/>
          <w:sz w:val="21"/>
          <w:szCs w:val="21"/>
        </w:rPr>
        <w:t>720 m</w:t>
      </w:r>
      <w:r>
        <w:rPr>
          <w:rFonts w:eastAsia="宋体"/>
          <w:sz w:val="21"/>
          <w:szCs w:val="21"/>
          <w:vertAlign w:val="superscript"/>
        </w:rPr>
        <w:t>3</w:t>
      </w:r>
      <w:r>
        <w:rPr>
          <w:rFonts w:eastAsia="宋体"/>
          <w:sz w:val="21"/>
          <w:szCs w:val="21"/>
        </w:rPr>
        <w:t>来计算，投资估算</w:t>
      </w:r>
      <w:r>
        <w:rPr>
          <w:rFonts w:eastAsia="宋体"/>
          <w:sz w:val="21"/>
          <w:szCs w:val="21"/>
        </w:rPr>
        <w:t>750</w:t>
      </w:r>
      <w:r>
        <w:rPr>
          <w:rFonts w:eastAsia="宋体"/>
          <w:sz w:val="21"/>
          <w:szCs w:val="21"/>
        </w:rPr>
        <w:t>万元左右。费用包括方案内所有建构筑物及相应的工艺、电气、监测仪表、</w:t>
      </w:r>
      <w:proofErr w:type="gramStart"/>
      <w:r>
        <w:rPr>
          <w:rFonts w:eastAsia="宋体"/>
          <w:sz w:val="21"/>
          <w:szCs w:val="21"/>
        </w:rPr>
        <w:t>厂区总</w:t>
      </w:r>
      <w:proofErr w:type="gramEnd"/>
      <w:r>
        <w:rPr>
          <w:rFonts w:eastAsia="宋体"/>
          <w:sz w:val="21"/>
          <w:szCs w:val="21"/>
        </w:rPr>
        <w:t>平面等。</w:t>
      </w:r>
    </w:p>
    <w:p w:rsidR="007E7096" w:rsidRDefault="005F3F62" w:rsidP="00C818BE">
      <w:pPr>
        <w:snapToGrid/>
        <w:spacing w:line="360" w:lineRule="auto"/>
        <w:ind w:firstLineChars="200" w:firstLine="420"/>
        <w:rPr>
          <w:rFonts w:eastAsia="宋体"/>
          <w:sz w:val="21"/>
          <w:szCs w:val="21"/>
        </w:rPr>
      </w:pPr>
      <w:r>
        <w:rPr>
          <w:rFonts w:eastAsia="宋体"/>
          <w:sz w:val="21"/>
          <w:szCs w:val="21"/>
        </w:rPr>
        <w:t>运行成本按照废水中含铊浓度小于</w:t>
      </w:r>
      <w:r>
        <w:rPr>
          <w:rFonts w:eastAsia="宋体"/>
          <w:sz w:val="21"/>
          <w:szCs w:val="21"/>
        </w:rPr>
        <w:t>15000 µg/L</w:t>
      </w:r>
      <w:r>
        <w:rPr>
          <w:rFonts w:eastAsia="宋体"/>
          <w:sz w:val="21"/>
          <w:szCs w:val="21"/>
        </w:rPr>
        <w:t>计算，其运行成本主要包括电费、人工费、化学药剂费以及检查维修费。运行费用是决定该技术是否可行性的关键，本标准中除</w:t>
      </w:r>
      <w:proofErr w:type="gramStart"/>
      <w:r>
        <w:rPr>
          <w:rFonts w:eastAsia="宋体"/>
          <w:sz w:val="21"/>
          <w:szCs w:val="21"/>
        </w:rPr>
        <w:t>铊技术</w:t>
      </w:r>
      <w:proofErr w:type="gramEnd"/>
      <w:r>
        <w:rPr>
          <w:rFonts w:eastAsia="宋体"/>
          <w:sz w:val="21"/>
          <w:szCs w:val="21"/>
        </w:rPr>
        <w:t>的运行费用为</w:t>
      </w:r>
      <w:r>
        <w:rPr>
          <w:rFonts w:eastAsia="宋体"/>
          <w:sz w:val="21"/>
          <w:szCs w:val="21"/>
        </w:rPr>
        <w:t>6.62</w:t>
      </w:r>
      <w:r>
        <w:rPr>
          <w:rFonts w:eastAsia="宋体"/>
          <w:sz w:val="21"/>
          <w:szCs w:val="21"/>
        </w:rPr>
        <w:t>元</w:t>
      </w:r>
      <w:r>
        <w:rPr>
          <w:rFonts w:eastAsia="宋体"/>
          <w:sz w:val="21"/>
          <w:szCs w:val="21"/>
        </w:rPr>
        <w:t>/m</w:t>
      </w:r>
      <w:r>
        <w:rPr>
          <w:rFonts w:eastAsia="宋体"/>
          <w:sz w:val="21"/>
          <w:szCs w:val="21"/>
          <w:vertAlign w:val="superscript"/>
        </w:rPr>
        <w:t>3</w:t>
      </w:r>
      <w:r>
        <w:rPr>
          <w:rFonts w:eastAsia="宋体"/>
          <w:sz w:val="21"/>
          <w:szCs w:val="21"/>
        </w:rPr>
        <w:t>废水，与处理常规重金属的运行费用相似，其运行费用在钢铁工业企业可承受范围内。</w:t>
      </w:r>
    </w:p>
    <w:p w:rsidR="007E7096" w:rsidRDefault="005F3F62" w:rsidP="00C818BE">
      <w:pPr>
        <w:snapToGrid/>
        <w:spacing w:line="360" w:lineRule="auto"/>
        <w:ind w:firstLineChars="200" w:firstLine="420"/>
        <w:rPr>
          <w:rFonts w:eastAsia="宋体"/>
          <w:sz w:val="21"/>
          <w:szCs w:val="21"/>
        </w:rPr>
      </w:pPr>
      <w:r>
        <w:rPr>
          <w:rFonts w:eastAsia="宋体"/>
          <w:sz w:val="21"/>
          <w:szCs w:val="21"/>
        </w:rPr>
        <w:t>因此，本技术方案的建设费用和运行费用对于钢铁企业在经济上是可行的。</w:t>
      </w:r>
      <w:bookmarkEnd w:id="95"/>
      <w:bookmarkEnd w:id="96"/>
      <w:bookmarkEnd w:id="151"/>
      <w:bookmarkEnd w:id="152"/>
    </w:p>
    <w:p w:rsidR="007E7096" w:rsidRDefault="007E7096" w:rsidP="00C818BE">
      <w:pPr>
        <w:snapToGrid/>
        <w:spacing w:line="360" w:lineRule="auto"/>
        <w:ind w:firstLineChars="200" w:firstLine="420"/>
        <w:rPr>
          <w:rFonts w:eastAsia="宋体"/>
          <w:sz w:val="21"/>
          <w:szCs w:val="21"/>
        </w:rPr>
      </w:pPr>
    </w:p>
    <w:p w:rsidR="007E7096" w:rsidRDefault="005F3F62" w:rsidP="00C818BE">
      <w:pPr>
        <w:pStyle w:val="1"/>
        <w:spacing w:line="360" w:lineRule="auto"/>
        <w:rPr>
          <w:rFonts w:ascii="Times New Roman" w:hAnsi="Times New Roman"/>
        </w:rPr>
      </w:pPr>
      <w:bookmarkStart w:id="181" w:name="_Toc504052068"/>
      <w:bookmarkStart w:id="182" w:name="_Toc504055408"/>
      <w:r>
        <w:rPr>
          <w:rFonts w:ascii="Times New Roman" w:hAnsi="Times New Roman"/>
        </w:rPr>
        <w:t xml:space="preserve">9 </w:t>
      </w:r>
      <w:r>
        <w:rPr>
          <w:rFonts w:ascii="Times New Roman" w:hAnsi="Times New Roman"/>
        </w:rPr>
        <w:t>对实施本标准的建议</w:t>
      </w:r>
      <w:bookmarkEnd w:id="181"/>
      <w:bookmarkEnd w:id="182"/>
    </w:p>
    <w:p w:rsidR="007E7096" w:rsidRDefault="005F3F62" w:rsidP="00C818BE">
      <w:pPr>
        <w:snapToGrid/>
        <w:spacing w:line="360" w:lineRule="auto"/>
        <w:ind w:firstLineChars="200" w:firstLine="420"/>
        <w:rPr>
          <w:rFonts w:eastAsia="宋体"/>
          <w:sz w:val="21"/>
          <w:szCs w:val="21"/>
        </w:rPr>
      </w:pPr>
      <w:r>
        <w:rPr>
          <w:rFonts w:eastAsia="宋体"/>
          <w:sz w:val="21"/>
          <w:szCs w:val="21"/>
        </w:rPr>
        <w:t>本标准由县级以上人民政府环境保护主管部门负责监督实施。在任何情况下，企业均应遵守本标准的污染物排放控制要求，采取必要措施保证污染防治设施的正常运行。各级环保部门在对企业进行监督性检查时，可以采用现场即时采样或监测的结果，作为判定排污行为是否符合排放标准以及实施相关环境保护管理措施的依据。在发现设施耗水或排水量有异常变化的情况下，应核定企业的实际产品产量和排水量，按本标准的规定，将实测水污染物浓度换算为水污染物基准排水量排放浓度后进行考核。</w:t>
      </w:r>
    </w:p>
    <w:p w:rsidR="007E7096" w:rsidRDefault="007E7096" w:rsidP="00C818BE">
      <w:pPr>
        <w:snapToGrid/>
        <w:spacing w:line="360" w:lineRule="auto"/>
        <w:ind w:firstLineChars="200" w:firstLine="420"/>
        <w:rPr>
          <w:rFonts w:eastAsia="宋体"/>
          <w:sz w:val="21"/>
          <w:szCs w:val="21"/>
        </w:rPr>
      </w:pPr>
    </w:p>
    <w:p w:rsidR="007E7096" w:rsidRDefault="005F3F62" w:rsidP="00C818BE">
      <w:pPr>
        <w:pStyle w:val="1"/>
        <w:spacing w:line="360" w:lineRule="auto"/>
        <w:rPr>
          <w:rFonts w:ascii="Times New Roman" w:hAnsi="Times New Roman"/>
        </w:rPr>
      </w:pPr>
      <w:bookmarkStart w:id="183" w:name="_Toc504052069"/>
      <w:bookmarkStart w:id="184" w:name="_Toc504055409"/>
      <w:r>
        <w:rPr>
          <w:rFonts w:ascii="Times New Roman" w:hAnsi="Times New Roman"/>
        </w:rPr>
        <w:t xml:space="preserve">10 </w:t>
      </w:r>
      <w:r>
        <w:rPr>
          <w:rFonts w:ascii="Times New Roman" w:hAnsi="Times New Roman"/>
        </w:rPr>
        <w:t>标准征求意见情况</w:t>
      </w:r>
      <w:bookmarkEnd w:id="183"/>
      <w:bookmarkEnd w:id="184"/>
    </w:p>
    <w:p w:rsidR="007E7096" w:rsidRDefault="005F3F62" w:rsidP="00C818BE">
      <w:pPr>
        <w:snapToGrid/>
        <w:spacing w:line="360" w:lineRule="auto"/>
        <w:ind w:firstLineChars="200" w:firstLine="420"/>
        <w:rPr>
          <w:rFonts w:eastAsia="宋体"/>
          <w:sz w:val="21"/>
          <w:szCs w:val="21"/>
        </w:rPr>
      </w:pPr>
      <w:r>
        <w:rPr>
          <w:rFonts w:eastAsia="宋体"/>
          <w:sz w:val="21"/>
          <w:szCs w:val="21"/>
        </w:rPr>
        <w:t>2017</w:t>
      </w:r>
      <w:r>
        <w:rPr>
          <w:rFonts w:eastAsia="宋体"/>
          <w:sz w:val="21"/>
          <w:szCs w:val="21"/>
        </w:rPr>
        <w:t>年</w:t>
      </w:r>
      <w:r>
        <w:rPr>
          <w:rFonts w:eastAsia="宋体"/>
          <w:sz w:val="21"/>
          <w:szCs w:val="21"/>
        </w:rPr>
        <w:t>4</w:t>
      </w:r>
      <w:r>
        <w:rPr>
          <w:rFonts w:eastAsia="宋体"/>
          <w:sz w:val="21"/>
          <w:szCs w:val="21"/>
        </w:rPr>
        <w:t>月，标准编制组征求了环保部、上海、浙江、安徽等省环保厅、江苏省发改委等相关部门、省环保厅各处室、省辖市环保局、环境监测单位、科研院所、冶金协会以及典型钢铁企业等</w:t>
      </w:r>
      <w:r>
        <w:rPr>
          <w:rFonts w:eastAsia="宋体"/>
          <w:sz w:val="21"/>
          <w:szCs w:val="21"/>
        </w:rPr>
        <w:t>30</w:t>
      </w:r>
      <w:r>
        <w:rPr>
          <w:rFonts w:eastAsia="宋体"/>
          <w:sz w:val="21"/>
          <w:szCs w:val="21"/>
        </w:rPr>
        <w:t>多家单位，根据反馈建议，编制组主要</w:t>
      </w:r>
      <w:r w:rsidR="00F3032A">
        <w:rPr>
          <w:rFonts w:eastAsia="宋体" w:hint="eastAsia"/>
          <w:sz w:val="21"/>
          <w:szCs w:val="21"/>
        </w:rPr>
        <w:t>作了</w:t>
      </w:r>
      <w:r>
        <w:rPr>
          <w:rFonts w:eastAsia="宋体"/>
          <w:sz w:val="21"/>
          <w:szCs w:val="21"/>
        </w:rPr>
        <w:t>以下修改：</w:t>
      </w:r>
      <w:r>
        <w:rPr>
          <w:rFonts w:ascii="宋体" w:eastAsia="宋体" w:hAnsi="宋体" w:cs="宋体" w:hint="eastAsia"/>
          <w:sz w:val="21"/>
          <w:szCs w:val="21"/>
        </w:rPr>
        <w:t>①</w:t>
      </w:r>
      <w:r>
        <w:rPr>
          <w:rFonts w:eastAsia="宋体"/>
          <w:sz w:val="21"/>
          <w:szCs w:val="21"/>
        </w:rPr>
        <w:t>编制说明中补充关</w:t>
      </w:r>
      <w:r>
        <w:rPr>
          <w:rFonts w:eastAsia="宋体"/>
          <w:sz w:val="21"/>
          <w:szCs w:val="21"/>
        </w:rPr>
        <w:lastRenderedPageBreak/>
        <w:t>于去除铊污染物的工艺；</w:t>
      </w:r>
      <w:r>
        <w:rPr>
          <w:rFonts w:ascii="宋体" w:eastAsia="宋体" w:hAnsi="宋体" w:cs="宋体" w:hint="eastAsia"/>
          <w:sz w:val="21"/>
          <w:szCs w:val="21"/>
        </w:rPr>
        <w:t>②</w:t>
      </w:r>
      <w:r>
        <w:rPr>
          <w:rFonts w:eastAsia="宋体"/>
          <w:sz w:val="21"/>
          <w:szCs w:val="21"/>
        </w:rPr>
        <w:t>补充实施新标准限值后省域内行业企业的现状达标情况分析；</w:t>
      </w:r>
      <w:r>
        <w:rPr>
          <w:rFonts w:ascii="宋体" w:eastAsia="宋体" w:hAnsi="宋体" w:cs="宋体" w:hint="eastAsia"/>
          <w:sz w:val="21"/>
          <w:szCs w:val="21"/>
        </w:rPr>
        <w:t>③</w:t>
      </w:r>
      <w:r>
        <w:rPr>
          <w:rFonts w:eastAsia="宋体"/>
          <w:sz w:val="21"/>
          <w:szCs w:val="21"/>
        </w:rPr>
        <w:t>明确铊污染物的监控位置；</w:t>
      </w:r>
      <w:r>
        <w:rPr>
          <w:rFonts w:ascii="宋体" w:eastAsia="宋体" w:hAnsi="宋体" w:cs="宋体" w:hint="eastAsia"/>
          <w:sz w:val="21"/>
          <w:szCs w:val="21"/>
        </w:rPr>
        <w:t>④</w:t>
      </w:r>
      <w:r>
        <w:rPr>
          <w:rFonts w:eastAsia="宋体"/>
          <w:sz w:val="21"/>
          <w:szCs w:val="21"/>
        </w:rPr>
        <w:t>明确除铊以外的其他污染物因子应执行《钢铁工业水污染物排放标准》（</w:t>
      </w:r>
      <w:r>
        <w:rPr>
          <w:rFonts w:eastAsia="宋体"/>
          <w:sz w:val="21"/>
          <w:szCs w:val="21"/>
        </w:rPr>
        <w:t>GB 13456-2012</w:t>
      </w:r>
      <w:r>
        <w:rPr>
          <w:rFonts w:eastAsia="宋体"/>
          <w:sz w:val="21"/>
          <w:szCs w:val="21"/>
        </w:rPr>
        <w:t>）。</w:t>
      </w:r>
    </w:p>
    <w:p w:rsidR="007E7096" w:rsidRDefault="007E7096" w:rsidP="00C818BE">
      <w:pPr>
        <w:snapToGrid/>
        <w:spacing w:line="360" w:lineRule="auto"/>
        <w:ind w:firstLineChars="200" w:firstLine="420"/>
        <w:rPr>
          <w:rFonts w:eastAsia="宋体"/>
          <w:sz w:val="21"/>
          <w:szCs w:val="21"/>
        </w:rPr>
      </w:pPr>
    </w:p>
    <w:p w:rsidR="007E7096" w:rsidRDefault="005F3F62" w:rsidP="00C818BE">
      <w:pPr>
        <w:pStyle w:val="1"/>
        <w:spacing w:line="360" w:lineRule="auto"/>
        <w:rPr>
          <w:rFonts w:ascii="Times New Roman" w:hAnsi="Times New Roman"/>
        </w:rPr>
      </w:pPr>
      <w:bookmarkStart w:id="185" w:name="_Toc504052070"/>
      <w:bookmarkStart w:id="186" w:name="_Toc504055410"/>
      <w:r>
        <w:rPr>
          <w:rFonts w:ascii="Times New Roman" w:hAnsi="Times New Roman"/>
        </w:rPr>
        <w:t xml:space="preserve">11 </w:t>
      </w:r>
      <w:r>
        <w:rPr>
          <w:rFonts w:ascii="Times New Roman" w:hAnsi="Times New Roman"/>
        </w:rPr>
        <w:t>标准技术审查情况</w:t>
      </w:r>
      <w:bookmarkEnd w:id="185"/>
      <w:bookmarkEnd w:id="186"/>
    </w:p>
    <w:p w:rsidR="007E7096" w:rsidRDefault="005F3F62" w:rsidP="00C818BE">
      <w:pPr>
        <w:snapToGrid/>
        <w:spacing w:line="360" w:lineRule="auto"/>
        <w:ind w:firstLineChars="200" w:firstLine="420"/>
        <w:rPr>
          <w:rFonts w:eastAsia="宋体"/>
          <w:sz w:val="21"/>
          <w:szCs w:val="21"/>
        </w:rPr>
      </w:pPr>
      <w:r>
        <w:rPr>
          <w:rFonts w:eastAsia="宋体"/>
          <w:sz w:val="21"/>
          <w:szCs w:val="21"/>
        </w:rPr>
        <w:t>2017</w:t>
      </w:r>
      <w:r>
        <w:rPr>
          <w:rFonts w:eastAsia="宋体"/>
          <w:sz w:val="21"/>
          <w:szCs w:val="21"/>
        </w:rPr>
        <w:t>年</w:t>
      </w:r>
      <w:r>
        <w:rPr>
          <w:rFonts w:eastAsia="宋体"/>
          <w:sz w:val="21"/>
          <w:szCs w:val="21"/>
        </w:rPr>
        <w:t>9</w:t>
      </w:r>
      <w:r>
        <w:rPr>
          <w:rFonts w:eastAsia="宋体"/>
          <w:sz w:val="21"/>
          <w:szCs w:val="21"/>
        </w:rPr>
        <w:t>月</w:t>
      </w:r>
      <w:r>
        <w:rPr>
          <w:rFonts w:eastAsia="宋体"/>
          <w:sz w:val="21"/>
          <w:szCs w:val="21"/>
        </w:rPr>
        <w:t>1</w:t>
      </w:r>
      <w:r>
        <w:rPr>
          <w:rFonts w:eastAsia="宋体"/>
          <w:sz w:val="21"/>
          <w:szCs w:val="21"/>
        </w:rPr>
        <w:t>日，江苏省环保厅和江苏省质监局在南京召开了江苏省地方标准《钢铁工业废水中铊污染物排放标准》专家审查会。专家组听取了标准编制组的工作汇报，审阅了标准文本和编制说明，经讨论与质询，形成如下修改意见：</w:t>
      </w:r>
      <w:r>
        <w:rPr>
          <w:rFonts w:ascii="宋体" w:eastAsia="宋体" w:hAnsi="宋体" w:cs="宋体" w:hint="eastAsia"/>
          <w:sz w:val="21"/>
          <w:szCs w:val="21"/>
        </w:rPr>
        <w:t>①</w:t>
      </w:r>
      <w:r>
        <w:rPr>
          <w:rFonts w:eastAsia="宋体"/>
          <w:sz w:val="21"/>
          <w:szCs w:val="21"/>
        </w:rPr>
        <w:t>进一步调查</w:t>
      </w:r>
      <w:proofErr w:type="gramStart"/>
      <w:r>
        <w:rPr>
          <w:rFonts w:eastAsia="宋体"/>
          <w:sz w:val="21"/>
          <w:szCs w:val="21"/>
        </w:rPr>
        <w:t>铊</w:t>
      </w:r>
      <w:proofErr w:type="gramEnd"/>
      <w:r>
        <w:rPr>
          <w:rFonts w:eastAsia="宋体"/>
          <w:sz w:val="21"/>
          <w:szCs w:val="21"/>
        </w:rPr>
        <w:t>污染治理工程的经济技术可行性；</w:t>
      </w:r>
      <w:r>
        <w:rPr>
          <w:rFonts w:ascii="宋体" w:eastAsia="宋体" w:hAnsi="宋体" w:cs="宋体" w:hint="eastAsia"/>
          <w:sz w:val="21"/>
          <w:szCs w:val="21"/>
        </w:rPr>
        <w:t>②</w:t>
      </w:r>
      <w:r>
        <w:rPr>
          <w:rFonts w:eastAsia="宋体"/>
          <w:sz w:val="21"/>
          <w:szCs w:val="21"/>
        </w:rPr>
        <w:t>分析</w:t>
      </w:r>
      <w:proofErr w:type="gramStart"/>
      <w:r>
        <w:rPr>
          <w:rFonts w:eastAsia="宋体"/>
          <w:sz w:val="21"/>
          <w:szCs w:val="21"/>
        </w:rPr>
        <w:t>铊</w:t>
      </w:r>
      <w:proofErr w:type="gramEnd"/>
      <w:r>
        <w:rPr>
          <w:rFonts w:eastAsia="宋体"/>
          <w:sz w:val="21"/>
          <w:szCs w:val="21"/>
        </w:rPr>
        <w:t>排放标准限值取值的合理性；</w:t>
      </w:r>
      <w:r>
        <w:rPr>
          <w:rFonts w:ascii="宋体" w:eastAsia="宋体" w:hAnsi="宋体" w:cs="宋体" w:hint="eastAsia"/>
          <w:sz w:val="21"/>
          <w:szCs w:val="21"/>
        </w:rPr>
        <w:t>③</w:t>
      </w:r>
      <w:r>
        <w:rPr>
          <w:rFonts w:eastAsia="宋体"/>
          <w:sz w:val="21"/>
          <w:szCs w:val="21"/>
        </w:rPr>
        <w:t>分析是否需要分期给出</w:t>
      </w:r>
      <w:proofErr w:type="gramStart"/>
      <w:r>
        <w:rPr>
          <w:rFonts w:eastAsia="宋体"/>
          <w:sz w:val="21"/>
          <w:szCs w:val="21"/>
        </w:rPr>
        <w:t>铊</w:t>
      </w:r>
      <w:proofErr w:type="gramEnd"/>
      <w:r>
        <w:rPr>
          <w:rFonts w:eastAsia="宋体"/>
          <w:sz w:val="21"/>
          <w:szCs w:val="21"/>
        </w:rPr>
        <w:t>排放标准限值。标准编制组根据专家组意见，补充了铊污染治理工程的技术方案及建设运行成本分析；与其他省地方标准对比，分析</w:t>
      </w:r>
      <w:proofErr w:type="gramStart"/>
      <w:r>
        <w:rPr>
          <w:rFonts w:eastAsia="宋体"/>
          <w:sz w:val="21"/>
          <w:szCs w:val="21"/>
        </w:rPr>
        <w:t>铊</w:t>
      </w:r>
      <w:proofErr w:type="gramEnd"/>
      <w:r>
        <w:rPr>
          <w:rFonts w:eastAsia="宋体"/>
          <w:sz w:val="21"/>
          <w:szCs w:val="21"/>
        </w:rPr>
        <w:t>排放限值的合理性；按现有企业、新建企业明确实施</w:t>
      </w:r>
      <w:proofErr w:type="gramStart"/>
      <w:r>
        <w:rPr>
          <w:rFonts w:eastAsia="宋体"/>
          <w:sz w:val="21"/>
          <w:szCs w:val="21"/>
        </w:rPr>
        <w:t>铊</w:t>
      </w:r>
      <w:proofErr w:type="gramEnd"/>
      <w:r>
        <w:rPr>
          <w:rFonts w:eastAsia="宋体"/>
          <w:sz w:val="21"/>
          <w:szCs w:val="21"/>
        </w:rPr>
        <w:t>污染物排放限值的时限</w:t>
      </w:r>
      <w:r w:rsidR="00C818BE">
        <w:rPr>
          <w:rFonts w:eastAsia="宋体" w:hint="eastAsia"/>
          <w:sz w:val="21"/>
          <w:szCs w:val="21"/>
        </w:rPr>
        <w:t>。</w:t>
      </w:r>
    </w:p>
    <w:p w:rsidR="0088767F" w:rsidRDefault="0088767F" w:rsidP="00C818BE">
      <w:pPr>
        <w:snapToGrid/>
        <w:spacing w:line="360" w:lineRule="auto"/>
        <w:ind w:firstLineChars="200" w:firstLine="420"/>
        <w:rPr>
          <w:rFonts w:eastAsia="宋体"/>
          <w:sz w:val="21"/>
          <w:szCs w:val="21"/>
        </w:rPr>
        <w:sectPr w:rsidR="0088767F">
          <w:footerReference w:type="default" r:id="rId16"/>
          <w:pgSz w:w="11906" w:h="16838"/>
          <w:pgMar w:top="1440" w:right="1797" w:bottom="1440" w:left="1797" w:header="851" w:footer="695" w:gutter="0"/>
          <w:pgNumType w:start="1"/>
          <w:cols w:space="425"/>
          <w:docGrid w:type="lines" w:linePitch="312"/>
        </w:sectPr>
      </w:pPr>
    </w:p>
    <w:p w:rsidR="007E7096" w:rsidRDefault="007E7096" w:rsidP="00C818BE">
      <w:pPr>
        <w:snapToGrid/>
        <w:spacing w:line="360" w:lineRule="auto"/>
        <w:ind w:firstLine="0"/>
        <w:rPr>
          <w:rFonts w:eastAsia="宋体"/>
          <w:sz w:val="21"/>
          <w:szCs w:val="21"/>
        </w:rPr>
      </w:pPr>
    </w:p>
    <w:sectPr w:rsidR="007E7096" w:rsidSect="00C818BE">
      <w:pgSz w:w="11906" w:h="16838"/>
      <w:pgMar w:top="1077" w:right="1440" w:bottom="1077" w:left="1440" w:header="851" w:footer="992" w:gutter="0"/>
      <w:cols w:space="425"/>
      <w:docGrid w:type="lines"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B7288" w:rsidRDefault="00AB7288">
      <w:pPr>
        <w:spacing w:line="240" w:lineRule="auto"/>
      </w:pPr>
      <w:r>
        <w:separator/>
      </w:r>
    </w:p>
  </w:endnote>
  <w:endnote w:type="continuationSeparator" w:id="0">
    <w:p w:rsidR="00AB7288" w:rsidRDefault="00AB728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panose1 w:val="03000509000000000000"/>
    <w:charset w:val="86"/>
    <w:family w:val="script"/>
    <w:pitch w:val="fixed"/>
    <w:sig w:usb0="00002003" w:usb1="090E0000" w:usb2="00000010" w:usb3="00000000" w:csb0="003C004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楷体_GB2312">
    <w:altName w:val="楷体"/>
    <w:charset w:val="86"/>
    <w:family w:val="modern"/>
    <w:pitch w:val="fixed"/>
    <w:sig w:usb0="00000000" w:usb1="080E0000" w:usb2="00000010" w:usb3="00000000" w:csb0="00040000" w:csb1="00000000"/>
  </w:font>
  <w:font w:name="仿宋_GB2312">
    <w:altName w:val="仿宋"/>
    <w:charset w:val="86"/>
    <w:family w:val="modern"/>
    <w:pitch w:val="fixed"/>
    <w:sig w:usb0="00000000"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3F62" w:rsidRDefault="005F3F62">
    <w:pPr>
      <w:pStyle w:val="af"/>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3F62" w:rsidRDefault="005F3F62">
    <w:pPr>
      <w:pStyle w:val="af"/>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3F62" w:rsidRDefault="005F3F62">
    <w:pPr>
      <w:pStyle w:val="af"/>
      <w:ind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3F62" w:rsidRDefault="005F3F62">
    <w:pPr>
      <w:pStyle w:val="af"/>
      <w:jc w:val="center"/>
    </w:pPr>
    <w:r>
      <w:fldChar w:fldCharType="begin"/>
    </w:r>
    <w:r>
      <w:instrText>PAGE   \* MERGEFORMAT</w:instrText>
    </w:r>
    <w:r>
      <w:fldChar w:fldCharType="separate"/>
    </w:r>
    <w:r w:rsidR="003744AE" w:rsidRPr="003744AE">
      <w:rPr>
        <w:noProof/>
        <w:lang w:val="zh-CN"/>
      </w:rPr>
      <w:t>I</w:t>
    </w:r>
    <w:r>
      <w:fldChar w:fldCharType="end"/>
    </w:r>
  </w:p>
  <w:p w:rsidR="005F3F62" w:rsidRDefault="005F3F62">
    <w:pPr>
      <w:pStyle w:val="af"/>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3F62" w:rsidRDefault="005F3F62">
    <w:pPr>
      <w:pStyle w:val="af"/>
      <w:jc w:val="center"/>
    </w:pPr>
    <w:r>
      <w:fldChar w:fldCharType="begin"/>
    </w:r>
    <w:r>
      <w:instrText>PAGE   \* MERGEFORMAT</w:instrText>
    </w:r>
    <w:r>
      <w:fldChar w:fldCharType="separate"/>
    </w:r>
    <w:r w:rsidR="003744AE" w:rsidRPr="003744AE">
      <w:rPr>
        <w:noProof/>
        <w:lang w:val="zh-CN"/>
      </w:rPr>
      <w:t>1</w:t>
    </w:r>
    <w:r>
      <w:fldChar w:fldCharType="end"/>
    </w:r>
  </w:p>
  <w:p w:rsidR="005F3F62" w:rsidRDefault="005F3F6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B7288" w:rsidRDefault="00AB7288">
      <w:pPr>
        <w:spacing w:line="240" w:lineRule="auto"/>
      </w:pPr>
      <w:r>
        <w:separator/>
      </w:r>
    </w:p>
  </w:footnote>
  <w:footnote w:type="continuationSeparator" w:id="0">
    <w:p w:rsidR="00AB7288" w:rsidRDefault="00AB728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3F62" w:rsidRDefault="005F3F62">
    <w:pPr>
      <w:pStyle w:val="af1"/>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3F62" w:rsidRDefault="005F3F62">
    <w:pPr>
      <w:pStyle w:val="af1"/>
      <w:pBdr>
        <w:bottom w:val="none" w:sz="0" w:space="0" w:color="auto"/>
      </w:pBdr>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3F62" w:rsidRDefault="005F3F62">
    <w:pPr>
      <w:pStyle w:val="af1"/>
      <w:ind w:firstLine="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3F62" w:rsidRDefault="005F3F62">
    <w:pPr>
      <w:pStyle w:val="af1"/>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HorizontalSpacing w:val="160"/>
  <w:drawingGridVerticalSpacing w:val="435"/>
  <w:displayHorizontalDrawingGridEvery w:val="0"/>
  <w:characterSpacingControl w:val="compressPunctuation"/>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C35688"/>
    <w:rsid w:val="000003C0"/>
    <w:rsid w:val="00000981"/>
    <w:rsid w:val="00000A7D"/>
    <w:rsid w:val="00002B27"/>
    <w:rsid w:val="00003061"/>
    <w:rsid w:val="0000375B"/>
    <w:rsid w:val="000046B6"/>
    <w:rsid w:val="00005882"/>
    <w:rsid w:val="0000784B"/>
    <w:rsid w:val="00007BCF"/>
    <w:rsid w:val="00007F1C"/>
    <w:rsid w:val="00010608"/>
    <w:rsid w:val="00011965"/>
    <w:rsid w:val="00011E96"/>
    <w:rsid w:val="00012AF9"/>
    <w:rsid w:val="000131D5"/>
    <w:rsid w:val="00013526"/>
    <w:rsid w:val="000135C4"/>
    <w:rsid w:val="00013DC0"/>
    <w:rsid w:val="0001509C"/>
    <w:rsid w:val="000151AF"/>
    <w:rsid w:val="00015382"/>
    <w:rsid w:val="00015DE7"/>
    <w:rsid w:val="0001605E"/>
    <w:rsid w:val="00016167"/>
    <w:rsid w:val="00016F6F"/>
    <w:rsid w:val="000170A0"/>
    <w:rsid w:val="0001728C"/>
    <w:rsid w:val="000174D4"/>
    <w:rsid w:val="000177C2"/>
    <w:rsid w:val="00022509"/>
    <w:rsid w:val="00022626"/>
    <w:rsid w:val="00023364"/>
    <w:rsid w:val="000238F2"/>
    <w:rsid w:val="00023D57"/>
    <w:rsid w:val="00023D9C"/>
    <w:rsid w:val="00024927"/>
    <w:rsid w:val="0002575B"/>
    <w:rsid w:val="00025C68"/>
    <w:rsid w:val="00026280"/>
    <w:rsid w:val="000268BC"/>
    <w:rsid w:val="000276DE"/>
    <w:rsid w:val="0003021C"/>
    <w:rsid w:val="0003026A"/>
    <w:rsid w:val="000302C4"/>
    <w:rsid w:val="0003208D"/>
    <w:rsid w:val="000321B7"/>
    <w:rsid w:val="000325A5"/>
    <w:rsid w:val="00032C3C"/>
    <w:rsid w:val="00032CFC"/>
    <w:rsid w:val="000330C8"/>
    <w:rsid w:val="00033D0F"/>
    <w:rsid w:val="00034067"/>
    <w:rsid w:val="00034983"/>
    <w:rsid w:val="00035177"/>
    <w:rsid w:val="00035185"/>
    <w:rsid w:val="0003562D"/>
    <w:rsid w:val="00035DC3"/>
    <w:rsid w:val="00036373"/>
    <w:rsid w:val="00036593"/>
    <w:rsid w:val="00036E6D"/>
    <w:rsid w:val="00040666"/>
    <w:rsid w:val="00040F87"/>
    <w:rsid w:val="000412A5"/>
    <w:rsid w:val="00041608"/>
    <w:rsid w:val="00041DD2"/>
    <w:rsid w:val="000420C9"/>
    <w:rsid w:val="00042CE1"/>
    <w:rsid w:val="00043776"/>
    <w:rsid w:val="00047A08"/>
    <w:rsid w:val="00047B36"/>
    <w:rsid w:val="00047CAE"/>
    <w:rsid w:val="0005096E"/>
    <w:rsid w:val="00050CD7"/>
    <w:rsid w:val="000512C1"/>
    <w:rsid w:val="00051838"/>
    <w:rsid w:val="000526FD"/>
    <w:rsid w:val="00053B92"/>
    <w:rsid w:val="00054151"/>
    <w:rsid w:val="00054D71"/>
    <w:rsid w:val="00055661"/>
    <w:rsid w:val="00056299"/>
    <w:rsid w:val="000567B7"/>
    <w:rsid w:val="000569DC"/>
    <w:rsid w:val="00056A17"/>
    <w:rsid w:val="000600BB"/>
    <w:rsid w:val="0006014F"/>
    <w:rsid w:val="000607CC"/>
    <w:rsid w:val="000611B2"/>
    <w:rsid w:val="00061C3A"/>
    <w:rsid w:val="000623C0"/>
    <w:rsid w:val="000625CC"/>
    <w:rsid w:val="000636C0"/>
    <w:rsid w:val="00063A0D"/>
    <w:rsid w:val="00063B29"/>
    <w:rsid w:val="00063BDC"/>
    <w:rsid w:val="00064EDA"/>
    <w:rsid w:val="0006526E"/>
    <w:rsid w:val="0006536C"/>
    <w:rsid w:val="00065407"/>
    <w:rsid w:val="000656B8"/>
    <w:rsid w:val="000660AF"/>
    <w:rsid w:val="000662AB"/>
    <w:rsid w:val="00067967"/>
    <w:rsid w:val="00067DDC"/>
    <w:rsid w:val="00070226"/>
    <w:rsid w:val="00070B40"/>
    <w:rsid w:val="000718D4"/>
    <w:rsid w:val="00071ADB"/>
    <w:rsid w:val="00071F8A"/>
    <w:rsid w:val="0007204B"/>
    <w:rsid w:val="000726C6"/>
    <w:rsid w:val="000734B6"/>
    <w:rsid w:val="000756AE"/>
    <w:rsid w:val="00075754"/>
    <w:rsid w:val="0007585A"/>
    <w:rsid w:val="00076400"/>
    <w:rsid w:val="0007648E"/>
    <w:rsid w:val="00076604"/>
    <w:rsid w:val="00076C79"/>
    <w:rsid w:val="00076CF4"/>
    <w:rsid w:val="00077143"/>
    <w:rsid w:val="00077A61"/>
    <w:rsid w:val="000801C2"/>
    <w:rsid w:val="00080A33"/>
    <w:rsid w:val="00080B10"/>
    <w:rsid w:val="00080C02"/>
    <w:rsid w:val="00081A62"/>
    <w:rsid w:val="00081EB6"/>
    <w:rsid w:val="00081F95"/>
    <w:rsid w:val="000820DB"/>
    <w:rsid w:val="0008264E"/>
    <w:rsid w:val="000826A4"/>
    <w:rsid w:val="00082814"/>
    <w:rsid w:val="00082B5A"/>
    <w:rsid w:val="00082C80"/>
    <w:rsid w:val="00083575"/>
    <w:rsid w:val="00083F92"/>
    <w:rsid w:val="0008412D"/>
    <w:rsid w:val="00084B6E"/>
    <w:rsid w:val="00084F3F"/>
    <w:rsid w:val="000851E5"/>
    <w:rsid w:val="000851F6"/>
    <w:rsid w:val="000856B5"/>
    <w:rsid w:val="00086084"/>
    <w:rsid w:val="0008666D"/>
    <w:rsid w:val="00086856"/>
    <w:rsid w:val="00086C5C"/>
    <w:rsid w:val="00086D0C"/>
    <w:rsid w:val="00086DB3"/>
    <w:rsid w:val="00086FC9"/>
    <w:rsid w:val="000875D4"/>
    <w:rsid w:val="00090869"/>
    <w:rsid w:val="0009133C"/>
    <w:rsid w:val="00091951"/>
    <w:rsid w:val="00091A61"/>
    <w:rsid w:val="00091E86"/>
    <w:rsid w:val="000922ED"/>
    <w:rsid w:val="000944EA"/>
    <w:rsid w:val="000945AF"/>
    <w:rsid w:val="0009481C"/>
    <w:rsid w:val="00095055"/>
    <w:rsid w:val="000959D4"/>
    <w:rsid w:val="00096209"/>
    <w:rsid w:val="000968A1"/>
    <w:rsid w:val="00096A0B"/>
    <w:rsid w:val="000971FC"/>
    <w:rsid w:val="000A04F9"/>
    <w:rsid w:val="000A07A6"/>
    <w:rsid w:val="000A0859"/>
    <w:rsid w:val="000A2F58"/>
    <w:rsid w:val="000A30A4"/>
    <w:rsid w:val="000A37A0"/>
    <w:rsid w:val="000A4438"/>
    <w:rsid w:val="000A4549"/>
    <w:rsid w:val="000A4979"/>
    <w:rsid w:val="000A5573"/>
    <w:rsid w:val="000A56EE"/>
    <w:rsid w:val="000A6D00"/>
    <w:rsid w:val="000A74B1"/>
    <w:rsid w:val="000A76D9"/>
    <w:rsid w:val="000A7C38"/>
    <w:rsid w:val="000B0684"/>
    <w:rsid w:val="000B1464"/>
    <w:rsid w:val="000B1699"/>
    <w:rsid w:val="000B1B8A"/>
    <w:rsid w:val="000B1FB3"/>
    <w:rsid w:val="000B2097"/>
    <w:rsid w:val="000B220C"/>
    <w:rsid w:val="000B3109"/>
    <w:rsid w:val="000B3402"/>
    <w:rsid w:val="000B41B6"/>
    <w:rsid w:val="000B4308"/>
    <w:rsid w:val="000B4EDE"/>
    <w:rsid w:val="000B5498"/>
    <w:rsid w:val="000B565D"/>
    <w:rsid w:val="000B5731"/>
    <w:rsid w:val="000B6EA7"/>
    <w:rsid w:val="000B709E"/>
    <w:rsid w:val="000B77EF"/>
    <w:rsid w:val="000B7816"/>
    <w:rsid w:val="000B7C5E"/>
    <w:rsid w:val="000B7DA8"/>
    <w:rsid w:val="000C0670"/>
    <w:rsid w:val="000C09C0"/>
    <w:rsid w:val="000C0A75"/>
    <w:rsid w:val="000C0EBB"/>
    <w:rsid w:val="000C1434"/>
    <w:rsid w:val="000C1EA8"/>
    <w:rsid w:val="000C1EFD"/>
    <w:rsid w:val="000C2322"/>
    <w:rsid w:val="000C36D2"/>
    <w:rsid w:val="000C36E3"/>
    <w:rsid w:val="000C3928"/>
    <w:rsid w:val="000C3A29"/>
    <w:rsid w:val="000C3CCA"/>
    <w:rsid w:val="000C407E"/>
    <w:rsid w:val="000C4F01"/>
    <w:rsid w:val="000C57E2"/>
    <w:rsid w:val="000C5C17"/>
    <w:rsid w:val="000C6023"/>
    <w:rsid w:val="000C6266"/>
    <w:rsid w:val="000C683E"/>
    <w:rsid w:val="000C6A1A"/>
    <w:rsid w:val="000C6B7B"/>
    <w:rsid w:val="000C7BD7"/>
    <w:rsid w:val="000C7C60"/>
    <w:rsid w:val="000C7F33"/>
    <w:rsid w:val="000D03B8"/>
    <w:rsid w:val="000D0722"/>
    <w:rsid w:val="000D108B"/>
    <w:rsid w:val="000D1B25"/>
    <w:rsid w:val="000D27AB"/>
    <w:rsid w:val="000D2F37"/>
    <w:rsid w:val="000D39CB"/>
    <w:rsid w:val="000D3C93"/>
    <w:rsid w:val="000D3CDA"/>
    <w:rsid w:val="000D45F2"/>
    <w:rsid w:val="000D4B83"/>
    <w:rsid w:val="000D4C7E"/>
    <w:rsid w:val="000D517A"/>
    <w:rsid w:val="000D5333"/>
    <w:rsid w:val="000D5790"/>
    <w:rsid w:val="000D5915"/>
    <w:rsid w:val="000D5B29"/>
    <w:rsid w:val="000D653D"/>
    <w:rsid w:val="000D6ED1"/>
    <w:rsid w:val="000D7AE6"/>
    <w:rsid w:val="000D7F29"/>
    <w:rsid w:val="000E059E"/>
    <w:rsid w:val="000E0CD2"/>
    <w:rsid w:val="000E1D04"/>
    <w:rsid w:val="000E2567"/>
    <w:rsid w:val="000E2815"/>
    <w:rsid w:val="000E2846"/>
    <w:rsid w:val="000E2E2F"/>
    <w:rsid w:val="000E30B8"/>
    <w:rsid w:val="000E3869"/>
    <w:rsid w:val="000E4471"/>
    <w:rsid w:val="000E4A20"/>
    <w:rsid w:val="000E4BE5"/>
    <w:rsid w:val="000E4D6A"/>
    <w:rsid w:val="000E4E40"/>
    <w:rsid w:val="000E4F81"/>
    <w:rsid w:val="000E62FB"/>
    <w:rsid w:val="000E6513"/>
    <w:rsid w:val="000E6679"/>
    <w:rsid w:val="000E710D"/>
    <w:rsid w:val="000E7433"/>
    <w:rsid w:val="000E7A8B"/>
    <w:rsid w:val="000F039E"/>
    <w:rsid w:val="000F191E"/>
    <w:rsid w:val="000F2954"/>
    <w:rsid w:val="000F2C53"/>
    <w:rsid w:val="000F3214"/>
    <w:rsid w:val="000F37A9"/>
    <w:rsid w:val="000F3C40"/>
    <w:rsid w:val="000F4323"/>
    <w:rsid w:val="000F43FE"/>
    <w:rsid w:val="000F48B1"/>
    <w:rsid w:val="000F4BB0"/>
    <w:rsid w:val="000F50FD"/>
    <w:rsid w:val="000F6F3C"/>
    <w:rsid w:val="000F7E4F"/>
    <w:rsid w:val="000F7E9A"/>
    <w:rsid w:val="0010049E"/>
    <w:rsid w:val="00102231"/>
    <w:rsid w:val="00103D15"/>
    <w:rsid w:val="001041C1"/>
    <w:rsid w:val="001059EB"/>
    <w:rsid w:val="00105BD5"/>
    <w:rsid w:val="001065F0"/>
    <w:rsid w:val="00106FCB"/>
    <w:rsid w:val="001076A1"/>
    <w:rsid w:val="00107E41"/>
    <w:rsid w:val="001101BB"/>
    <w:rsid w:val="00110874"/>
    <w:rsid w:val="00111516"/>
    <w:rsid w:val="001128F0"/>
    <w:rsid w:val="00113224"/>
    <w:rsid w:val="0011335D"/>
    <w:rsid w:val="00113694"/>
    <w:rsid w:val="00114107"/>
    <w:rsid w:val="00114675"/>
    <w:rsid w:val="0011501C"/>
    <w:rsid w:val="00115826"/>
    <w:rsid w:val="001161AD"/>
    <w:rsid w:val="001169B3"/>
    <w:rsid w:val="00116A08"/>
    <w:rsid w:val="00117515"/>
    <w:rsid w:val="00117542"/>
    <w:rsid w:val="00117938"/>
    <w:rsid w:val="00120CA0"/>
    <w:rsid w:val="00121028"/>
    <w:rsid w:val="00121833"/>
    <w:rsid w:val="00121E0C"/>
    <w:rsid w:val="00122ACE"/>
    <w:rsid w:val="00122CDB"/>
    <w:rsid w:val="00123838"/>
    <w:rsid w:val="00123E0E"/>
    <w:rsid w:val="00124326"/>
    <w:rsid w:val="0012465A"/>
    <w:rsid w:val="0012474F"/>
    <w:rsid w:val="00125615"/>
    <w:rsid w:val="00125684"/>
    <w:rsid w:val="00125B22"/>
    <w:rsid w:val="0012697C"/>
    <w:rsid w:val="0012711A"/>
    <w:rsid w:val="00127270"/>
    <w:rsid w:val="00127907"/>
    <w:rsid w:val="001316A5"/>
    <w:rsid w:val="00131B3E"/>
    <w:rsid w:val="0013358A"/>
    <w:rsid w:val="00133E27"/>
    <w:rsid w:val="00133F1E"/>
    <w:rsid w:val="00133F2A"/>
    <w:rsid w:val="00133FE7"/>
    <w:rsid w:val="00134278"/>
    <w:rsid w:val="0013453A"/>
    <w:rsid w:val="00134582"/>
    <w:rsid w:val="00134A55"/>
    <w:rsid w:val="001361A2"/>
    <w:rsid w:val="00136331"/>
    <w:rsid w:val="0013704A"/>
    <w:rsid w:val="001370D1"/>
    <w:rsid w:val="001374BD"/>
    <w:rsid w:val="001376D9"/>
    <w:rsid w:val="00137A4A"/>
    <w:rsid w:val="001404F7"/>
    <w:rsid w:val="00140630"/>
    <w:rsid w:val="001406B8"/>
    <w:rsid w:val="00140D17"/>
    <w:rsid w:val="00140E36"/>
    <w:rsid w:val="001423DD"/>
    <w:rsid w:val="00142BC9"/>
    <w:rsid w:val="00143993"/>
    <w:rsid w:val="00143BAC"/>
    <w:rsid w:val="00144382"/>
    <w:rsid w:val="0014471E"/>
    <w:rsid w:val="00144D4C"/>
    <w:rsid w:val="00145513"/>
    <w:rsid w:val="00146700"/>
    <w:rsid w:val="00150344"/>
    <w:rsid w:val="00150374"/>
    <w:rsid w:val="00150645"/>
    <w:rsid w:val="001518F1"/>
    <w:rsid w:val="00151EE8"/>
    <w:rsid w:val="00151F44"/>
    <w:rsid w:val="0015283F"/>
    <w:rsid w:val="001534BD"/>
    <w:rsid w:val="00153C10"/>
    <w:rsid w:val="00154227"/>
    <w:rsid w:val="001542D8"/>
    <w:rsid w:val="00154AF3"/>
    <w:rsid w:val="00155292"/>
    <w:rsid w:val="00155431"/>
    <w:rsid w:val="00155F03"/>
    <w:rsid w:val="00156474"/>
    <w:rsid w:val="00156F60"/>
    <w:rsid w:val="0015701F"/>
    <w:rsid w:val="001570DA"/>
    <w:rsid w:val="00157C43"/>
    <w:rsid w:val="00157C8B"/>
    <w:rsid w:val="00160B7E"/>
    <w:rsid w:val="00160E0A"/>
    <w:rsid w:val="0016171E"/>
    <w:rsid w:val="001622E8"/>
    <w:rsid w:val="001627F7"/>
    <w:rsid w:val="00162F48"/>
    <w:rsid w:val="001632BF"/>
    <w:rsid w:val="0016375A"/>
    <w:rsid w:val="00163B42"/>
    <w:rsid w:val="0016415C"/>
    <w:rsid w:val="001646A8"/>
    <w:rsid w:val="0016577D"/>
    <w:rsid w:val="001661EE"/>
    <w:rsid w:val="0016644A"/>
    <w:rsid w:val="001671E4"/>
    <w:rsid w:val="0016749D"/>
    <w:rsid w:val="00167BB6"/>
    <w:rsid w:val="00167E86"/>
    <w:rsid w:val="00171593"/>
    <w:rsid w:val="001717B4"/>
    <w:rsid w:val="001717DF"/>
    <w:rsid w:val="00171B46"/>
    <w:rsid w:val="00172C2E"/>
    <w:rsid w:val="00172D97"/>
    <w:rsid w:val="00172E67"/>
    <w:rsid w:val="00173CEE"/>
    <w:rsid w:val="00173EAD"/>
    <w:rsid w:val="00174565"/>
    <w:rsid w:val="0017595B"/>
    <w:rsid w:val="00175F34"/>
    <w:rsid w:val="00176CD5"/>
    <w:rsid w:val="0017746D"/>
    <w:rsid w:val="001777D7"/>
    <w:rsid w:val="00177BD2"/>
    <w:rsid w:val="0018062F"/>
    <w:rsid w:val="00180CA1"/>
    <w:rsid w:val="00182330"/>
    <w:rsid w:val="0018275A"/>
    <w:rsid w:val="001827D1"/>
    <w:rsid w:val="00182856"/>
    <w:rsid w:val="001828AA"/>
    <w:rsid w:val="00182A82"/>
    <w:rsid w:val="00183077"/>
    <w:rsid w:val="001836E6"/>
    <w:rsid w:val="0018394B"/>
    <w:rsid w:val="00184B29"/>
    <w:rsid w:val="00184E62"/>
    <w:rsid w:val="00185921"/>
    <w:rsid w:val="00185ABA"/>
    <w:rsid w:val="00185BA4"/>
    <w:rsid w:val="00186370"/>
    <w:rsid w:val="00186968"/>
    <w:rsid w:val="00186F00"/>
    <w:rsid w:val="00187251"/>
    <w:rsid w:val="00187281"/>
    <w:rsid w:val="00187683"/>
    <w:rsid w:val="0019173D"/>
    <w:rsid w:val="001925DC"/>
    <w:rsid w:val="00192658"/>
    <w:rsid w:val="00193620"/>
    <w:rsid w:val="00193CF1"/>
    <w:rsid w:val="00193E1D"/>
    <w:rsid w:val="001940B9"/>
    <w:rsid w:val="001945FD"/>
    <w:rsid w:val="00194841"/>
    <w:rsid w:val="0019494F"/>
    <w:rsid w:val="00194C15"/>
    <w:rsid w:val="00194F06"/>
    <w:rsid w:val="0019517D"/>
    <w:rsid w:val="0019527F"/>
    <w:rsid w:val="00195EB3"/>
    <w:rsid w:val="0019729C"/>
    <w:rsid w:val="00197624"/>
    <w:rsid w:val="001A19B6"/>
    <w:rsid w:val="001A1CEB"/>
    <w:rsid w:val="001A220B"/>
    <w:rsid w:val="001A2EB7"/>
    <w:rsid w:val="001A2F57"/>
    <w:rsid w:val="001A474B"/>
    <w:rsid w:val="001A5F6D"/>
    <w:rsid w:val="001A6A7A"/>
    <w:rsid w:val="001A6B0E"/>
    <w:rsid w:val="001A6B8B"/>
    <w:rsid w:val="001A7CA3"/>
    <w:rsid w:val="001B1899"/>
    <w:rsid w:val="001B1900"/>
    <w:rsid w:val="001B1E26"/>
    <w:rsid w:val="001B223C"/>
    <w:rsid w:val="001B2473"/>
    <w:rsid w:val="001B3388"/>
    <w:rsid w:val="001B34E4"/>
    <w:rsid w:val="001B3661"/>
    <w:rsid w:val="001B3E52"/>
    <w:rsid w:val="001B44D5"/>
    <w:rsid w:val="001B4645"/>
    <w:rsid w:val="001B5244"/>
    <w:rsid w:val="001B5437"/>
    <w:rsid w:val="001B5F86"/>
    <w:rsid w:val="001B7698"/>
    <w:rsid w:val="001B7C8D"/>
    <w:rsid w:val="001C0723"/>
    <w:rsid w:val="001C1781"/>
    <w:rsid w:val="001C1D14"/>
    <w:rsid w:val="001C2072"/>
    <w:rsid w:val="001C21CF"/>
    <w:rsid w:val="001C3B8A"/>
    <w:rsid w:val="001C4B25"/>
    <w:rsid w:val="001C6348"/>
    <w:rsid w:val="001C7556"/>
    <w:rsid w:val="001D0149"/>
    <w:rsid w:val="001D03B4"/>
    <w:rsid w:val="001D0806"/>
    <w:rsid w:val="001D0A24"/>
    <w:rsid w:val="001D0D82"/>
    <w:rsid w:val="001D148E"/>
    <w:rsid w:val="001D1A89"/>
    <w:rsid w:val="001D2DE1"/>
    <w:rsid w:val="001D3512"/>
    <w:rsid w:val="001D370E"/>
    <w:rsid w:val="001D3FF3"/>
    <w:rsid w:val="001D46E2"/>
    <w:rsid w:val="001D5402"/>
    <w:rsid w:val="001D5C7F"/>
    <w:rsid w:val="001D7267"/>
    <w:rsid w:val="001D765C"/>
    <w:rsid w:val="001D76DB"/>
    <w:rsid w:val="001D7B82"/>
    <w:rsid w:val="001E0CDD"/>
    <w:rsid w:val="001E12CE"/>
    <w:rsid w:val="001E14CF"/>
    <w:rsid w:val="001E1926"/>
    <w:rsid w:val="001E19C9"/>
    <w:rsid w:val="001E3240"/>
    <w:rsid w:val="001E3839"/>
    <w:rsid w:val="001E5DAF"/>
    <w:rsid w:val="001E5E1F"/>
    <w:rsid w:val="001E5F8F"/>
    <w:rsid w:val="001E61CF"/>
    <w:rsid w:val="001E62C3"/>
    <w:rsid w:val="001E6C08"/>
    <w:rsid w:val="001E6D21"/>
    <w:rsid w:val="001E6EBB"/>
    <w:rsid w:val="001E7139"/>
    <w:rsid w:val="001E755D"/>
    <w:rsid w:val="001E776E"/>
    <w:rsid w:val="001F06BF"/>
    <w:rsid w:val="001F07E0"/>
    <w:rsid w:val="001F0AD3"/>
    <w:rsid w:val="001F0B5E"/>
    <w:rsid w:val="001F1502"/>
    <w:rsid w:val="001F17BB"/>
    <w:rsid w:val="001F1FA1"/>
    <w:rsid w:val="001F2F6F"/>
    <w:rsid w:val="001F3BD5"/>
    <w:rsid w:val="001F3EC9"/>
    <w:rsid w:val="001F4056"/>
    <w:rsid w:val="001F4689"/>
    <w:rsid w:val="001F4F65"/>
    <w:rsid w:val="001F5407"/>
    <w:rsid w:val="001F5765"/>
    <w:rsid w:val="001F5BA6"/>
    <w:rsid w:val="001F655E"/>
    <w:rsid w:val="001F67E8"/>
    <w:rsid w:val="001F70F8"/>
    <w:rsid w:val="001F79E2"/>
    <w:rsid w:val="001F7DBF"/>
    <w:rsid w:val="002007A3"/>
    <w:rsid w:val="002008E9"/>
    <w:rsid w:val="00200E49"/>
    <w:rsid w:val="00202181"/>
    <w:rsid w:val="00202B1C"/>
    <w:rsid w:val="002037CE"/>
    <w:rsid w:val="00203B97"/>
    <w:rsid w:val="00203F6E"/>
    <w:rsid w:val="00204B43"/>
    <w:rsid w:val="002052AB"/>
    <w:rsid w:val="00205508"/>
    <w:rsid w:val="00205CDB"/>
    <w:rsid w:val="002060BF"/>
    <w:rsid w:val="00206311"/>
    <w:rsid w:val="00206A33"/>
    <w:rsid w:val="00206E6E"/>
    <w:rsid w:val="00207D17"/>
    <w:rsid w:val="00210082"/>
    <w:rsid w:val="00210334"/>
    <w:rsid w:val="00211C5D"/>
    <w:rsid w:val="00211F01"/>
    <w:rsid w:val="002123AD"/>
    <w:rsid w:val="002123EA"/>
    <w:rsid w:val="00214B6F"/>
    <w:rsid w:val="00214E10"/>
    <w:rsid w:val="00216117"/>
    <w:rsid w:val="00216AAF"/>
    <w:rsid w:val="002172AB"/>
    <w:rsid w:val="00217640"/>
    <w:rsid w:val="00217F32"/>
    <w:rsid w:val="0022031A"/>
    <w:rsid w:val="00221033"/>
    <w:rsid w:val="00221A91"/>
    <w:rsid w:val="00221E2A"/>
    <w:rsid w:val="002220F2"/>
    <w:rsid w:val="002222CF"/>
    <w:rsid w:val="00223200"/>
    <w:rsid w:val="00223FCE"/>
    <w:rsid w:val="002240CE"/>
    <w:rsid w:val="0022478A"/>
    <w:rsid w:val="00225AE6"/>
    <w:rsid w:val="00225B52"/>
    <w:rsid w:val="00225E24"/>
    <w:rsid w:val="00225F12"/>
    <w:rsid w:val="00226FEB"/>
    <w:rsid w:val="00227466"/>
    <w:rsid w:val="002278EE"/>
    <w:rsid w:val="00227DFB"/>
    <w:rsid w:val="00230295"/>
    <w:rsid w:val="00230B56"/>
    <w:rsid w:val="00231213"/>
    <w:rsid w:val="00231899"/>
    <w:rsid w:val="0023225F"/>
    <w:rsid w:val="00232861"/>
    <w:rsid w:val="002328C9"/>
    <w:rsid w:val="00233063"/>
    <w:rsid w:val="00233106"/>
    <w:rsid w:val="0023333B"/>
    <w:rsid w:val="00233612"/>
    <w:rsid w:val="00233B11"/>
    <w:rsid w:val="00234603"/>
    <w:rsid w:val="00235C25"/>
    <w:rsid w:val="00235DEF"/>
    <w:rsid w:val="00236368"/>
    <w:rsid w:val="00237D56"/>
    <w:rsid w:val="002400DD"/>
    <w:rsid w:val="002401A1"/>
    <w:rsid w:val="002404F7"/>
    <w:rsid w:val="00240851"/>
    <w:rsid w:val="00240A33"/>
    <w:rsid w:val="00242DD1"/>
    <w:rsid w:val="00242FAE"/>
    <w:rsid w:val="002432DD"/>
    <w:rsid w:val="0024533F"/>
    <w:rsid w:val="00245645"/>
    <w:rsid w:val="00246AFF"/>
    <w:rsid w:val="00247703"/>
    <w:rsid w:val="002500BE"/>
    <w:rsid w:val="0025050E"/>
    <w:rsid w:val="0025199E"/>
    <w:rsid w:val="00251CE3"/>
    <w:rsid w:val="00251D31"/>
    <w:rsid w:val="00251FC0"/>
    <w:rsid w:val="002520C5"/>
    <w:rsid w:val="0025238E"/>
    <w:rsid w:val="00252A96"/>
    <w:rsid w:val="00252B94"/>
    <w:rsid w:val="00252C26"/>
    <w:rsid w:val="00252F81"/>
    <w:rsid w:val="00253576"/>
    <w:rsid w:val="00253979"/>
    <w:rsid w:val="00254DCE"/>
    <w:rsid w:val="00254DEC"/>
    <w:rsid w:val="00254EB1"/>
    <w:rsid w:val="00255AB6"/>
    <w:rsid w:val="00255F88"/>
    <w:rsid w:val="002572C9"/>
    <w:rsid w:val="002578A7"/>
    <w:rsid w:val="00260895"/>
    <w:rsid w:val="0026135B"/>
    <w:rsid w:val="0026166A"/>
    <w:rsid w:val="00261894"/>
    <w:rsid w:val="002619AC"/>
    <w:rsid w:val="00262746"/>
    <w:rsid w:val="002627B5"/>
    <w:rsid w:val="00262A26"/>
    <w:rsid w:val="00262FD0"/>
    <w:rsid w:val="00263235"/>
    <w:rsid w:val="00265417"/>
    <w:rsid w:val="0026613B"/>
    <w:rsid w:val="00266A53"/>
    <w:rsid w:val="00266D50"/>
    <w:rsid w:val="00267558"/>
    <w:rsid w:val="0026761B"/>
    <w:rsid w:val="00267796"/>
    <w:rsid w:val="00267F5C"/>
    <w:rsid w:val="0027007C"/>
    <w:rsid w:val="00270BED"/>
    <w:rsid w:val="00271752"/>
    <w:rsid w:val="00271847"/>
    <w:rsid w:val="00272881"/>
    <w:rsid w:val="00272EB1"/>
    <w:rsid w:val="00273207"/>
    <w:rsid w:val="002733BD"/>
    <w:rsid w:val="002737B3"/>
    <w:rsid w:val="00273C43"/>
    <w:rsid w:val="00273F1E"/>
    <w:rsid w:val="00274033"/>
    <w:rsid w:val="00274260"/>
    <w:rsid w:val="002756AE"/>
    <w:rsid w:val="0027652D"/>
    <w:rsid w:val="00276CC7"/>
    <w:rsid w:val="0027752C"/>
    <w:rsid w:val="0028169B"/>
    <w:rsid w:val="002817C5"/>
    <w:rsid w:val="00281BC7"/>
    <w:rsid w:val="0028287B"/>
    <w:rsid w:val="002833B1"/>
    <w:rsid w:val="00283924"/>
    <w:rsid w:val="00284435"/>
    <w:rsid w:val="002846F9"/>
    <w:rsid w:val="002847F6"/>
    <w:rsid w:val="002852DC"/>
    <w:rsid w:val="00285551"/>
    <w:rsid w:val="00286020"/>
    <w:rsid w:val="002863AF"/>
    <w:rsid w:val="0028645A"/>
    <w:rsid w:val="002870C5"/>
    <w:rsid w:val="00287F5B"/>
    <w:rsid w:val="00290721"/>
    <w:rsid w:val="002909BD"/>
    <w:rsid w:val="00293116"/>
    <w:rsid w:val="002933F9"/>
    <w:rsid w:val="00293514"/>
    <w:rsid w:val="00295295"/>
    <w:rsid w:val="002952D9"/>
    <w:rsid w:val="00295B45"/>
    <w:rsid w:val="00296121"/>
    <w:rsid w:val="00296AFA"/>
    <w:rsid w:val="00296D75"/>
    <w:rsid w:val="0029760C"/>
    <w:rsid w:val="0029761D"/>
    <w:rsid w:val="0029764E"/>
    <w:rsid w:val="00297974"/>
    <w:rsid w:val="002A083E"/>
    <w:rsid w:val="002A13D6"/>
    <w:rsid w:val="002A1606"/>
    <w:rsid w:val="002A1742"/>
    <w:rsid w:val="002A174F"/>
    <w:rsid w:val="002A1983"/>
    <w:rsid w:val="002A2510"/>
    <w:rsid w:val="002A286E"/>
    <w:rsid w:val="002A2A61"/>
    <w:rsid w:val="002A3350"/>
    <w:rsid w:val="002A3401"/>
    <w:rsid w:val="002A39DB"/>
    <w:rsid w:val="002A41E5"/>
    <w:rsid w:val="002A5BE8"/>
    <w:rsid w:val="002A5ED5"/>
    <w:rsid w:val="002A6A8B"/>
    <w:rsid w:val="002A6C92"/>
    <w:rsid w:val="002A6FBA"/>
    <w:rsid w:val="002A77CA"/>
    <w:rsid w:val="002B0191"/>
    <w:rsid w:val="002B1419"/>
    <w:rsid w:val="002B19E9"/>
    <w:rsid w:val="002B2474"/>
    <w:rsid w:val="002B2581"/>
    <w:rsid w:val="002B336C"/>
    <w:rsid w:val="002B33A4"/>
    <w:rsid w:val="002B374A"/>
    <w:rsid w:val="002B3B84"/>
    <w:rsid w:val="002B564E"/>
    <w:rsid w:val="002B57F2"/>
    <w:rsid w:val="002B5874"/>
    <w:rsid w:val="002B5894"/>
    <w:rsid w:val="002B67BA"/>
    <w:rsid w:val="002B6822"/>
    <w:rsid w:val="002B70D9"/>
    <w:rsid w:val="002B7778"/>
    <w:rsid w:val="002B7FC7"/>
    <w:rsid w:val="002C037B"/>
    <w:rsid w:val="002C147B"/>
    <w:rsid w:val="002C148E"/>
    <w:rsid w:val="002C1905"/>
    <w:rsid w:val="002C2B72"/>
    <w:rsid w:val="002C2E2C"/>
    <w:rsid w:val="002C3269"/>
    <w:rsid w:val="002C33BE"/>
    <w:rsid w:val="002C3894"/>
    <w:rsid w:val="002C3EB2"/>
    <w:rsid w:val="002C48FE"/>
    <w:rsid w:val="002C5437"/>
    <w:rsid w:val="002C6108"/>
    <w:rsid w:val="002C63E8"/>
    <w:rsid w:val="002C6546"/>
    <w:rsid w:val="002C7501"/>
    <w:rsid w:val="002C7E71"/>
    <w:rsid w:val="002D063C"/>
    <w:rsid w:val="002D1699"/>
    <w:rsid w:val="002D3A86"/>
    <w:rsid w:val="002D4175"/>
    <w:rsid w:val="002D4993"/>
    <w:rsid w:val="002D49AF"/>
    <w:rsid w:val="002D5DDC"/>
    <w:rsid w:val="002D6349"/>
    <w:rsid w:val="002D671D"/>
    <w:rsid w:val="002D6976"/>
    <w:rsid w:val="002D746B"/>
    <w:rsid w:val="002D7C93"/>
    <w:rsid w:val="002E060F"/>
    <w:rsid w:val="002E0D42"/>
    <w:rsid w:val="002E1246"/>
    <w:rsid w:val="002E1CA1"/>
    <w:rsid w:val="002E2A88"/>
    <w:rsid w:val="002E3460"/>
    <w:rsid w:val="002E362A"/>
    <w:rsid w:val="002E39CC"/>
    <w:rsid w:val="002E4CF0"/>
    <w:rsid w:val="002E4EAE"/>
    <w:rsid w:val="002E59F5"/>
    <w:rsid w:val="002E61F0"/>
    <w:rsid w:val="002E6DE9"/>
    <w:rsid w:val="002E6E1E"/>
    <w:rsid w:val="002E720F"/>
    <w:rsid w:val="002E7419"/>
    <w:rsid w:val="002F0CF5"/>
    <w:rsid w:val="002F16D9"/>
    <w:rsid w:val="002F19CF"/>
    <w:rsid w:val="002F1B1F"/>
    <w:rsid w:val="002F1CCE"/>
    <w:rsid w:val="002F2230"/>
    <w:rsid w:val="002F23A1"/>
    <w:rsid w:val="002F2CE0"/>
    <w:rsid w:val="002F43E5"/>
    <w:rsid w:val="002F446C"/>
    <w:rsid w:val="002F4596"/>
    <w:rsid w:val="002F4CA7"/>
    <w:rsid w:val="002F6EB4"/>
    <w:rsid w:val="002F720F"/>
    <w:rsid w:val="002F78C4"/>
    <w:rsid w:val="00300530"/>
    <w:rsid w:val="00300E29"/>
    <w:rsid w:val="003017F4"/>
    <w:rsid w:val="00301CEA"/>
    <w:rsid w:val="00301EB1"/>
    <w:rsid w:val="00302849"/>
    <w:rsid w:val="00302BED"/>
    <w:rsid w:val="00302BF4"/>
    <w:rsid w:val="00302F45"/>
    <w:rsid w:val="00303304"/>
    <w:rsid w:val="003035EF"/>
    <w:rsid w:val="003036B1"/>
    <w:rsid w:val="00303BC3"/>
    <w:rsid w:val="00303BD1"/>
    <w:rsid w:val="00303E33"/>
    <w:rsid w:val="00303E45"/>
    <w:rsid w:val="00303EEE"/>
    <w:rsid w:val="0030408F"/>
    <w:rsid w:val="00305D03"/>
    <w:rsid w:val="0030609A"/>
    <w:rsid w:val="00306A03"/>
    <w:rsid w:val="00306E2C"/>
    <w:rsid w:val="003070F3"/>
    <w:rsid w:val="00307394"/>
    <w:rsid w:val="003116CA"/>
    <w:rsid w:val="00312116"/>
    <w:rsid w:val="003124CE"/>
    <w:rsid w:val="00313941"/>
    <w:rsid w:val="00313A63"/>
    <w:rsid w:val="00315B51"/>
    <w:rsid w:val="00317644"/>
    <w:rsid w:val="00320D24"/>
    <w:rsid w:val="00320D8B"/>
    <w:rsid w:val="0032277F"/>
    <w:rsid w:val="00322A24"/>
    <w:rsid w:val="00323A69"/>
    <w:rsid w:val="00323CF9"/>
    <w:rsid w:val="00323D8A"/>
    <w:rsid w:val="003240FC"/>
    <w:rsid w:val="00324273"/>
    <w:rsid w:val="003246BC"/>
    <w:rsid w:val="00324A9D"/>
    <w:rsid w:val="003251E9"/>
    <w:rsid w:val="0032714A"/>
    <w:rsid w:val="003272CF"/>
    <w:rsid w:val="0032756B"/>
    <w:rsid w:val="00327D46"/>
    <w:rsid w:val="003303C6"/>
    <w:rsid w:val="00330C2A"/>
    <w:rsid w:val="00330DE0"/>
    <w:rsid w:val="00330F7B"/>
    <w:rsid w:val="003318AF"/>
    <w:rsid w:val="00332369"/>
    <w:rsid w:val="003323E0"/>
    <w:rsid w:val="00332F9C"/>
    <w:rsid w:val="00333393"/>
    <w:rsid w:val="00333B3F"/>
    <w:rsid w:val="00334323"/>
    <w:rsid w:val="00334356"/>
    <w:rsid w:val="00334EE8"/>
    <w:rsid w:val="0033530C"/>
    <w:rsid w:val="003366F1"/>
    <w:rsid w:val="00337698"/>
    <w:rsid w:val="003377DC"/>
    <w:rsid w:val="00337FC4"/>
    <w:rsid w:val="00340186"/>
    <w:rsid w:val="003409E7"/>
    <w:rsid w:val="0034114E"/>
    <w:rsid w:val="003413EE"/>
    <w:rsid w:val="00341AE7"/>
    <w:rsid w:val="003423B4"/>
    <w:rsid w:val="00342D32"/>
    <w:rsid w:val="00343A3F"/>
    <w:rsid w:val="00343C32"/>
    <w:rsid w:val="00344994"/>
    <w:rsid w:val="00345B05"/>
    <w:rsid w:val="00345EED"/>
    <w:rsid w:val="00345FBF"/>
    <w:rsid w:val="00346276"/>
    <w:rsid w:val="003466D3"/>
    <w:rsid w:val="00346C11"/>
    <w:rsid w:val="003476EB"/>
    <w:rsid w:val="00347B46"/>
    <w:rsid w:val="00347F65"/>
    <w:rsid w:val="00350EB0"/>
    <w:rsid w:val="0035181C"/>
    <w:rsid w:val="00351D8A"/>
    <w:rsid w:val="00351F00"/>
    <w:rsid w:val="00351FD4"/>
    <w:rsid w:val="00351FE1"/>
    <w:rsid w:val="00352170"/>
    <w:rsid w:val="00352551"/>
    <w:rsid w:val="00352C0D"/>
    <w:rsid w:val="003536DF"/>
    <w:rsid w:val="0035397B"/>
    <w:rsid w:val="00353F9F"/>
    <w:rsid w:val="00354B55"/>
    <w:rsid w:val="00354C79"/>
    <w:rsid w:val="00354FDE"/>
    <w:rsid w:val="00355606"/>
    <w:rsid w:val="00355D1E"/>
    <w:rsid w:val="003565EB"/>
    <w:rsid w:val="00357763"/>
    <w:rsid w:val="00357CB7"/>
    <w:rsid w:val="00360F12"/>
    <w:rsid w:val="00361853"/>
    <w:rsid w:val="00361B68"/>
    <w:rsid w:val="00362254"/>
    <w:rsid w:val="003626B4"/>
    <w:rsid w:val="0036306C"/>
    <w:rsid w:val="003635BE"/>
    <w:rsid w:val="00363665"/>
    <w:rsid w:val="00363696"/>
    <w:rsid w:val="00363F4A"/>
    <w:rsid w:val="003640BF"/>
    <w:rsid w:val="003642B6"/>
    <w:rsid w:val="0036482C"/>
    <w:rsid w:val="00364C93"/>
    <w:rsid w:val="00366294"/>
    <w:rsid w:val="00366C1F"/>
    <w:rsid w:val="0036798C"/>
    <w:rsid w:val="00367D4B"/>
    <w:rsid w:val="003706D4"/>
    <w:rsid w:val="003707F9"/>
    <w:rsid w:val="00371744"/>
    <w:rsid w:val="00371936"/>
    <w:rsid w:val="00372029"/>
    <w:rsid w:val="003731F0"/>
    <w:rsid w:val="00373AD9"/>
    <w:rsid w:val="00373BD3"/>
    <w:rsid w:val="003742FB"/>
    <w:rsid w:val="00374465"/>
    <w:rsid w:val="003744AE"/>
    <w:rsid w:val="003745F4"/>
    <w:rsid w:val="0037479B"/>
    <w:rsid w:val="00375065"/>
    <w:rsid w:val="00375F57"/>
    <w:rsid w:val="00376312"/>
    <w:rsid w:val="003764B6"/>
    <w:rsid w:val="00376870"/>
    <w:rsid w:val="00377183"/>
    <w:rsid w:val="00377E05"/>
    <w:rsid w:val="00380136"/>
    <w:rsid w:val="00380650"/>
    <w:rsid w:val="00380669"/>
    <w:rsid w:val="0038102F"/>
    <w:rsid w:val="003819B4"/>
    <w:rsid w:val="00381D10"/>
    <w:rsid w:val="003822D3"/>
    <w:rsid w:val="00382A16"/>
    <w:rsid w:val="00382DDA"/>
    <w:rsid w:val="00382EB1"/>
    <w:rsid w:val="00383A3E"/>
    <w:rsid w:val="00383B20"/>
    <w:rsid w:val="003842F8"/>
    <w:rsid w:val="00384E7C"/>
    <w:rsid w:val="003855E5"/>
    <w:rsid w:val="00385EBF"/>
    <w:rsid w:val="00387445"/>
    <w:rsid w:val="00387663"/>
    <w:rsid w:val="003876AB"/>
    <w:rsid w:val="00387FC9"/>
    <w:rsid w:val="00390586"/>
    <w:rsid w:val="00390919"/>
    <w:rsid w:val="003912F9"/>
    <w:rsid w:val="00391941"/>
    <w:rsid w:val="00391E78"/>
    <w:rsid w:val="003928C7"/>
    <w:rsid w:val="0039313B"/>
    <w:rsid w:val="00393551"/>
    <w:rsid w:val="003937F2"/>
    <w:rsid w:val="003937FA"/>
    <w:rsid w:val="0039380A"/>
    <w:rsid w:val="00393EE6"/>
    <w:rsid w:val="00396F83"/>
    <w:rsid w:val="003976ED"/>
    <w:rsid w:val="003A042A"/>
    <w:rsid w:val="003A04F5"/>
    <w:rsid w:val="003A0D69"/>
    <w:rsid w:val="003A0F76"/>
    <w:rsid w:val="003A1167"/>
    <w:rsid w:val="003A1496"/>
    <w:rsid w:val="003A1C6E"/>
    <w:rsid w:val="003A22B3"/>
    <w:rsid w:val="003A2AE2"/>
    <w:rsid w:val="003A3D8F"/>
    <w:rsid w:val="003A4524"/>
    <w:rsid w:val="003A488D"/>
    <w:rsid w:val="003A4B3E"/>
    <w:rsid w:val="003A4D53"/>
    <w:rsid w:val="003A5E13"/>
    <w:rsid w:val="003A68D9"/>
    <w:rsid w:val="003A76E1"/>
    <w:rsid w:val="003B03A5"/>
    <w:rsid w:val="003B0537"/>
    <w:rsid w:val="003B0BC4"/>
    <w:rsid w:val="003B1B71"/>
    <w:rsid w:val="003B1CBF"/>
    <w:rsid w:val="003B2265"/>
    <w:rsid w:val="003B2330"/>
    <w:rsid w:val="003B4070"/>
    <w:rsid w:val="003B52A0"/>
    <w:rsid w:val="003B5367"/>
    <w:rsid w:val="003B5913"/>
    <w:rsid w:val="003B5938"/>
    <w:rsid w:val="003B59C9"/>
    <w:rsid w:val="003B608F"/>
    <w:rsid w:val="003B75AC"/>
    <w:rsid w:val="003B79DD"/>
    <w:rsid w:val="003C11A4"/>
    <w:rsid w:val="003C1E96"/>
    <w:rsid w:val="003C26F7"/>
    <w:rsid w:val="003C297D"/>
    <w:rsid w:val="003C3DA9"/>
    <w:rsid w:val="003C541A"/>
    <w:rsid w:val="003C6A95"/>
    <w:rsid w:val="003D0C59"/>
    <w:rsid w:val="003D0F8D"/>
    <w:rsid w:val="003D0FAC"/>
    <w:rsid w:val="003D1185"/>
    <w:rsid w:val="003D2466"/>
    <w:rsid w:val="003D2606"/>
    <w:rsid w:val="003D278B"/>
    <w:rsid w:val="003D27DE"/>
    <w:rsid w:val="003D2D2B"/>
    <w:rsid w:val="003D36DE"/>
    <w:rsid w:val="003D3CB7"/>
    <w:rsid w:val="003D465A"/>
    <w:rsid w:val="003D7325"/>
    <w:rsid w:val="003D7B28"/>
    <w:rsid w:val="003D7F19"/>
    <w:rsid w:val="003E007B"/>
    <w:rsid w:val="003E038D"/>
    <w:rsid w:val="003E04D6"/>
    <w:rsid w:val="003E05A9"/>
    <w:rsid w:val="003E093A"/>
    <w:rsid w:val="003E0BA0"/>
    <w:rsid w:val="003E0C58"/>
    <w:rsid w:val="003E16D5"/>
    <w:rsid w:val="003E27BD"/>
    <w:rsid w:val="003E2CB1"/>
    <w:rsid w:val="003E314B"/>
    <w:rsid w:val="003E34F1"/>
    <w:rsid w:val="003E37CF"/>
    <w:rsid w:val="003E3CDA"/>
    <w:rsid w:val="003E421C"/>
    <w:rsid w:val="003E5446"/>
    <w:rsid w:val="003E74F5"/>
    <w:rsid w:val="003F0611"/>
    <w:rsid w:val="003F0BBB"/>
    <w:rsid w:val="003F0C31"/>
    <w:rsid w:val="003F0F1B"/>
    <w:rsid w:val="003F10E6"/>
    <w:rsid w:val="003F12F9"/>
    <w:rsid w:val="003F1944"/>
    <w:rsid w:val="003F1D75"/>
    <w:rsid w:val="003F20A6"/>
    <w:rsid w:val="003F24D9"/>
    <w:rsid w:val="003F2734"/>
    <w:rsid w:val="003F27EA"/>
    <w:rsid w:val="003F2AC1"/>
    <w:rsid w:val="003F2F2D"/>
    <w:rsid w:val="003F3786"/>
    <w:rsid w:val="003F382B"/>
    <w:rsid w:val="003F3E2F"/>
    <w:rsid w:val="003F3E64"/>
    <w:rsid w:val="003F4B85"/>
    <w:rsid w:val="003F4D5F"/>
    <w:rsid w:val="003F51CA"/>
    <w:rsid w:val="003F51F2"/>
    <w:rsid w:val="003F584C"/>
    <w:rsid w:val="003F5F3E"/>
    <w:rsid w:val="003F642B"/>
    <w:rsid w:val="003F6AB1"/>
    <w:rsid w:val="003F7933"/>
    <w:rsid w:val="003F7A3C"/>
    <w:rsid w:val="004001C1"/>
    <w:rsid w:val="00400E58"/>
    <w:rsid w:val="004011F4"/>
    <w:rsid w:val="004018B1"/>
    <w:rsid w:val="004019DF"/>
    <w:rsid w:val="00401F68"/>
    <w:rsid w:val="00402EA8"/>
    <w:rsid w:val="00403C6E"/>
    <w:rsid w:val="00404357"/>
    <w:rsid w:val="00404646"/>
    <w:rsid w:val="004051B3"/>
    <w:rsid w:val="00405EE4"/>
    <w:rsid w:val="00405F6B"/>
    <w:rsid w:val="0040600B"/>
    <w:rsid w:val="0040668C"/>
    <w:rsid w:val="00407C3A"/>
    <w:rsid w:val="00407E6B"/>
    <w:rsid w:val="00410ED1"/>
    <w:rsid w:val="00410FEC"/>
    <w:rsid w:val="00411E5C"/>
    <w:rsid w:val="00411EDC"/>
    <w:rsid w:val="004121DF"/>
    <w:rsid w:val="0041234D"/>
    <w:rsid w:val="00412CEC"/>
    <w:rsid w:val="0041312B"/>
    <w:rsid w:val="004141B2"/>
    <w:rsid w:val="004147FD"/>
    <w:rsid w:val="00414B3A"/>
    <w:rsid w:val="00415F46"/>
    <w:rsid w:val="0041716B"/>
    <w:rsid w:val="0041761A"/>
    <w:rsid w:val="00417E57"/>
    <w:rsid w:val="004202FF"/>
    <w:rsid w:val="00420D67"/>
    <w:rsid w:val="0042112C"/>
    <w:rsid w:val="0042123C"/>
    <w:rsid w:val="00421823"/>
    <w:rsid w:val="0042199A"/>
    <w:rsid w:val="00421A4B"/>
    <w:rsid w:val="00421A5B"/>
    <w:rsid w:val="00422435"/>
    <w:rsid w:val="00423211"/>
    <w:rsid w:val="004236B3"/>
    <w:rsid w:val="00423FFC"/>
    <w:rsid w:val="00424667"/>
    <w:rsid w:val="00425D6F"/>
    <w:rsid w:val="00426045"/>
    <w:rsid w:val="004261A2"/>
    <w:rsid w:val="0042765F"/>
    <w:rsid w:val="00427ECB"/>
    <w:rsid w:val="00430356"/>
    <w:rsid w:val="004308DA"/>
    <w:rsid w:val="0043099B"/>
    <w:rsid w:val="00430ABA"/>
    <w:rsid w:val="00430BE4"/>
    <w:rsid w:val="00431416"/>
    <w:rsid w:val="0043141B"/>
    <w:rsid w:val="004317BC"/>
    <w:rsid w:val="00432034"/>
    <w:rsid w:val="0043232A"/>
    <w:rsid w:val="00432D91"/>
    <w:rsid w:val="0043350C"/>
    <w:rsid w:val="00433B36"/>
    <w:rsid w:val="00433B66"/>
    <w:rsid w:val="00433F18"/>
    <w:rsid w:val="00434035"/>
    <w:rsid w:val="0043404D"/>
    <w:rsid w:val="004347C3"/>
    <w:rsid w:val="004353E6"/>
    <w:rsid w:val="00435830"/>
    <w:rsid w:val="00435D47"/>
    <w:rsid w:val="004372E7"/>
    <w:rsid w:val="00437779"/>
    <w:rsid w:val="00437A2F"/>
    <w:rsid w:val="00437F1F"/>
    <w:rsid w:val="004406EE"/>
    <w:rsid w:val="004408A9"/>
    <w:rsid w:val="00441ED1"/>
    <w:rsid w:val="004444AA"/>
    <w:rsid w:val="0044564E"/>
    <w:rsid w:val="004460D6"/>
    <w:rsid w:val="00446413"/>
    <w:rsid w:val="00446BBB"/>
    <w:rsid w:val="004472B0"/>
    <w:rsid w:val="00447458"/>
    <w:rsid w:val="00447882"/>
    <w:rsid w:val="00447EA5"/>
    <w:rsid w:val="00450FB2"/>
    <w:rsid w:val="004512D3"/>
    <w:rsid w:val="00451512"/>
    <w:rsid w:val="00452B48"/>
    <w:rsid w:val="00452FC9"/>
    <w:rsid w:val="0045303B"/>
    <w:rsid w:val="004534A7"/>
    <w:rsid w:val="00453994"/>
    <w:rsid w:val="0045499B"/>
    <w:rsid w:val="00454E5C"/>
    <w:rsid w:val="00455483"/>
    <w:rsid w:val="00455DA9"/>
    <w:rsid w:val="00456164"/>
    <w:rsid w:val="0045616F"/>
    <w:rsid w:val="00456570"/>
    <w:rsid w:val="00457216"/>
    <w:rsid w:val="00457450"/>
    <w:rsid w:val="00457615"/>
    <w:rsid w:val="00457ED5"/>
    <w:rsid w:val="00457F3E"/>
    <w:rsid w:val="00457F41"/>
    <w:rsid w:val="00460F2A"/>
    <w:rsid w:val="004627BC"/>
    <w:rsid w:val="00462821"/>
    <w:rsid w:val="00462ACE"/>
    <w:rsid w:val="00462E3F"/>
    <w:rsid w:val="00462FD8"/>
    <w:rsid w:val="00463370"/>
    <w:rsid w:val="00463B66"/>
    <w:rsid w:val="00464F6D"/>
    <w:rsid w:val="00465580"/>
    <w:rsid w:val="00466467"/>
    <w:rsid w:val="00466FF0"/>
    <w:rsid w:val="004700DA"/>
    <w:rsid w:val="004706A8"/>
    <w:rsid w:val="0047176E"/>
    <w:rsid w:val="00471985"/>
    <w:rsid w:val="00472E7B"/>
    <w:rsid w:val="0047360D"/>
    <w:rsid w:val="004738C4"/>
    <w:rsid w:val="00473B72"/>
    <w:rsid w:val="00474190"/>
    <w:rsid w:val="004741AB"/>
    <w:rsid w:val="00474F56"/>
    <w:rsid w:val="00475115"/>
    <w:rsid w:val="00475990"/>
    <w:rsid w:val="00476989"/>
    <w:rsid w:val="00476BAA"/>
    <w:rsid w:val="00480D6C"/>
    <w:rsid w:val="004815A2"/>
    <w:rsid w:val="004817C9"/>
    <w:rsid w:val="00483EEE"/>
    <w:rsid w:val="004847FD"/>
    <w:rsid w:val="0048497D"/>
    <w:rsid w:val="00484B5E"/>
    <w:rsid w:val="00485B08"/>
    <w:rsid w:val="00485C0E"/>
    <w:rsid w:val="00485EBA"/>
    <w:rsid w:val="0048666E"/>
    <w:rsid w:val="00486797"/>
    <w:rsid w:val="004909D0"/>
    <w:rsid w:val="00491317"/>
    <w:rsid w:val="004913FA"/>
    <w:rsid w:val="0049148C"/>
    <w:rsid w:val="00491E5F"/>
    <w:rsid w:val="00491F91"/>
    <w:rsid w:val="00492A06"/>
    <w:rsid w:val="0049314B"/>
    <w:rsid w:val="004933B0"/>
    <w:rsid w:val="00493A81"/>
    <w:rsid w:val="004943F1"/>
    <w:rsid w:val="0049479A"/>
    <w:rsid w:val="00494D8F"/>
    <w:rsid w:val="004950DA"/>
    <w:rsid w:val="00495355"/>
    <w:rsid w:val="00495445"/>
    <w:rsid w:val="00495506"/>
    <w:rsid w:val="00495802"/>
    <w:rsid w:val="00496266"/>
    <w:rsid w:val="00496512"/>
    <w:rsid w:val="004969C0"/>
    <w:rsid w:val="0049718E"/>
    <w:rsid w:val="0049769D"/>
    <w:rsid w:val="00497BF6"/>
    <w:rsid w:val="00497CBB"/>
    <w:rsid w:val="00497D33"/>
    <w:rsid w:val="00497F31"/>
    <w:rsid w:val="004A038A"/>
    <w:rsid w:val="004A08E6"/>
    <w:rsid w:val="004A0D3D"/>
    <w:rsid w:val="004A0D91"/>
    <w:rsid w:val="004A2459"/>
    <w:rsid w:val="004A252E"/>
    <w:rsid w:val="004A278C"/>
    <w:rsid w:val="004A2E18"/>
    <w:rsid w:val="004A3626"/>
    <w:rsid w:val="004A5E46"/>
    <w:rsid w:val="004A6783"/>
    <w:rsid w:val="004A7D2F"/>
    <w:rsid w:val="004B083C"/>
    <w:rsid w:val="004B146D"/>
    <w:rsid w:val="004B1ED1"/>
    <w:rsid w:val="004B2313"/>
    <w:rsid w:val="004B283D"/>
    <w:rsid w:val="004B2A61"/>
    <w:rsid w:val="004B409B"/>
    <w:rsid w:val="004B41A2"/>
    <w:rsid w:val="004B431C"/>
    <w:rsid w:val="004B4503"/>
    <w:rsid w:val="004B53CB"/>
    <w:rsid w:val="004B5BD8"/>
    <w:rsid w:val="004B5BF7"/>
    <w:rsid w:val="004B6630"/>
    <w:rsid w:val="004B7B50"/>
    <w:rsid w:val="004B7EB8"/>
    <w:rsid w:val="004C0210"/>
    <w:rsid w:val="004C190B"/>
    <w:rsid w:val="004C1AB5"/>
    <w:rsid w:val="004C1D9B"/>
    <w:rsid w:val="004C2544"/>
    <w:rsid w:val="004C3370"/>
    <w:rsid w:val="004C3B73"/>
    <w:rsid w:val="004C3F42"/>
    <w:rsid w:val="004C413C"/>
    <w:rsid w:val="004C43F7"/>
    <w:rsid w:val="004C5EF7"/>
    <w:rsid w:val="004C5FF9"/>
    <w:rsid w:val="004C6457"/>
    <w:rsid w:val="004C6C89"/>
    <w:rsid w:val="004C78EF"/>
    <w:rsid w:val="004C7D66"/>
    <w:rsid w:val="004D02B6"/>
    <w:rsid w:val="004D02E2"/>
    <w:rsid w:val="004D076A"/>
    <w:rsid w:val="004D09E7"/>
    <w:rsid w:val="004D0C34"/>
    <w:rsid w:val="004D0DC3"/>
    <w:rsid w:val="004D1123"/>
    <w:rsid w:val="004D1C44"/>
    <w:rsid w:val="004D1CC5"/>
    <w:rsid w:val="004D1E46"/>
    <w:rsid w:val="004D20A1"/>
    <w:rsid w:val="004D25A1"/>
    <w:rsid w:val="004D42DB"/>
    <w:rsid w:val="004D45FC"/>
    <w:rsid w:val="004D64F6"/>
    <w:rsid w:val="004D6658"/>
    <w:rsid w:val="004D7055"/>
    <w:rsid w:val="004D7155"/>
    <w:rsid w:val="004D74A8"/>
    <w:rsid w:val="004D7D4B"/>
    <w:rsid w:val="004D7FC1"/>
    <w:rsid w:val="004E056D"/>
    <w:rsid w:val="004E1248"/>
    <w:rsid w:val="004E148C"/>
    <w:rsid w:val="004E1563"/>
    <w:rsid w:val="004E16ED"/>
    <w:rsid w:val="004E1DCE"/>
    <w:rsid w:val="004E36DC"/>
    <w:rsid w:val="004E3C66"/>
    <w:rsid w:val="004E3DDE"/>
    <w:rsid w:val="004E40AA"/>
    <w:rsid w:val="004E566B"/>
    <w:rsid w:val="004E5B42"/>
    <w:rsid w:val="004E64ED"/>
    <w:rsid w:val="004E661B"/>
    <w:rsid w:val="004E755C"/>
    <w:rsid w:val="004E76F6"/>
    <w:rsid w:val="004F00BB"/>
    <w:rsid w:val="004F0BB8"/>
    <w:rsid w:val="004F12B3"/>
    <w:rsid w:val="004F1362"/>
    <w:rsid w:val="004F24E1"/>
    <w:rsid w:val="004F43CC"/>
    <w:rsid w:val="004F47E2"/>
    <w:rsid w:val="004F53A2"/>
    <w:rsid w:val="004F62BE"/>
    <w:rsid w:val="004F67B2"/>
    <w:rsid w:val="004F6D4C"/>
    <w:rsid w:val="004F7158"/>
    <w:rsid w:val="00500870"/>
    <w:rsid w:val="0050099C"/>
    <w:rsid w:val="0050133A"/>
    <w:rsid w:val="00501A9E"/>
    <w:rsid w:val="00501D6F"/>
    <w:rsid w:val="00504050"/>
    <w:rsid w:val="005043B5"/>
    <w:rsid w:val="00504C1A"/>
    <w:rsid w:val="00504CA5"/>
    <w:rsid w:val="00505D79"/>
    <w:rsid w:val="0050628E"/>
    <w:rsid w:val="00506574"/>
    <w:rsid w:val="00507332"/>
    <w:rsid w:val="005074D1"/>
    <w:rsid w:val="005077C0"/>
    <w:rsid w:val="00507D03"/>
    <w:rsid w:val="005101D3"/>
    <w:rsid w:val="00510833"/>
    <w:rsid w:val="00510B01"/>
    <w:rsid w:val="00510F61"/>
    <w:rsid w:val="00511146"/>
    <w:rsid w:val="005111CA"/>
    <w:rsid w:val="00511E79"/>
    <w:rsid w:val="00512350"/>
    <w:rsid w:val="00512452"/>
    <w:rsid w:val="00512606"/>
    <w:rsid w:val="00512E10"/>
    <w:rsid w:val="00512F70"/>
    <w:rsid w:val="00513107"/>
    <w:rsid w:val="005134C0"/>
    <w:rsid w:val="00513C7C"/>
    <w:rsid w:val="00513F0B"/>
    <w:rsid w:val="00514845"/>
    <w:rsid w:val="00516BD8"/>
    <w:rsid w:val="00516CCC"/>
    <w:rsid w:val="005171C7"/>
    <w:rsid w:val="00517666"/>
    <w:rsid w:val="00517BDB"/>
    <w:rsid w:val="00520428"/>
    <w:rsid w:val="00520B88"/>
    <w:rsid w:val="005224D5"/>
    <w:rsid w:val="00524272"/>
    <w:rsid w:val="00524BD9"/>
    <w:rsid w:val="005261D9"/>
    <w:rsid w:val="00527628"/>
    <w:rsid w:val="00527F2D"/>
    <w:rsid w:val="00527F86"/>
    <w:rsid w:val="0053092B"/>
    <w:rsid w:val="00531645"/>
    <w:rsid w:val="00532335"/>
    <w:rsid w:val="00533662"/>
    <w:rsid w:val="005339C0"/>
    <w:rsid w:val="00533AA9"/>
    <w:rsid w:val="00533CDE"/>
    <w:rsid w:val="00535397"/>
    <w:rsid w:val="00535480"/>
    <w:rsid w:val="005358BC"/>
    <w:rsid w:val="00535DDF"/>
    <w:rsid w:val="005363CA"/>
    <w:rsid w:val="0053659B"/>
    <w:rsid w:val="00536D21"/>
    <w:rsid w:val="0053761E"/>
    <w:rsid w:val="005378C6"/>
    <w:rsid w:val="00540434"/>
    <w:rsid w:val="0054052A"/>
    <w:rsid w:val="00540855"/>
    <w:rsid w:val="00542060"/>
    <w:rsid w:val="0054208E"/>
    <w:rsid w:val="005429E3"/>
    <w:rsid w:val="00542A40"/>
    <w:rsid w:val="005431BE"/>
    <w:rsid w:val="00543210"/>
    <w:rsid w:val="00544759"/>
    <w:rsid w:val="00544EE1"/>
    <w:rsid w:val="00544FD8"/>
    <w:rsid w:val="0054548A"/>
    <w:rsid w:val="005457AC"/>
    <w:rsid w:val="00545EFE"/>
    <w:rsid w:val="005469A3"/>
    <w:rsid w:val="00546C17"/>
    <w:rsid w:val="00546DA7"/>
    <w:rsid w:val="00547366"/>
    <w:rsid w:val="0054755C"/>
    <w:rsid w:val="00547821"/>
    <w:rsid w:val="005479C8"/>
    <w:rsid w:val="0055108D"/>
    <w:rsid w:val="00551097"/>
    <w:rsid w:val="005511F1"/>
    <w:rsid w:val="00551E96"/>
    <w:rsid w:val="00552676"/>
    <w:rsid w:val="00552778"/>
    <w:rsid w:val="00552BCA"/>
    <w:rsid w:val="00552EBE"/>
    <w:rsid w:val="00553532"/>
    <w:rsid w:val="00553845"/>
    <w:rsid w:val="0055431C"/>
    <w:rsid w:val="0055476B"/>
    <w:rsid w:val="005548C6"/>
    <w:rsid w:val="005549F9"/>
    <w:rsid w:val="00554AAC"/>
    <w:rsid w:val="00555325"/>
    <w:rsid w:val="005553D3"/>
    <w:rsid w:val="00555916"/>
    <w:rsid w:val="005577C3"/>
    <w:rsid w:val="00557CD9"/>
    <w:rsid w:val="00557FD2"/>
    <w:rsid w:val="00560366"/>
    <w:rsid w:val="005609C3"/>
    <w:rsid w:val="00560C59"/>
    <w:rsid w:val="00561617"/>
    <w:rsid w:val="00561619"/>
    <w:rsid w:val="00562CAB"/>
    <w:rsid w:val="005632A1"/>
    <w:rsid w:val="0056384C"/>
    <w:rsid w:val="005648F0"/>
    <w:rsid w:val="00564F4B"/>
    <w:rsid w:val="00565404"/>
    <w:rsid w:val="0056579D"/>
    <w:rsid w:val="00565D3C"/>
    <w:rsid w:val="005664F2"/>
    <w:rsid w:val="005670A4"/>
    <w:rsid w:val="00567AF1"/>
    <w:rsid w:val="00567E3A"/>
    <w:rsid w:val="005702D9"/>
    <w:rsid w:val="00571104"/>
    <w:rsid w:val="005713FB"/>
    <w:rsid w:val="0057297B"/>
    <w:rsid w:val="00572BD8"/>
    <w:rsid w:val="00572EB7"/>
    <w:rsid w:val="0057316F"/>
    <w:rsid w:val="005731FF"/>
    <w:rsid w:val="005735DF"/>
    <w:rsid w:val="00573F0A"/>
    <w:rsid w:val="00575492"/>
    <w:rsid w:val="00575586"/>
    <w:rsid w:val="00575CE9"/>
    <w:rsid w:val="005764E6"/>
    <w:rsid w:val="00577D8C"/>
    <w:rsid w:val="00580594"/>
    <w:rsid w:val="00580758"/>
    <w:rsid w:val="00580EF1"/>
    <w:rsid w:val="0058162F"/>
    <w:rsid w:val="00581E3B"/>
    <w:rsid w:val="00582336"/>
    <w:rsid w:val="005827AE"/>
    <w:rsid w:val="005842C0"/>
    <w:rsid w:val="00584B13"/>
    <w:rsid w:val="00584CCC"/>
    <w:rsid w:val="00585DE0"/>
    <w:rsid w:val="0058633F"/>
    <w:rsid w:val="00586B6E"/>
    <w:rsid w:val="005875CE"/>
    <w:rsid w:val="00587725"/>
    <w:rsid w:val="00587A21"/>
    <w:rsid w:val="005901C9"/>
    <w:rsid w:val="00590459"/>
    <w:rsid w:val="00590BB9"/>
    <w:rsid w:val="00590C97"/>
    <w:rsid w:val="00592B22"/>
    <w:rsid w:val="00593A9E"/>
    <w:rsid w:val="00594A87"/>
    <w:rsid w:val="00594FBC"/>
    <w:rsid w:val="00595C66"/>
    <w:rsid w:val="0059617E"/>
    <w:rsid w:val="00596E52"/>
    <w:rsid w:val="00596EE9"/>
    <w:rsid w:val="005970D8"/>
    <w:rsid w:val="0059722F"/>
    <w:rsid w:val="00597A84"/>
    <w:rsid w:val="005A0014"/>
    <w:rsid w:val="005A01E3"/>
    <w:rsid w:val="005A0228"/>
    <w:rsid w:val="005A0DFE"/>
    <w:rsid w:val="005A1BAE"/>
    <w:rsid w:val="005A1E9B"/>
    <w:rsid w:val="005A235F"/>
    <w:rsid w:val="005A28D6"/>
    <w:rsid w:val="005A2C28"/>
    <w:rsid w:val="005A3E6E"/>
    <w:rsid w:val="005A3F59"/>
    <w:rsid w:val="005A449B"/>
    <w:rsid w:val="005A5274"/>
    <w:rsid w:val="005A5CF0"/>
    <w:rsid w:val="005A71BA"/>
    <w:rsid w:val="005A7CE1"/>
    <w:rsid w:val="005B00C4"/>
    <w:rsid w:val="005B0878"/>
    <w:rsid w:val="005B0BF1"/>
    <w:rsid w:val="005B0DEB"/>
    <w:rsid w:val="005B0EC6"/>
    <w:rsid w:val="005B1CA2"/>
    <w:rsid w:val="005B3617"/>
    <w:rsid w:val="005B6002"/>
    <w:rsid w:val="005B6127"/>
    <w:rsid w:val="005B7A49"/>
    <w:rsid w:val="005C0619"/>
    <w:rsid w:val="005C1075"/>
    <w:rsid w:val="005C12DE"/>
    <w:rsid w:val="005C1F8B"/>
    <w:rsid w:val="005C2BD6"/>
    <w:rsid w:val="005C3E5D"/>
    <w:rsid w:val="005C5381"/>
    <w:rsid w:val="005C6965"/>
    <w:rsid w:val="005C75CC"/>
    <w:rsid w:val="005C7C54"/>
    <w:rsid w:val="005C7F34"/>
    <w:rsid w:val="005D0881"/>
    <w:rsid w:val="005D20CD"/>
    <w:rsid w:val="005D2AE0"/>
    <w:rsid w:val="005D3846"/>
    <w:rsid w:val="005D4762"/>
    <w:rsid w:val="005D4EFB"/>
    <w:rsid w:val="005D5904"/>
    <w:rsid w:val="005D653B"/>
    <w:rsid w:val="005D69AF"/>
    <w:rsid w:val="005D6FF6"/>
    <w:rsid w:val="005D76EC"/>
    <w:rsid w:val="005D7ACC"/>
    <w:rsid w:val="005E0742"/>
    <w:rsid w:val="005E0847"/>
    <w:rsid w:val="005E2596"/>
    <w:rsid w:val="005E25FA"/>
    <w:rsid w:val="005E3563"/>
    <w:rsid w:val="005E38CD"/>
    <w:rsid w:val="005E45C9"/>
    <w:rsid w:val="005E4B53"/>
    <w:rsid w:val="005E4FD7"/>
    <w:rsid w:val="005E573E"/>
    <w:rsid w:val="005E5773"/>
    <w:rsid w:val="005E5BBA"/>
    <w:rsid w:val="005E5D59"/>
    <w:rsid w:val="005E6183"/>
    <w:rsid w:val="005E6450"/>
    <w:rsid w:val="005E68BA"/>
    <w:rsid w:val="005E70B4"/>
    <w:rsid w:val="005E71E7"/>
    <w:rsid w:val="005F01F3"/>
    <w:rsid w:val="005F080C"/>
    <w:rsid w:val="005F0A3D"/>
    <w:rsid w:val="005F0A9B"/>
    <w:rsid w:val="005F0BC9"/>
    <w:rsid w:val="005F0D12"/>
    <w:rsid w:val="005F26B8"/>
    <w:rsid w:val="005F2AE6"/>
    <w:rsid w:val="005F2E63"/>
    <w:rsid w:val="005F3C76"/>
    <w:rsid w:val="005F3F62"/>
    <w:rsid w:val="005F4BE9"/>
    <w:rsid w:val="005F4C23"/>
    <w:rsid w:val="005F4CB3"/>
    <w:rsid w:val="005F4D45"/>
    <w:rsid w:val="005F56F3"/>
    <w:rsid w:val="005F5E6F"/>
    <w:rsid w:val="005F6B61"/>
    <w:rsid w:val="005F6C87"/>
    <w:rsid w:val="00600805"/>
    <w:rsid w:val="00600D53"/>
    <w:rsid w:val="00600D70"/>
    <w:rsid w:val="00601F9E"/>
    <w:rsid w:val="0060244F"/>
    <w:rsid w:val="0060273D"/>
    <w:rsid w:val="006036EC"/>
    <w:rsid w:val="006037A9"/>
    <w:rsid w:val="00603B7A"/>
    <w:rsid w:val="00603BCD"/>
    <w:rsid w:val="00604365"/>
    <w:rsid w:val="006048BC"/>
    <w:rsid w:val="00605D57"/>
    <w:rsid w:val="00605EAA"/>
    <w:rsid w:val="006062DE"/>
    <w:rsid w:val="00606D15"/>
    <w:rsid w:val="00606DC3"/>
    <w:rsid w:val="0061075B"/>
    <w:rsid w:val="00610A5D"/>
    <w:rsid w:val="0061101B"/>
    <w:rsid w:val="00611A12"/>
    <w:rsid w:val="006122DD"/>
    <w:rsid w:val="00612443"/>
    <w:rsid w:val="00612C56"/>
    <w:rsid w:val="00612CF3"/>
    <w:rsid w:val="00613272"/>
    <w:rsid w:val="00613353"/>
    <w:rsid w:val="00613C15"/>
    <w:rsid w:val="00614E2F"/>
    <w:rsid w:val="00614ECA"/>
    <w:rsid w:val="00615416"/>
    <w:rsid w:val="00615512"/>
    <w:rsid w:val="006155D1"/>
    <w:rsid w:val="00615D70"/>
    <w:rsid w:val="00615EB1"/>
    <w:rsid w:val="00616BB0"/>
    <w:rsid w:val="006202E6"/>
    <w:rsid w:val="006208EA"/>
    <w:rsid w:val="00620F56"/>
    <w:rsid w:val="00621168"/>
    <w:rsid w:val="006213F7"/>
    <w:rsid w:val="006215AE"/>
    <w:rsid w:val="00621951"/>
    <w:rsid w:val="00622BC4"/>
    <w:rsid w:val="00622E3D"/>
    <w:rsid w:val="006236FE"/>
    <w:rsid w:val="00623C33"/>
    <w:rsid w:val="00624822"/>
    <w:rsid w:val="00625A12"/>
    <w:rsid w:val="00626234"/>
    <w:rsid w:val="006262FA"/>
    <w:rsid w:val="00626EC8"/>
    <w:rsid w:val="00627187"/>
    <w:rsid w:val="00627A8E"/>
    <w:rsid w:val="00630474"/>
    <w:rsid w:val="00630D66"/>
    <w:rsid w:val="00630EFD"/>
    <w:rsid w:val="006312B9"/>
    <w:rsid w:val="006319B0"/>
    <w:rsid w:val="006319B4"/>
    <w:rsid w:val="00631A9E"/>
    <w:rsid w:val="0063233A"/>
    <w:rsid w:val="00633A13"/>
    <w:rsid w:val="00633B3F"/>
    <w:rsid w:val="00633E5B"/>
    <w:rsid w:val="00633F7C"/>
    <w:rsid w:val="006344E4"/>
    <w:rsid w:val="00634814"/>
    <w:rsid w:val="00634C21"/>
    <w:rsid w:val="00635480"/>
    <w:rsid w:val="006357E4"/>
    <w:rsid w:val="00635B3B"/>
    <w:rsid w:val="00635C0B"/>
    <w:rsid w:val="00636686"/>
    <w:rsid w:val="006368CC"/>
    <w:rsid w:val="006379FF"/>
    <w:rsid w:val="006400FA"/>
    <w:rsid w:val="00640238"/>
    <w:rsid w:val="00640FD0"/>
    <w:rsid w:val="006410BF"/>
    <w:rsid w:val="00641161"/>
    <w:rsid w:val="00641553"/>
    <w:rsid w:val="00641D06"/>
    <w:rsid w:val="006425A5"/>
    <w:rsid w:val="00642B92"/>
    <w:rsid w:val="00643556"/>
    <w:rsid w:val="006440AE"/>
    <w:rsid w:val="00644161"/>
    <w:rsid w:val="0064487F"/>
    <w:rsid w:val="00644992"/>
    <w:rsid w:val="0064527E"/>
    <w:rsid w:val="0064545A"/>
    <w:rsid w:val="00645BCC"/>
    <w:rsid w:val="00645E7A"/>
    <w:rsid w:val="00646D80"/>
    <w:rsid w:val="006470EA"/>
    <w:rsid w:val="00647800"/>
    <w:rsid w:val="006502E2"/>
    <w:rsid w:val="00650360"/>
    <w:rsid w:val="00650646"/>
    <w:rsid w:val="00650750"/>
    <w:rsid w:val="00651207"/>
    <w:rsid w:val="0065185F"/>
    <w:rsid w:val="00652F2A"/>
    <w:rsid w:val="006533EF"/>
    <w:rsid w:val="00653F9C"/>
    <w:rsid w:val="006542A9"/>
    <w:rsid w:val="00654BC7"/>
    <w:rsid w:val="00654F7A"/>
    <w:rsid w:val="00654FCD"/>
    <w:rsid w:val="006560BA"/>
    <w:rsid w:val="00656557"/>
    <w:rsid w:val="00660908"/>
    <w:rsid w:val="00661681"/>
    <w:rsid w:val="0066395F"/>
    <w:rsid w:val="00664092"/>
    <w:rsid w:val="00664489"/>
    <w:rsid w:val="0066461A"/>
    <w:rsid w:val="006647AB"/>
    <w:rsid w:val="0066488F"/>
    <w:rsid w:val="00664CCB"/>
    <w:rsid w:val="00664D9F"/>
    <w:rsid w:val="006669A9"/>
    <w:rsid w:val="00667D06"/>
    <w:rsid w:val="00667F26"/>
    <w:rsid w:val="00670087"/>
    <w:rsid w:val="006708CA"/>
    <w:rsid w:val="006714BB"/>
    <w:rsid w:val="00671655"/>
    <w:rsid w:val="0067261C"/>
    <w:rsid w:val="00673064"/>
    <w:rsid w:val="00673AC6"/>
    <w:rsid w:val="00674340"/>
    <w:rsid w:val="006747C8"/>
    <w:rsid w:val="00674872"/>
    <w:rsid w:val="00674D12"/>
    <w:rsid w:val="00675A16"/>
    <w:rsid w:val="00676275"/>
    <w:rsid w:val="00676628"/>
    <w:rsid w:val="006769F6"/>
    <w:rsid w:val="00676A9B"/>
    <w:rsid w:val="006779BD"/>
    <w:rsid w:val="006803BA"/>
    <w:rsid w:val="0068047D"/>
    <w:rsid w:val="00680C94"/>
    <w:rsid w:val="00681202"/>
    <w:rsid w:val="0068175D"/>
    <w:rsid w:val="0068368E"/>
    <w:rsid w:val="006846A6"/>
    <w:rsid w:val="00684930"/>
    <w:rsid w:val="00684C54"/>
    <w:rsid w:val="006855EC"/>
    <w:rsid w:val="00685A75"/>
    <w:rsid w:val="0068651F"/>
    <w:rsid w:val="00687DCE"/>
    <w:rsid w:val="006905F9"/>
    <w:rsid w:val="00690670"/>
    <w:rsid w:val="006912C6"/>
    <w:rsid w:val="00691FE5"/>
    <w:rsid w:val="0069429B"/>
    <w:rsid w:val="00694943"/>
    <w:rsid w:val="00694BFD"/>
    <w:rsid w:val="00694C36"/>
    <w:rsid w:val="00695970"/>
    <w:rsid w:val="00695B81"/>
    <w:rsid w:val="00696462"/>
    <w:rsid w:val="00696776"/>
    <w:rsid w:val="00697615"/>
    <w:rsid w:val="00697983"/>
    <w:rsid w:val="006A056E"/>
    <w:rsid w:val="006A081B"/>
    <w:rsid w:val="006A0939"/>
    <w:rsid w:val="006A11AF"/>
    <w:rsid w:val="006A1977"/>
    <w:rsid w:val="006A19DC"/>
    <w:rsid w:val="006A3E8B"/>
    <w:rsid w:val="006A43D0"/>
    <w:rsid w:val="006A44BB"/>
    <w:rsid w:val="006A45A3"/>
    <w:rsid w:val="006A4BCB"/>
    <w:rsid w:val="006A522F"/>
    <w:rsid w:val="006A54CC"/>
    <w:rsid w:val="006A69BA"/>
    <w:rsid w:val="006A7AEA"/>
    <w:rsid w:val="006A7F41"/>
    <w:rsid w:val="006B0089"/>
    <w:rsid w:val="006B16C2"/>
    <w:rsid w:val="006B17CA"/>
    <w:rsid w:val="006B30CB"/>
    <w:rsid w:val="006B31F3"/>
    <w:rsid w:val="006B44CD"/>
    <w:rsid w:val="006B52E4"/>
    <w:rsid w:val="006B5482"/>
    <w:rsid w:val="006B6528"/>
    <w:rsid w:val="006B6756"/>
    <w:rsid w:val="006B6A0B"/>
    <w:rsid w:val="006B6A59"/>
    <w:rsid w:val="006B6BD1"/>
    <w:rsid w:val="006B7150"/>
    <w:rsid w:val="006B72C5"/>
    <w:rsid w:val="006B7363"/>
    <w:rsid w:val="006B76B9"/>
    <w:rsid w:val="006C16F0"/>
    <w:rsid w:val="006C1738"/>
    <w:rsid w:val="006C3394"/>
    <w:rsid w:val="006C34B3"/>
    <w:rsid w:val="006C3BC0"/>
    <w:rsid w:val="006C4354"/>
    <w:rsid w:val="006C461B"/>
    <w:rsid w:val="006C58D2"/>
    <w:rsid w:val="006C5D64"/>
    <w:rsid w:val="006C5FC7"/>
    <w:rsid w:val="006C6774"/>
    <w:rsid w:val="006C6DE0"/>
    <w:rsid w:val="006C7005"/>
    <w:rsid w:val="006D00DC"/>
    <w:rsid w:val="006D0441"/>
    <w:rsid w:val="006D0B8C"/>
    <w:rsid w:val="006D0D3C"/>
    <w:rsid w:val="006D14C4"/>
    <w:rsid w:val="006D2888"/>
    <w:rsid w:val="006D2FE4"/>
    <w:rsid w:val="006D31F0"/>
    <w:rsid w:val="006D4863"/>
    <w:rsid w:val="006D5121"/>
    <w:rsid w:val="006D5DC8"/>
    <w:rsid w:val="006D6223"/>
    <w:rsid w:val="006D7623"/>
    <w:rsid w:val="006E09F8"/>
    <w:rsid w:val="006E0E6A"/>
    <w:rsid w:val="006E1238"/>
    <w:rsid w:val="006E1F50"/>
    <w:rsid w:val="006E295E"/>
    <w:rsid w:val="006E2AD5"/>
    <w:rsid w:val="006E3681"/>
    <w:rsid w:val="006E3DE4"/>
    <w:rsid w:val="006E3E5F"/>
    <w:rsid w:val="006E3F0E"/>
    <w:rsid w:val="006E4A5E"/>
    <w:rsid w:val="006E4D40"/>
    <w:rsid w:val="006E5247"/>
    <w:rsid w:val="006E5464"/>
    <w:rsid w:val="006E6730"/>
    <w:rsid w:val="006E6822"/>
    <w:rsid w:val="006E7148"/>
    <w:rsid w:val="006E7975"/>
    <w:rsid w:val="006E7C6A"/>
    <w:rsid w:val="006E7F04"/>
    <w:rsid w:val="006F04A5"/>
    <w:rsid w:val="006F0B2E"/>
    <w:rsid w:val="006F0D9C"/>
    <w:rsid w:val="006F1447"/>
    <w:rsid w:val="006F19DD"/>
    <w:rsid w:val="006F1DBF"/>
    <w:rsid w:val="006F3AAA"/>
    <w:rsid w:val="006F3B1C"/>
    <w:rsid w:val="006F3FA5"/>
    <w:rsid w:val="006F4ACD"/>
    <w:rsid w:val="006F5237"/>
    <w:rsid w:val="006F6D47"/>
    <w:rsid w:val="006F765D"/>
    <w:rsid w:val="006F7A15"/>
    <w:rsid w:val="007008F1"/>
    <w:rsid w:val="00700AAF"/>
    <w:rsid w:val="00701710"/>
    <w:rsid w:val="00703A68"/>
    <w:rsid w:val="00703C50"/>
    <w:rsid w:val="0070403F"/>
    <w:rsid w:val="00704060"/>
    <w:rsid w:val="00704A31"/>
    <w:rsid w:val="007050E7"/>
    <w:rsid w:val="007053B1"/>
    <w:rsid w:val="0070595E"/>
    <w:rsid w:val="00705FBC"/>
    <w:rsid w:val="00706264"/>
    <w:rsid w:val="00706444"/>
    <w:rsid w:val="007064FD"/>
    <w:rsid w:val="00706957"/>
    <w:rsid w:val="00706B38"/>
    <w:rsid w:val="00707C65"/>
    <w:rsid w:val="00711ADE"/>
    <w:rsid w:val="00711B6F"/>
    <w:rsid w:val="00712984"/>
    <w:rsid w:val="0071305A"/>
    <w:rsid w:val="007133F0"/>
    <w:rsid w:val="00713BD4"/>
    <w:rsid w:val="00713CEC"/>
    <w:rsid w:val="00714240"/>
    <w:rsid w:val="007145C4"/>
    <w:rsid w:val="00714975"/>
    <w:rsid w:val="00714CED"/>
    <w:rsid w:val="00714D06"/>
    <w:rsid w:val="007152C8"/>
    <w:rsid w:val="00715558"/>
    <w:rsid w:val="00715FF0"/>
    <w:rsid w:val="0071695A"/>
    <w:rsid w:val="00716C59"/>
    <w:rsid w:val="00722604"/>
    <w:rsid w:val="00722AFE"/>
    <w:rsid w:val="00722B76"/>
    <w:rsid w:val="007246E4"/>
    <w:rsid w:val="00724817"/>
    <w:rsid w:val="00726337"/>
    <w:rsid w:val="00726B83"/>
    <w:rsid w:val="007271EF"/>
    <w:rsid w:val="007276BF"/>
    <w:rsid w:val="00727CC6"/>
    <w:rsid w:val="00727EA7"/>
    <w:rsid w:val="00731E9F"/>
    <w:rsid w:val="00731FC4"/>
    <w:rsid w:val="00732534"/>
    <w:rsid w:val="00733BCB"/>
    <w:rsid w:val="007348D7"/>
    <w:rsid w:val="00734AB0"/>
    <w:rsid w:val="007351D7"/>
    <w:rsid w:val="0073618A"/>
    <w:rsid w:val="007365A9"/>
    <w:rsid w:val="007368BA"/>
    <w:rsid w:val="00736C39"/>
    <w:rsid w:val="00740323"/>
    <w:rsid w:val="0074067C"/>
    <w:rsid w:val="007406C8"/>
    <w:rsid w:val="00740764"/>
    <w:rsid w:val="00740AF1"/>
    <w:rsid w:val="007411F8"/>
    <w:rsid w:val="0074162B"/>
    <w:rsid w:val="00741C4F"/>
    <w:rsid w:val="00741E00"/>
    <w:rsid w:val="00742C68"/>
    <w:rsid w:val="0074354D"/>
    <w:rsid w:val="007436EE"/>
    <w:rsid w:val="00743A6C"/>
    <w:rsid w:val="007455F7"/>
    <w:rsid w:val="007458CD"/>
    <w:rsid w:val="007464DC"/>
    <w:rsid w:val="00746E4D"/>
    <w:rsid w:val="007475BF"/>
    <w:rsid w:val="007477C3"/>
    <w:rsid w:val="007479D3"/>
    <w:rsid w:val="007506A3"/>
    <w:rsid w:val="0075118C"/>
    <w:rsid w:val="0075292B"/>
    <w:rsid w:val="00752E5C"/>
    <w:rsid w:val="00752F05"/>
    <w:rsid w:val="0075319A"/>
    <w:rsid w:val="007535B8"/>
    <w:rsid w:val="00753804"/>
    <w:rsid w:val="00754448"/>
    <w:rsid w:val="00754F88"/>
    <w:rsid w:val="00754FB1"/>
    <w:rsid w:val="0075644F"/>
    <w:rsid w:val="007564D2"/>
    <w:rsid w:val="007572B1"/>
    <w:rsid w:val="007577C7"/>
    <w:rsid w:val="00760305"/>
    <w:rsid w:val="007606EA"/>
    <w:rsid w:val="0076160A"/>
    <w:rsid w:val="00762033"/>
    <w:rsid w:val="007625C8"/>
    <w:rsid w:val="007632D8"/>
    <w:rsid w:val="00763700"/>
    <w:rsid w:val="00763C16"/>
    <w:rsid w:val="00764864"/>
    <w:rsid w:val="00766DE3"/>
    <w:rsid w:val="00767F67"/>
    <w:rsid w:val="00771B4F"/>
    <w:rsid w:val="00772509"/>
    <w:rsid w:val="00773491"/>
    <w:rsid w:val="00773525"/>
    <w:rsid w:val="007735D7"/>
    <w:rsid w:val="0077394F"/>
    <w:rsid w:val="0077418D"/>
    <w:rsid w:val="00774481"/>
    <w:rsid w:val="00774A43"/>
    <w:rsid w:val="00775A75"/>
    <w:rsid w:val="00775E2A"/>
    <w:rsid w:val="00776D62"/>
    <w:rsid w:val="00777D5A"/>
    <w:rsid w:val="00777F10"/>
    <w:rsid w:val="00780617"/>
    <w:rsid w:val="00781561"/>
    <w:rsid w:val="00781605"/>
    <w:rsid w:val="007817BA"/>
    <w:rsid w:val="00781AD6"/>
    <w:rsid w:val="007821BB"/>
    <w:rsid w:val="00782469"/>
    <w:rsid w:val="00782C51"/>
    <w:rsid w:val="00783ACE"/>
    <w:rsid w:val="007841CC"/>
    <w:rsid w:val="007847F9"/>
    <w:rsid w:val="00785498"/>
    <w:rsid w:val="00786CC1"/>
    <w:rsid w:val="007872C7"/>
    <w:rsid w:val="00787C0F"/>
    <w:rsid w:val="00787CC8"/>
    <w:rsid w:val="0079047E"/>
    <w:rsid w:val="0079096D"/>
    <w:rsid w:val="00790E0D"/>
    <w:rsid w:val="00791044"/>
    <w:rsid w:val="00791594"/>
    <w:rsid w:val="00791AA7"/>
    <w:rsid w:val="00792227"/>
    <w:rsid w:val="0079351A"/>
    <w:rsid w:val="007936EB"/>
    <w:rsid w:val="0079384B"/>
    <w:rsid w:val="007938F4"/>
    <w:rsid w:val="0079462C"/>
    <w:rsid w:val="00795ADD"/>
    <w:rsid w:val="00795E69"/>
    <w:rsid w:val="00796214"/>
    <w:rsid w:val="0079641C"/>
    <w:rsid w:val="00796888"/>
    <w:rsid w:val="007A00FD"/>
    <w:rsid w:val="007A0351"/>
    <w:rsid w:val="007A0649"/>
    <w:rsid w:val="007A0844"/>
    <w:rsid w:val="007A1049"/>
    <w:rsid w:val="007A10ED"/>
    <w:rsid w:val="007A1317"/>
    <w:rsid w:val="007A28F9"/>
    <w:rsid w:val="007A4188"/>
    <w:rsid w:val="007A4493"/>
    <w:rsid w:val="007A479E"/>
    <w:rsid w:val="007A56E0"/>
    <w:rsid w:val="007A5B4D"/>
    <w:rsid w:val="007A5FD1"/>
    <w:rsid w:val="007A612D"/>
    <w:rsid w:val="007A64D7"/>
    <w:rsid w:val="007A71F7"/>
    <w:rsid w:val="007A7456"/>
    <w:rsid w:val="007B045E"/>
    <w:rsid w:val="007B0528"/>
    <w:rsid w:val="007B0ABF"/>
    <w:rsid w:val="007B0D0F"/>
    <w:rsid w:val="007B1053"/>
    <w:rsid w:val="007B12D8"/>
    <w:rsid w:val="007B1E9F"/>
    <w:rsid w:val="007B2D1C"/>
    <w:rsid w:val="007B2D8C"/>
    <w:rsid w:val="007B36FF"/>
    <w:rsid w:val="007B3C0A"/>
    <w:rsid w:val="007B4D1A"/>
    <w:rsid w:val="007B4EA3"/>
    <w:rsid w:val="007B5174"/>
    <w:rsid w:val="007B56D3"/>
    <w:rsid w:val="007B5858"/>
    <w:rsid w:val="007B587B"/>
    <w:rsid w:val="007B648D"/>
    <w:rsid w:val="007B70D5"/>
    <w:rsid w:val="007C189E"/>
    <w:rsid w:val="007C226E"/>
    <w:rsid w:val="007C23AC"/>
    <w:rsid w:val="007C2C84"/>
    <w:rsid w:val="007C34B1"/>
    <w:rsid w:val="007C4639"/>
    <w:rsid w:val="007C5640"/>
    <w:rsid w:val="007C6421"/>
    <w:rsid w:val="007C6A6F"/>
    <w:rsid w:val="007C6A98"/>
    <w:rsid w:val="007D0B30"/>
    <w:rsid w:val="007D310B"/>
    <w:rsid w:val="007D4716"/>
    <w:rsid w:val="007D5347"/>
    <w:rsid w:val="007D5CA7"/>
    <w:rsid w:val="007D60BB"/>
    <w:rsid w:val="007D6100"/>
    <w:rsid w:val="007D6B9D"/>
    <w:rsid w:val="007E06DD"/>
    <w:rsid w:val="007E0BC0"/>
    <w:rsid w:val="007E10C3"/>
    <w:rsid w:val="007E19A2"/>
    <w:rsid w:val="007E1BBB"/>
    <w:rsid w:val="007E213F"/>
    <w:rsid w:val="007E2BD0"/>
    <w:rsid w:val="007E342A"/>
    <w:rsid w:val="007E37D7"/>
    <w:rsid w:val="007E39F1"/>
    <w:rsid w:val="007E39FE"/>
    <w:rsid w:val="007E3A5A"/>
    <w:rsid w:val="007E42B3"/>
    <w:rsid w:val="007E4730"/>
    <w:rsid w:val="007E4EF3"/>
    <w:rsid w:val="007E55A1"/>
    <w:rsid w:val="007E56FF"/>
    <w:rsid w:val="007E5AFF"/>
    <w:rsid w:val="007E6308"/>
    <w:rsid w:val="007E6D11"/>
    <w:rsid w:val="007E7096"/>
    <w:rsid w:val="007E70AC"/>
    <w:rsid w:val="007E7A2A"/>
    <w:rsid w:val="007E7C64"/>
    <w:rsid w:val="007F0B32"/>
    <w:rsid w:val="007F0D38"/>
    <w:rsid w:val="007F1070"/>
    <w:rsid w:val="007F164E"/>
    <w:rsid w:val="007F279E"/>
    <w:rsid w:val="007F3656"/>
    <w:rsid w:val="007F3696"/>
    <w:rsid w:val="007F374A"/>
    <w:rsid w:val="007F391C"/>
    <w:rsid w:val="007F4C68"/>
    <w:rsid w:val="007F63B9"/>
    <w:rsid w:val="007F6F60"/>
    <w:rsid w:val="007F7253"/>
    <w:rsid w:val="007F74C2"/>
    <w:rsid w:val="00800940"/>
    <w:rsid w:val="0080264E"/>
    <w:rsid w:val="00802B3F"/>
    <w:rsid w:val="0080303B"/>
    <w:rsid w:val="00803C02"/>
    <w:rsid w:val="00804088"/>
    <w:rsid w:val="008045AF"/>
    <w:rsid w:val="00804A78"/>
    <w:rsid w:val="00804B7E"/>
    <w:rsid w:val="00804F76"/>
    <w:rsid w:val="00805D5B"/>
    <w:rsid w:val="00805DCF"/>
    <w:rsid w:val="00806868"/>
    <w:rsid w:val="0080703C"/>
    <w:rsid w:val="0080790D"/>
    <w:rsid w:val="00810F9B"/>
    <w:rsid w:val="00811C22"/>
    <w:rsid w:val="00813182"/>
    <w:rsid w:val="0081413E"/>
    <w:rsid w:val="00814A89"/>
    <w:rsid w:val="008155D9"/>
    <w:rsid w:val="00815DCF"/>
    <w:rsid w:val="008166FB"/>
    <w:rsid w:val="00817038"/>
    <w:rsid w:val="00817F44"/>
    <w:rsid w:val="008207B3"/>
    <w:rsid w:val="0082118E"/>
    <w:rsid w:val="00821B3A"/>
    <w:rsid w:val="00824927"/>
    <w:rsid w:val="00825014"/>
    <w:rsid w:val="00825425"/>
    <w:rsid w:val="008254C2"/>
    <w:rsid w:val="0082617E"/>
    <w:rsid w:val="008264B9"/>
    <w:rsid w:val="008266FB"/>
    <w:rsid w:val="00826B9F"/>
    <w:rsid w:val="00826C09"/>
    <w:rsid w:val="00826D6D"/>
    <w:rsid w:val="0082709A"/>
    <w:rsid w:val="00827789"/>
    <w:rsid w:val="00827A6D"/>
    <w:rsid w:val="00827EE7"/>
    <w:rsid w:val="00830B08"/>
    <w:rsid w:val="00830C95"/>
    <w:rsid w:val="00830E8D"/>
    <w:rsid w:val="0083107A"/>
    <w:rsid w:val="00831526"/>
    <w:rsid w:val="00831671"/>
    <w:rsid w:val="0083271C"/>
    <w:rsid w:val="00832745"/>
    <w:rsid w:val="0083294B"/>
    <w:rsid w:val="00832A8D"/>
    <w:rsid w:val="0083325A"/>
    <w:rsid w:val="00833CA7"/>
    <w:rsid w:val="0083447D"/>
    <w:rsid w:val="00834E07"/>
    <w:rsid w:val="00835B04"/>
    <w:rsid w:val="00835D5D"/>
    <w:rsid w:val="00835F29"/>
    <w:rsid w:val="00836295"/>
    <w:rsid w:val="00836401"/>
    <w:rsid w:val="00837381"/>
    <w:rsid w:val="00837908"/>
    <w:rsid w:val="00840552"/>
    <w:rsid w:val="00841726"/>
    <w:rsid w:val="008419F1"/>
    <w:rsid w:val="00842139"/>
    <w:rsid w:val="00842B9C"/>
    <w:rsid w:val="00843395"/>
    <w:rsid w:val="00843A9B"/>
    <w:rsid w:val="008445C8"/>
    <w:rsid w:val="0084472E"/>
    <w:rsid w:val="00844EE1"/>
    <w:rsid w:val="0084535D"/>
    <w:rsid w:val="00845483"/>
    <w:rsid w:val="008455AE"/>
    <w:rsid w:val="00845C1C"/>
    <w:rsid w:val="00845E90"/>
    <w:rsid w:val="0084630D"/>
    <w:rsid w:val="00846653"/>
    <w:rsid w:val="00846726"/>
    <w:rsid w:val="00847299"/>
    <w:rsid w:val="008476F6"/>
    <w:rsid w:val="00847C5E"/>
    <w:rsid w:val="0085003F"/>
    <w:rsid w:val="008512DF"/>
    <w:rsid w:val="008516EE"/>
    <w:rsid w:val="00851740"/>
    <w:rsid w:val="00851DD2"/>
    <w:rsid w:val="008530F9"/>
    <w:rsid w:val="00853839"/>
    <w:rsid w:val="008538F0"/>
    <w:rsid w:val="00853EA6"/>
    <w:rsid w:val="008541DC"/>
    <w:rsid w:val="008544CA"/>
    <w:rsid w:val="00854E0A"/>
    <w:rsid w:val="008553E5"/>
    <w:rsid w:val="0085589E"/>
    <w:rsid w:val="00855AC6"/>
    <w:rsid w:val="008562C3"/>
    <w:rsid w:val="00856347"/>
    <w:rsid w:val="00856973"/>
    <w:rsid w:val="008571AF"/>
    <w:rsid w:val="008603B2"/>
    <w:rsid w:val="0086045D"/>
    <w:rsid w:val="0086165C"/>
    <w:rsid w:val="00863493"/>
    <w:rsid w:val="008647E1"/>
    <w:rsid w:val="00864F09"/>
    <w:rsid w:val="00864F8D"/>
    <w:rsid w:val="0086719F"/>
    <w:rsid w:val="008678E0"/>
    <w:rsid w:val="00867A4F"/>
    <w:rsid w:val="00867FC6"/>
    <w:rsid w:val="00870517"/>
    <w:rsid w:val="0087171C"/>
    <w:rsid w:val="008717F0"/>
    <w:rsid w:val="00872127"/>
    <w:rsid w:val="008724A8"/>
    <w:rsid w:val="00872C55"/>
    <w:rsid w:val="008731E6"/>
    <w:rsid w:val="00874266"/>
    <w:rsid w:val="008747C2"/>
    <w:rsid w:val="00875257"/>
    <w:rsid w:val="008757DB"/>
    <w:rsid w:val="00875A91"/>
    <w:rsid w:val="00876426"/>
    <w:rsid w:val="00876732"/>
    <w:rsid w:val="00876CFC"/>
    <w:rsid w:val="008773E5"/>
    <w:rsid w:val="008777DB"/>
    <w:rsid w:val="008801B1"/>
    <w:rsid w:val="00880CCD"/>
    <w:rsid w:val="0088154C"/>
    <w:rsid w:val="0088160A"/>
    <w:rsid w:val="00881B8E"/>
    <w:rsid w:val="00881C29"/>
    <w:rsid w:val="00882313"/>
    <w:rsid w:val="00882823"/>
    <w:rsid w:val="00882C2C"/>
    <w:rsid w:val="00882C62"/>
    <w:rsid w:val="0088311E"/>
    <w:rsid w:val="008838B4"/>
    <w:rsid w:val="00884779"/>
    <w:rsid w:val="00884A0F"/>
    <w:rsid w:val="008852D0"/>
    <w:rsid w:val="008860AB"/>
    <w:rsid w:val="008864B8"/>
    <w:rsid w:val="00886670"/>
    <w:rsid w:val="00886991"/>
    <w:rsid w:val="0088734F"/>
    <w:rsid w:val="00887450"/>
    <w:rsid w:val="0088767F"/>
    <w:rsid w:val="00887884"/>
    <w:rsid w:val="00887FC6"/>
    <w:rsid w:val="008904BC"/>
    <w:rsid w:val="0089055C"/>
    <w:rsid w:val="00890BE2"/>
    <w:rsid w:val="008918F6"/>
    <w:rsid w:val="0089229F"/>
    <w:rsid w:val="008922AD"/>
    <w:rsid w:val="00893130"/>
    <w:rsid w:val="008944EF"/>
    <w:rsid w:val="00895261"/>
    <w:rsid w:val="008952E1"/>
    <w:rsid w:val="00895CD5"/>
    <w:rsid w:val="00895FF3"/>
    <w:rsid w:val="00896CEB"/>
    <w:rsid w:val="008973F2"/>
    <w:rsid w:val="008977EF"/>
    <w:rsid w:val="00897F76"/>
    <w:rsid w:val="008A0942"/>
    <w:rsid w:val="008A0D59"/>
    <w:rsid w:val="008A19AB"/>
    <w:rsid w:val="008A1D1C"/>
    <w:rsid w:val="008A229D"/>
    <w:rsid w:val="008A235F"/>
    <w:rsid w:val="008A2920"/>
    <w:rsid w:val="008A2DF6"/>
    <w:rsid w:val="008A2F9A"/>
    <w:rsid w:val="008A3513"/>
    <w:rsid w:val="008A3A8D"/>
    <w:rsid w:val="008A3C25"/>
    <w:rsid w:val="008A3E01"/>
    <w:rsid w:val="008A478A"/>
    <w:rsid w:val="008A5497"/>
    <w:rsid w:val="008A72BA"/>
    <w:rsid w:val="008B0469"/>
    <w:rsid w:val="008B0704"/>
    <w:rsid w:val="008B087B"/>
    <w:rsid w:val="008B0A60"/>
    <w:rsid w:val="008B1238"/>
    <w:rsid w:val="008B23A3"/>
    <w:rsid w:val="008B248D"/>
    <w:rsid w:val="008B2993"/>
    <w:rsid w:val="008B2A5D"/>
    <w:rsid w:val="008B2B7F"/>
    <w:rsid w:val="008B2E8E"/>
    <w:rsid w:val="008B3B52"/>
    <w:rsid w:val="008B3C85"/>
    <w:rsid w:val="008B3D72"/>
    <w:rsid w:val="008B4B22"/>
    <w:rsid w:val="008B613F"/>
    <w:rsid w:val="008B6A40"/>
    <w:rsid w:val="008B7043"/>
    <w:rsid w:val="008B7CEE"/>
    <w:rsid w:val="008C09DB"/>
    <w:rsid w:val="008C1008"/>
    <w:rsid w:val="008C1247"/>
    <w:rsid w:val="008C15A5"/>
    <w:rsid w:val="008C22B9"/>
    <w:rsid w:val="008C238B"/>
    <w:rsid w:val="008C260A"/>
    <w:rsid w:val="008C2755"/>
    <w:rsid w:val="008C277C"/>
    <w:rsid w:val="008C3DE4"/>
    <w:rsid w:val="008C477A"/>
    <w:rsid w:val="008C5F8F"/>
    <w:rsid w:val="008C70E9"/>
    <w:rsid w:val="008C799C"/>
    <w:rsid w:val="008C7E2E"/>
    <w:rsid w:val="008C7FE6"/>
    <w:rsid w:val="008D0D82"/>
    <w:rsid w:val="008D11BB"/>
    <w:rsid w:val="008D11FD"/>
    <w:rsid w:val="008D1693"/>
    <w:rsid w:val="008D22F0"/>
    <w:rsid w:val="008D3787"/>
    <w:rsid w:val="008D38D8"/>
    <w:rsid w:val="008D4DCD"/>
    <w:rsid w:val="008D5622"/>
    <w:rsid w:val="008D6799"/>
    <w:rsid w:val="008D69AE"/>
    <w:rsid w:val="008D6A24"/>
    <w:rsid w:val="008D6DFE"/>
    <w:rsid w:val="008D6E10"/>
    <w:rsid w:val="008D702F"/>
    <w:rsid w:val="008E029F"/>
    <w:rsid w:val="008E080B"/>
    <w:rsid w:val="008E13F0"/>
    <w:rsid w:val="008E2911"/>
    <w:rsid w:val="008E2E17"/>
    <w:rsid w:val="008E2ED9"/>
    <w:rsid w:val="008E33E9"/>
    <w:rsid w:val="008E3409"/>
    <w:rsid w:val="008E4123"/>
    <w:rsid w:val="008E41E0"/>
    <w:rsid w:val="008E4C9B"/>
    <w:rsid w:val="008E54DA"/>
    <w:rsid w:val="008E5DCE"/>
    <w:rsid w:val="008E6182"/>
    <w:rsid w:val="008E61CF"/>
    <w:rsid w:val="008E64FF"/>
    <w:rsid w:val="008E66CD"/>
    <w:rsid w:val="008E6C2A"/>
    <w:rsid w:val="008E7142"/>
    <w:rsid w:val="008E797E"/>
    <w:rsid w:val="008F0C30"/>
    <w:rsid w:val="008F0E36"/>
    <w:rsid w:val="008F2817"/>
    <w:rsid w:val="008F373F"/>
    <w:rsid w:val="008F3B96"/>
    <w:rsid w:val="008F4044"/>
    <w:rsid w:val="008F4688"/>
    <w:rsid w:val="008F612C"/>
    <w:rsid w:val="008F728A"/>
    <w:rsid w:val="008F7567"/>
    <w:rsid w:val="008F7A65"/>
    <w:rsid w:val="008F7B0F"/>
    <w:rsid w:val="00900123"/>
    <w:rsid w:val="0090052B"/>
    <w:rsid w:val="00900ACC"/>
    <w:rsid w:val="00900BC7"/>
    <w:rsid w:val="00901985"/>
    <w:rsid w:val="0090235B"/>
    <w:rsid w:val="0090245C"/>
    <w:rsid w:val="00903067"/>
    <w:rsid w:val="00903B20"/>
    <w:rsid w:val="00903F4F"/>
    <w:rsid w:val="0090442C"/>
    <w:rsid w:val="0090452A"/>
    <w:rsid w:val="00904737"/>
    <w:rsid w:val="0090508F"/>
    <w:rsid w:val="00905120"/>
    <w:rsid w:val="009052A8"/>
    <w:rsid w:val="0090555D"/>
    <w:rsid w:val="00905795"/>
    <w:rsid w:val="00906621"/>
    <w:rsid w:val="00906A81"/>
    <w:rsid w:val="0090708B"/>
    <w:rsid w:val="00907393"/>
    <w:rsid w:val="00907622"/>
    <w:rsid w:val="009100B6"/>
    <w:rsid w:val="009100E9"/>
    <w:rsid w:val="00910291"/>
    <w:rsid w:val="00910434"/>
    <w:rsid w:val="00910544"/>
    <w:rsid w:val="0091060B"/>
    <w:rsid w:val="00910C3F"/>
    <w:rsid w:val="00911588"/>
    <w:rsid w:val="00911CED"/>
    <w:rsid w:val="00913809"/>
    <w:rsid w:val="009141B5"/>
    <w:rsid w:val="00914423"/>
    <w:rsid w:val="00916EFC"/>
    <w:rsid w:val="00916F62"/>
    <w:rsid w:val="0091703C"/>
    <w:rsid w:val="0092040C"/>
    <w:rsid w:val="0092048C"/>
    <w:rsid w:val="00921034"/>
    <w:rsid w:val="00921A4E"/>
    <w:rsid w:val="00921BD8"/>
    <w:rsid w:val="00922608"/>
    <w:rsid w:val="00922715"/>
    <w:rsid w:val="00922B0D"/>
    <w:rsid w:val="009231ED"/>
    <w:rsid w:val="009232A3"/>
    <w:rsid w:val="0092336B"/>
    <w:rsid w:val="0092361D"/>
    <w:rsid w:val="009242AF"/>
    <w:rsid w:val="009247E1"/>
    <w:rsid w:val="00926050"/>
    <w:rsid w:val="009268D5"/>
    <w:rsid w:val="00926947"/>
    <w:rsid w:val="00926A99"/>
    <w:rsid w:val="00926D62"/>
    <w:rsid w:val="00926DBF"/>
    <w:rsid w:val="00930A51"/>
    <w:rsid w:val="00930BA0"/>
    <w:rsid w:val="00932891"/>
    <w:rsid w:val="00932E64"/>
    <w:rsid w:val="009334B2"/>
    <w:rsid w:val="0093370F"/>
    <w:rsid w:val="00933E35"/>
    <w:rsid w:val="00934014"/>
    <w:rsid w:val="00934965"/>
    <w:rsid w:val="00934C4A"/>
    <w:rsid w:val="00934E92"/>
    <w:rsid w:val="009357C3"/>
    <w:rsid w:val="009357C5"/>
    <w:rsid w:val="00935944"/>
    <w:rsid w:val="00936358"/>
    <w:rsid w:val="00941A8F"/>
    <w:rsid w:val="00941BA3"/>
    <w:rsid w:val="00942714"/>
    <w:rsid w:val="00943728"/>
    <w:rsid w:val="00943BFD"/>
    <w:rsid w:val="00943C53"/>
    <w:rsid w:val="00943CF5"/>
    <w:rsid w:val="00944337"/>
    <w:rsid w:val="00945E37"/>
    <w:rsid w:val="00945F8F"/>
    <w:rsid w:val="009461B1"/>
    <w:rsid w:val="00946C53"/>
    <w:rsid w:val="0094735F"/>
    <w:rsid w:val="009475E4"/>
    <w:rsid w:val="00947927"/>
    <w:rsid w:val="00947B43"/>
    <w:rsid w:val="00947C1F"/>
    <w:rsid w:val="00947FF8"/>
    <w:rsid w:val="00950B93"/>
    <w:rsid w:val="00950E9A"/>
    <w:rsid w:val="00951318"/>
    <w:rsid w:val="00952496"/>
    <w:rsid w:val="00952691"/>
    <w:rsid w:val="00952924"/>
    <w:rsid w:val="00952FD0"/>
    <w:rsid w:val="0095395B"/>
    <w:rsid w:val="009543E8"/>
    <w:rsid w:val="00954717"/>
    <w:rsid w:val="00954ADC"/>
    <w:rsid w:val="00954D16"/>
    <w:rsid w:val="00955320"/>
    <w:rsid w:val="009561B3"/>
    <w:rsid w:val="00956C1F"/>
    <w:rsid w:val="00957B0B"/>
    <w:rsid w:val="009602B0"/>
    <w:rsid w:val="00961C5C"/>
    <w:rsid w:val="00961DEE"/>
    <w:rsid w:val="00963608"/>
    <w:rsid w:val="00963A65"/>
    <w:rsid w:val="00965261"/>
    <w:rsid w:val="00965575"/>
    <w:rsid w:val="009662A1"/>
    <w:rsid w:val="00966414"/>
    <w:rsid w:val="00966785"/>
    <w:rsid w:val="009670CF"/>
    <w:rsid w:val="00967AB4"/>
    <w:rsid w:val="009704AA"/>
    <w:rsid w:val="00971405"/>
    <w:rsid w:val="0097151B"/>
    <w:rsid w:val="009716DB"/>
    <w:rsid w:val="009717BC"/>
    <w:rsid w:val="00972406"/>
    <w:rsid w:val="00972A2E"/>
    <w:rsid w:val="00973378"/>
    <w:rsid w:val="009742D4"/>
    <w:rsid w:val="00974862"/>
    <w:rsid w:val="009757B3"/>
    <w:rsid w:val="009760A1"/>
    <w:rsid w:val="009761D7"/>
    <w:rsid w:val="00976424"/>
    <w:rsid w:val="00976A6B"/>
    <w:rsid w:val="00976A6D"/>
    <w:rsid w:val="00976CFC"/>
    <w:rsid w:val="00976FEB"/>
    <w:rsid w:val="00977039"/>
    <w:rsid w:val="0097709C"/>
    <w:rsid w:val="00977377"/>
    <w:rsid w:val="00977B92"/>
    <w:rsid w:val="00977C52"/>
    <w:rsid w:val="00981568"/>
    <w:rsid w:val="009818D8"/>
    <w:rsid w:val="009826D7"/>
    <w:rsid w:val="00982D2B"/>
    <w:rsid w:val="00984F95"/>
    <w:rsid w:val="00987386"/>
    <w:rsid w:val="00987E79"/>
    <w:rsid w:val="009907AC"/>
    <w:rsid w:val="00990DA1"/>
    <w:rsid w:val="009911B3"/>
    <w:rsid w:val="009913C2"/>
    <w:rsid w:val="00991DC0"/>
    <w:rsid w:val="009926DA"/>
    <w:rsid w:val="0099368A"/>
    <w:rsid w:val="009936EE"/>
    <w:rsid w:val="00993BB8"/>
    <w:rsid w:val="00995177"/>
    <w:rsid w:val="00996147"/>
    <w:rsid w:val="00996747"/>
    <w:rsid w:val="00996B23"/>
    <w:rsid w:val="0099793C"/>
    <w:rsid w:val="009A05C9"/>
    <w:rsid w:val="009A05F5"/>
    <w:rsid w:val="009A0C97"/>
    <w:rsid w:val="009A10E3"/>
    <w:rsid w:val="009A12E4"/>
    <w:rsid w:val="009A160D"/>
    <w:rsid w:val="009A1EB1"/>
    <w:rsid w:val="009A2113"/>
    <w:rsid w:val="009A2D5B"/>
    <w:rsid w:val="009A2E67"/>
    <w:rsid w:val="009A32E4"/>
    <w:rsid w:val="009A4385"/>
    <w:rsid w:val="009A45AF"/>
    <w:rsid w:val="009A47EA"/>
    <w:rsid w:val="009A4B5C"/>
    <w:rsid w:val="009A4E5E"/>
    <w:rsid w:val="009A57E1"/>
    <w:rsid w:val="009A5CA8"/>
    <w:rsid w:val="009A703D"/>
    <w:rsid w:val="009A7500"/>
    <w:rsid w:val="009B0208"/>
    <w:rsid w:val="009B0B07"/>
    <w:rsid w:val="009B0B48"/>
    <w:rsid w:val="009B15A8"/>
    <w:rsid w:val="009B1F7A"/>
    <w:rsid w:val="009B33D7"/>
    <w:rsid w:val="009B3E8F"/>
    <w:rsid w:val="009B3F2E"/>
    <w:rsid w:val="009B6DFF"/>
    <w:rsid w:val="009B7558"/>
    <w:rsid w:val="009B7641"/>
    <w:rsid w:val="009B76D5"/>
    <w:rsid w:val="009B7AEC"/>
    <w:rsid w:val="009C0A04"/>
    <w:rsid w:val="009C0DDC"/>
    <w:rsid w:val="009C0F23"/>
    <w:rsid w:val="009C1627"/>
    <w:rsid w:val="009C348E"/>
    <w:rsid w:val="009C4290"/>
    <w:rsid w:val="009C48F0"/>
    <w:rsid w:val="009C5105"/>
    <w:rsid w:val="009C5D12"/>
    <w:rsid w:val="009C62FA"/>
    <w:rsid w:val="009C6791"/>
    <w:rsid w:val="009C720A"/>
    <w:rsid w:val="009C7A6B"/>
    <w:rsid w:val="009D06F1"/>
    <w:rsid w:val="009D230C"/>
    <w:rsid w:val="009D2973"/>
    <w:rsid w:val="009D3499"/>
    <w:rsid w:val="009D3631"/>
    <w:rsid w:val="009D409B"/>
    <w:rsid w:val="009D4567"/>
    <w:rsid w:val="009D5552"/>
    <w:rsid w:val="009D5714"/>
    <w:rsid w:val="009D58FA"/>
    <w:rsid w:val="009D5D99"/>
    <w:rsid w:val="009D5E53"/>
    <w:rsid w:val="009D5F06"/>
    <w:rsid w:val="009D647B"/>
    <w:rsid w:val="009D68C2"/>
    <w:rsid w:val="009D6C1F"/>
    <w:rsid w:val="009D7161"/>
    <w:rsid w:val="009D7F39"/>
    <w:rsid w:val="009E0AC4"/>
    <w:rsid w:val="009E1179"/>
    <w:rsid w:val="009E169F"/>
    <w:rsid w:val="009E2A92"/>
    <w:rsid w:val="009E3513"/>
    <w:rsid w:val="009E3F9D"/>
    <w:rsid w:val="009E402F"/>
    <w:rsid w:val="009E5683"/>
    <w:rsid w:val="009E590D"/>
    <w:rsid w:val="009E6FED"/>
    <w:rsid w:val="009E7669"/>
    <w:rsid w:val="009F009C"/>
    <w:rsid w:val="009F01A4"/>
    <w:rsid w:val="009F176B"/>
    <w:rsid w:val="009F17F7"/>
    <w:rsid w:val="009F21DF"/>
    <w:rsid w:val="009F21E4"/>
    <w:rsid w:val="009F2342"/>
    <w:rsid w:val="009F23D0"/>
    <w:rsid w:val="009F24EC"/>
    <w:rsid w:val="009F2E12"/>
    <w:rsid w:val="009F36A5"/>
    <w:rsid w:val="009F3A32"/>
    <w:rsid w:val="009F3E05"/>
    <w:rsid w:val="009F408A"/>
    <w:rsid w:val="009F4815"/>
    <w:rsid w:val="009F48CA"/>
    <w:rsid w:val="009F4ED4"/>
    <w:rsid w:val="009F52B0"/>
    <w:rsid w:val="009F6393"/>
    <w:rsid w:val="009F759E"/>
    <w:rsid w:val="009F77A6"/>
    <w:rsid w:val="009F782A"/>
    <w:rsid w:val="00A0018D"/>
    <w:rsid w:val="00A002FD"/>
    <w:rsid w:val="00A006B9"/>
    <w:rsid w:val="00A00AA2"/>
    <w:rsid w:val="00A00BA0"/>
    <w:rsid w:val="00A00D7C"/>
    <w:rsid w:val="00A015FA"/>
    <w:rsid w:val="00A02556"/>
    <w:rsid w:val="00A029A3"/>
    <w:rsid w:val="00A03880"/>
    <w:rsid w:val="00A04CB5"/>
    <w:rsid w:val="00A04E5E"/>
    <w:rsid w:val="00A050E6"/>
    <w:rsid w:val="00A05161"/>
    <w:rsid w:val="00A0551B"/>
    <w:rsid w:val="00A0672F"/>
    <w:rsid w:val="00A069E7"/>
    <w:rsid w:val="00A06F21"/>
    <w:rsid w:val="00A070BE"/>
    <w:rsid w:val="00A07244"/>
    <w:rsid w:val="00A10994"/>
    <w:rsid w:val="00A10CE4"/>
    <w:rsid w:val="00A111E2"/>
    <w:rsid w:val="00A12286"/>
    <w:rsid w:val="00A123D7"/>
    <w:rsid w:val="00A12C7D"/>
    <w:rsid w:val="00A136D3"/>
    <w:rsid w:val="00A13775"/>
    <w:rsid w:val="00A13B45"/>
    <w:rsid w:val="00A152A2"/>
    <w:rsid w:val="00A15471"/>
    <w:rsid w:val="00A155D3"/>
    <w:rsid w:val="00A15D4E"/>
    <w:rsid w:val="00A172F2"/>
    <w:rsid w:val="00A20AAB"/>
    <w:rsid w:val="00A2396E"/>
    <w:rsid w:val="00A24880"/>
    <w:rsid w:val="00A24CA7"/>
    <w:rsid w:val="00A257C2"/>
    <w:rsid w:val="00A25C7B"/>
    <w:rsid w:val="00A26F40"/>
    <w:rsid w:val="00A270EE"/>
    <w:rsid w:val="00A27A33"/>
    <w:rsid w:val="00A27CB5"/>
    <w:rsid w:val="00A30548"/>
    <w:rsid w:val="00A30BE1"/>
    <w:rsid w:val="00A317E4"/>
    <w:rsid w:val="00A31A79"/>
    <w:rsid w:val="00A32FD4"/>
    <w:rsid w:val="00A3333C"/>
    <w:rsid w:val="00A333E1"/>
    <w:rsid w:val="00A34BA0"/>
    <w:rsid w:val="00A3598D"/>
    <w:rsid w:val="00A359A4"/>
    <w:rsid w:val="00A35BDF"/>
    <w:rsid w:val="00A35C70"/>
    <w:rsid w:val="00A361CA"/>
    <w:rsid w:val="00A36498"/>
    <w:rsid w:val="00A368F7"/>
    <w:rsid w:val="00A36AA8"/>
    <w:rsid w:val="00A36D20"/>
    <w:rsid w:val="00A37309"/>
    <w:rsid w:val="00A373D3"/>
    <w:rsid w:val="00A37D9B"/>
    <w:rsid w:val="00A408EF"/>
    <w:rsid w:val="00A40C63"/>
    <w:rsid w:val="00A41FCA"/>
    <w:rsid w:val="00A426B7"/>
    <w:rsid w:val="00A42A66"/>
    <w:rsid w:val="00A43674"/>
    <w:rsid w:val="00A441E2"/>
    <w:rsid w:val="00A4459D"/>
    <w:rsid w:val="00A44B91"/>
    <w:rsid w:val="00A44D7B"/>
    <w:rsid w:val="00A4701C"/>
    <w:rsid w:val="00A47229"/>
    <w:rsid w:val="00A47561"/>
    <w:rsid w:val="00A4794A"/>
    <w:rsid w:val="00A47E7A"/>
    <w:rsid w:val="00A50874"/>
    <w:rsid w:val="00A50912"/>
    <w:rsid w:val="00A5262C"/>
    <w:rsid w:val="00A52AB8"/>
    <w:rsid w:val="00A531EC"/>
    <w:rsid w:val="00A533DD"/>
    <w:rsid w:val="00A54F9A"/>
    <w:rsid w:val="00A54FCD"/>
    <w:rsid w:val="00A557DA"/>
    <w:rsid w:val="00A5588E"/>
    <w:rsid w:val="00A57A49"/>
    <w:rsid w:val="00A60E2E"/>
    <w:rsid w:val="00A60E8E"/>
    <w:rsid w:val="00A6159F"/>
    <w:rsid w:val="00A619E9"/>
    <w:rsid w:val="00A61BE3"/>
    <w:rsid w:val="00A6206A"/>
    <w:rsid w:val="00A622C6"/>
    <w:rsid w:val="00A63248"/>
    <w:rsid w:val="00A63C48"/>
    <w:rsid w:val="00A63FE5"/>
    <w:rsid w:val="00A640CC"/>
    <w:rsid w:val="00A6458F"/>
    <w:rsid w:val="00A647E1"/>
    <w:rsid w:val="00A6480F"/>
    <w:rsid w:val="00A64FFE"/>
    <w:rsid w:val="00A6560E"/>
    <w:rsid w:val="00A657A7"/>
    <w:rsid w:val="00A663DD"/>
    <w:rsid w:val="00A66A99"/>
    <w:rsid w:val="00A670F3"/>
    <w:rsid w:val="00A70046"/>
    <w:rsid w:val="00A7010B"/>
    <w:rsid w:val="00A70327"/>
    <w:rsid w:val="00A7037F"/>
    <w:rsid w:val="00A70ED0"/>
    <w:rsid w:val="00A716BE"/>
    <w:rsid w:val="00A71FD4"/>
    <w:rsid w:val="00A722DD"/>
    <w:rsid w:val="00A7284D"/>
    <w:rsid w:val="00A72AEC"/>
    <w:rsid w:val="00A72CEA"/>
    <w:rsid w:val="00A73436"/>
    <w:rsid w:val="00A73E2E"/>
    <w:rsid w:val="00A73FA5"/>
    <w:rsid w:val="00A74E32"/>
    <w:rsid w:val="00A7588D"/>
    <w:rsid w:val="00A75E86"/>
    <w:rsid w:val="00A7696F"/>
    <w:rsid w:val="00A76E57"/>
    <w:rsid w:val="00A80E91"/>
    <w:rsid w:val="00A80EBC"/>
    <w:rsid w:val="00A81615"/>
    <w:rsid w:val="00A8222B"/>
    <w:rsid w:val="00A82B41"/>
    <w:rsid w:val="00A82DCA"/>
    <w:rsid w:val="00A82FC9"/>
    <w:rsid w:val="00A84E4C"/>
    <w:rsid w:val="00A85A15"/>
    <w:rsid w:val="00A85A18"/>
    <w:rsid w:val="00A86B34"/>
    <w:rsid w:val="00A86C28"/>
    <w:rsid w:val="00A86E96"/>
    <w:rsid w:val="00A87899"/>
    <w:rsid w:val="00A904AE"/>
    <w:rsid w:val="00A93305"/>
    <w:rsid w:val="00A9343D"/>
    <w:rsid w:val="00A93991"/>
    <w:rsid w:val="00A93DC4"/>
    <w:rsid w:val="00A95A8A"/>
    <w:rsid w:val="00A96031"/>
    <w:rsid w:val="00A96841"/>
    <w:rsid w:val="00A96939"/>
    <w:rsid w:val="00AA0617"/>
    <w:rsid w:val="00AA0663"/>
    <w:rsid w:val="00AA078A"/>
    <w:rsid w:val="00AA12D1"/>
    <w:rsid w:val="00AA1510"/>
    <w:rsid w:val="00AA179D"/>
    <w:rsid w:val="00AA1981"/>
    <w:rsid w:val="00AA198E"/>
    <w:rsid w:val="00AA2247"/>
    <w:rsid w:val="00AA2B60"/>
    <w:rsid w:val="00AA3BC9"/>
    <w:rsid w:val="00AA40AC"/>
    <w:rsid w:val="00AA4196"/>
    <w:rsid w:val="00AA41B0"/>
    <w:rsid w:val="00AA5DD7"/>
    <w:rsid w:val="00AA5FE9"/>
    <w:rsid w:val="00AA6506"/>
    <w:rsid w:val="00AA6E8B"/>
    <w:rsid w:val="00AA7813"/>
    <w:rsid w:val="00AA78EF"/>
    <w:rsid w:val="00AA7B79"/>
    <w:rsid w:val="00AB023B"/>
    <w:rsid w:val="00AB04DF"/>
    <w:rsid w:val="00AB0DCE"/>
    <w:rsid w:val="00AB1BAE"/>
    <w:rsid w:val="00AB3219"/>
    <w:rsid w:val="00AB4586"/>
    <w:rsid w:val="00AB496A"/>
    <w:rsid w:val="00AB52AC"/>
    <w:rsid w:val="00AB58C0"/>
    <w:rsid w:val="00AB7288"/>
    <w:rsid w:val="00AB7B7C"/>
    <w:rsid w:val="00AB7BD1"/>
    <w:rsid w:val="00AB7E53"/>
    <w:rsid w:val="00AC1060"/>
    <w:rsid w:val="00AC13D1"/>
    <w:rsid w:val="00AC1775"/>
    <w:rsid w:val="00AC17FE"/>
    <w:rsid w:val="00AC2DA6"/>
    <w:rsid w:val="00AC3959"/>
    <w:rsid w:val="00AC39B2"/>
    <w:rsid w:val="00AC6EE2"/>
    <w:rsid w:val="00AC7D34"/>
    <w:rsid w:val="00AD0086"/>
    <w:rsid w:val="00AD0E3A"/>
    <w:rsid w:val="00AD0EBB"/>
    <w:rsid w:val="00AD131D"/>
    <w:rsid w:val="00AD1789"/>
    <w:rsid w:val="00AD1856"/>
    <w:rsid w:val="00AD1A3B"/>
    <w:rsid w:val="00AD2952"/>
    <w:rsid w:val="00AD30AC"/>
    <w:rsid w:val="00AD394A"/>
    <w:rsid w:val="00AD3C97"/>
    <w:rsid w:val="00AD3CC8"/>
    <w:rsid w:val="00AD459F"/>
    <w:rsid w:val="00AD48B9"/>
    <w:rsid w:val="00AD4BF9"/>
    <w:rsid w:val="00AD4CAB"/>
    <w:rsid w:val="00AD6D7B"/>
    <w:rsid w:val="00AD6DF9"/>
    <w:rsid w:val="00AD787D"/>
    <w:rsid w:val="00AE01F7"/>
    <w:rsid w:val="00AE0928"/>
    <w:rsid w:val="00AE1540"/>
    <w:rsid w:val="00AE15F1"/>
    <w:rsid w:val="00AE2065"/>
    <w:rsid w:val="00AE2177"/>
    <w:rsid w:val="00AE2AFC"/>
    <w:rsid w:val="00AE2D7B"/>
    <w:rsid w:val="00AE2FD5"/>
    <w:rsid w:val="00AE3607"/>
    <w:rsid w:val="00AE372A"/>
    <w:rsid w:val="00AE3738"/>
    <w:rsid w:val="00AE39C8"/>
    <w:rsid w:val="00AE3F4B"/>
    <w:rsid w:val="00AE495F"/>
    <w:rsid w:val="00AE521F"/>
    <w:rsid w:val="00AE5DA6"/>
    <w:rsid w:val="00AE68F8"/>
    <w:rsid w:val="00AE692D"/>
    <w:rsid w:val="00AE7239"/>
    <w:rsid w:val="00AE72C5"/>
    <w:rsid w:val="00AE7751"/>
    <w:rsid w:val="00AE7ABE"/>
    <w:rsid w:val="00AE7DF7"/>
    <w:rsid w:val="00AF09A8"/>
    <w:rsid w:val="00AF1EC3"/>
    <w:rsid w:val="00AF1F6C"/>
    <w:rsid w:val="00AF20A1"/>
    <w:rsid w:val="00AF25CB"/>
    <w:rsid w:val="00AF2606"/>
    <w:rsid w:val="00AF282D"/>
    <w:rsid w:val="00AF2955"/>
    <w:rsid w:val="00AF32A7"/>
    <w:rsid w:val="00AF3926"/>
    <w:rsid w:val="00AF3FFF"/>
    <w:rsid w:val="00AF40B1"/>
    <w:rsid w:val="00AF48C8"/>
    <w:rsid w:val="00AF55B8"/>
    <w:rsid w:val="00AF5E2E"/>
    <w:rsid w:val="00AF5FA7"/>
    <w:rsid w:val="00AF764A"/>
    <w:rsid w:val="00AF7A4C"/>
    <w:rsid w:val="00AF7E76"/>
    <w:rsid w:val="00B00E35"/>
    <w:rsid w:val="00B00FB6"/>
    <w:rsid w:val="00B017A6"/>
    <w:rsid w:val="00B0217D"/>
    <w:rsid w:val="00B026DA"/>
    <w:rsid w:val="00B028EB"/>
    <w:rsid w:val="00B02BDE"/>
    <w:rsid w:val="00B03BAF"/>
    <w:rsid w:val="00B03E11"/>
    <w:rsid w:val="00B0402F"/>
    <w:rsid w:val="00B0413D"/>
    <w:rsid w:val="00B0574C"/>
    <w:rsid w:val="00B063C1"/>
    <w:rsid w:val="00B0706C"/>
    <w:rsid w:val="00B07BBE"/>
    <w:rsid w:val="00B11869"/>
    <w:rsid w:val="00B11EEC"/>
    <w:rsid w:val="00B11FA5"/>
    <w:rsid w:val="00B1302B"/>
    <w:rsid w:val="00B13314"/>
    <w:rsid w:val="00B136A9"/>
    <w:rsid w:val="00B13AC3"/>
    <w:rsid w:val="00B14536"/>
    <w:rsid w:val="00B146B8"/>
    <w:rsid w:val="00B15F34"/>
    <w:rsid w:val="00B16359"/>
    <w:rsid w:val="00B164A3"/>
    <w:rsid w:val="00B1676F"/>
    <w:rsid w:val="00B1687A"/>
    <w:rsid w:val="00B2053A"/>
    <w:rsid w:val="00B20DAF"/>
    <w:rsid w:val="00B21E86"/>
    <w:rsid w:val="00B220CD"/>
    <w:rsid w:val="00B22CC7"/>
    <w:rsid w:val="00B23432"/>
    <w:rsid w:val="00B25921"/>
    <w:rsid w:val="00B2593A"/>
    <w:rsid w:val="00B25EDE"/>
    <w:rsid w:val="00B25F19"/>
    <w:rsid w:val="00B27CB4"/>
    <w:rsid w:val="00B27F1A"/>
    <w:rsid w:val="00B30462"/>
    <w:rsid w:val="00B30C40"/>
    <w:rsid w:val="00B31B39"/>
    <w:rsid w:val="00B3302E"/>
    <w:rsid w:val="00B332B8"/>
    <w:rsid w:val="00B33533"/>
    <w:rsid w:val="00B34467"/>
    <w:rsid w:val="00B3563D"/>
    <w:rsid w:val="00B359BF"/>
    <w:rsid w:val="00B3685C"/>
    <w:rsid w:val="00B36C13"/>
    <w:rsid w:val="00B370B1"/>
    <w:rsid w:val="00B37786"/>
    <w:rsid w:val="00B37F35"/>
    <w:rsid w:val="00B40243"/>
    <w:rsid w:val="00B402C9"/>
    <w:rsid w:val="00B40521"/>
    <w:rsid w:val="00B4061F"/>
    <w:rsid w:val="00B41090"/>
    <w:rsid w:val="00B419D1"/>
    <w:rsid w:val="00B41D4B"/>
    <w:rsid w:val="00B427E1"/>
    <w:rsid w:val="00B42BAE"/>
    <w:rsid w:val="00B42CAE"/>
    <w:rsid w:val="00B43068"/>
    <w:rsid w:val="00B432F7"/>
    <w:rsid w:val="00B43DE2"/>
    <w:rsid w:val="00B43E13"/>
    <w:rsid w:val="00B44C2C"/>
    <w:rsid w:val="00B45C2B"/>
    <w:rsid w:val="00B466E9"/>
    <w:rsid w:val="00B474A6"/>
    <w:rsid w:val="00B47E17"/>
    <w:rsid w:val="00B47FE4"/>
    <w:rsid w:val="00B5027F"/>
    <w:rsid w:val="00B51359"/>
    <w:rsid w:val="00B51DEB"/>
    <w:rsid w:val="00B528E5"/>
    <w:rsid w:val="00B52D47"/>
    <w:rsid w:val="00B536F5"/>
    <w:rsid w:val="00B53C01"/>
    <w:rsid w:val="00B53EF3"/>
    <w:rsid w:val="00B543F3"/>
    <w:rsid w:val="00B547B0"/>
    <w:rsid w:val="00B54D92"/>
    <w:rsid w:val="00B55A92"/>
    <w:rsid w:val="00B56238"/>
    <w:rsid w:val="00B5747C"/>
    <w:rsid w:val="00B57816"/>
    <w:rsid w:val="00B610DA"/>
    <w:rsid w:val="00B6133A"/>
    <w:rsid w:val="00B62757"/>
    <w:rsid w:val="00B6372C"/>
    <w:rsid w:val="00B63932"/>
    <w:rsid w:val="00B63CCC"/>
    <w:rsid w:val="00B63FBB"/>
    <w:rsid w:val="00B6469C"/>
    <w:rsid w:val="00B65356"/>
    <w:rsid w:val="00B657C2"/>
    <w:rsid w:val="00B65A0E"/>
    <w:rsid w:val="00B65C9B"/>
    <w:rsid w:val="00B6631F"/>
    <w:rsid w:val="00B676D8"/>
    <w:rsid w:val="00B67845"/>
    <w:rsid w:val="00B678AD"/>
    <w:rsid w:val="00B67A9C"/>
    <w:rsid w:val="00B70862"/>
    <w:rsid w:val="00B70C5E"/>
    <w:rsid w:val="00B70CC2"/>
    <w:rsid w:val="00B70E12"/>
    <w:rsid w:val="00B7141E"/>
    <w:rsid w:val="00B716F8"/>
    <w:rsid w:val="00B71F97"/>
    <w:rsid w:val="00B727EE"/>
    <w:rsid w:val="00B72813"/>
    <w:rsid w:val="00B72884"/>
    <w:rsid w:val="00B72D57"/>
    <w:rsid w:val="00B72D84"/>
    <w:rsid w:val="00B72ECA"/>
    <w:rsid w:val="00B73747"/>
    <w:rsid w:val="00B73819"/>
    <w:rsid w:val="00B75A3E"/>
    <w:rsid w:val="00B75BE4"/>
    <w:rsid w:val="00B769B0"/>
    <w:rsid w:val="00B76C75"/>
    <w:rsid w:val="00B77DB3"/>
    <w:rsid w:val="00B820B1"/>
    <w:rsid w:val="00B82550"/>
    <w:rsid w:val="00B82863"/>
    <w:rsid w:val="00B82AB1"/>
    <w:rsid w:val="00B83F93"/>
    <w:rsid w:val="00B8443B"/>
    <w:rsid w:val="00B85008"/>
    <w:rsid w:val="00B85123"/>
    <w:rsid w:val="00B85500"/>
    <w:rsid w:val="00B8594C"/>
    <w:rsid w:val="00B85977"/>
    <w:rsid w:val="00B85A23"/>
    <w:rsid w:val="00B85E68"/>
    <w:rsid w:val="00B86020"/>
    <w:rsid w:val="00B86C3E"/>
    <w:rsid w:val="00B86F25"/>
    <w:rsid w:val="00B877FC"/>
    <w:rsid w:val="00B90407"/>
    <w:rsid w:val="00B904A2"/>
    <w:rsid w:val="00B90722"/>
    <w:rsid w:val="00B908C5"/>
    <w:rsid w:val="00B909B5"/>
    <w:rsid w:val="00B90A36"/>
    <w:rsid w:val="00B91463"/>
    <w:rsid w:val="00B93B38"/>
    <w:rsid w:val="00B9511D"/>
    <w:rsid w:val="00B95348"/>
    <w:rsid w:val="00B95686"/>
    <w:rsid w:val="00B957B1"/>
    <w:rsid w:val="00B95886"/>
    <w:rsid w:val="00BA110D"/>
    <w:rsid w:val="00BA12C0"/>
    <w:rsid w:val="00BA2D04"/>
    <w:rsid w:val="00BA365E"/>
    <w:rsid w:val="00BA3BFA"/>
    <w:rsid w:val="00BA3F6C"/>
    <w:rsid w:val="00BA44F4"/>
    <w:rsid w:val="00BA45E5"/>
    <w:rsid w:val="00BA4D80"/>
    <w:rsid w:val="00BA4ED6"/>
    <w:rsid w:val="00BA4F59"/>
    <w:rsid w:val="00BA581A"/>
    <w:rsid w:val="00BA5A2B"/>
    <w:rsid w:val="00BA6032"/>
    <w:rsid w:val="00BA6D41"/>
    <w:rsid w:val="00BA6E00"/>
    <w:rsid w:val="00BA78BC"/>
    <w:rsid w:val="00BA78E2"/>
    <w:rsid w:val="00BB0135"/>
    <w:rsid w:val="00BB06C4"/>
    <w:rsid w:val="00BB13C2"/>
    <w:rsid w:val="00BB1A9D"/>
    <w:rsid w:val="00BB1E51"/>
    <w:rsid w:val="00BB395B"/>
    <w:rsid w:val="00BB439A"/>
    <w:rsid w:val="00BB4844"/>
    <w:rsid w:val="00BB4C78"/>
    <w:rsid w:val="00BB4DC7"/>
    <w:rsid w:val="00BB5FAB"/>
    <w:rsid w:val="00BB6059"/>
    <w:rsid w:val="00BB7226"/>
    <w:rsid w:val="00BC11FB"/>
    <w:rsid w:val="00BC242B"/>
    <w:rsid w:val="00BC3784"/>
    <w:rsid w:val="00BC3EA7"/>
    <w:rsid w:val="00BC4F09"/>
    <w:rsid w:val="00BC5E0A"/>
    <w:rsid w:val="00BC611A"/>
    <w:rsid w:val="00BC6219"/>
    <w:rsid w:val="00BC67E4"/>
    <w:rsid w:val="00BD03EE"/>
    <w:rsid w:val="00BD0AD4"/>
    <w:rsid w:val="00BD0FE2"/>
    <w:rsid w:val="00BD1276"/>
    <w:rsid w:val="00BD1B99"/>
    <w:rsid w:val="00BD206B"/>
    <w:rsid w:val="00BD27F4"/>
    <w:rsid w:val="00BD2895"/>
    <w:rsid w:val="00BD2CEF"/>
    <w:rsid w:val="00BD498C"/>
    <w:rsid w:val="00BD551A"/>
    <w:rsid w:val="00BD5575"/>
    <w:rsid w:val="00BD5896"/>
    <w:rsid w:val="00BD6076"/>
    <w:rsid w:val="00BD6196"/>
    <w:rsid w:val="00BD64C3"/>
    <w:rsid w:val="00BD713A"/>
    <w:rsid w:val="00BE02BA"/>
    <w:rsid w:val="00BE0940"/>
    <w:rsid w:val="00BE0D05"/>
    <w:rsid w:val="00BE177E"/>
    <w:rsid w:val="00BE2DAA"/>
    <w:rsid w:val="00BE3386"/>
    <w:rsid w:val="00BE3448"/>
    <w:rsid w:val="00BE4001"/>
    <w:rsid w:val="00BE4466"/>
    <w:rsid w:val="00BE4B7F"/>
    <w:rsid w:val="00BE4C8A"/>
    <w:rsid w:val="00BE60E6"/>
    <w:rsid w:val="00BE64EF"/>
    <w:rsid w:val="00BE651F"/>
    <w:rsid w:val="00BE74E1"/>
    <w:rsid w:val="00BE7B15"/>
    <w:rsid w:val="00BF01C9"/>
    <w:rsid w:val="00BF04B8"/>
    <w:rsid w:val="00BF0EFF"/>
    <w:rsid w:val="00BF157B"/>
    <w:rsid w:val="00BF2158"/>
    <w:rsid w:val="00BF2B97"/>
    <w:rsid w:val="00BF3481"/>
    <w:rsid w:val="00BF3499"/>
    <w:rsid w:val="00BF35D4"/>
    <w:rsid w:val="00BF3DAE"/>
    <w:rsid w:val="00BF4274"/>
    <w:rsid w:val="00BF54BE"/>
    <w:rsid w:val="00BF56FC"/>
    <w:rsid w:val="00BF5802"/>
    <w:rsid w:val="00BF5BE9"/>
    <w:rsid w:val="00BF6132"/>
    <w:rsid w:val="00BF633A"/>
    <w:rsid w:val="00BF66F7"/>
    <w:rsid w:val="00BF6A4B"/>
    <w:rsid w:val="00BF6AB6"/>
    <w:rsid w:val="00BF745C"/>
    <w:rsid w:val="00BF7C49"/>
    <w:rsid w:val="00BF7C5E"/>
    <w:rsid w:val="00C000A0"/>
    <w:rsid w:val="00C004E6"/>
    <w:rsid w:val="00C0055B"/>
    <w:rsid w:val="00C014F0"/>
    <w:rsid w:val="00C024F3"/>
    <w:rsid w:val="00C02742"/>
    <w:rsid w:val="00C02CA1"/>
    <w:rsid w:val="00C02FA0"/>
    <w:rsid w:val="00C04838"/>
    <w:rsid w:val="00C049B3"/>
    <w:rsid w:val="00C04F9F"/>
    <w:rsid w:val="00C05771"/>
    <w:rsid w:val="00C058EF"/>
    <w:rsid w:val="00C05FE7"/>
    <w:rsid w:val="00C0630A"/>
    <w:rsid w:val="00C06FB1"/>
    <w:rsid w:val="00C07382"/>
    <w:rsid w:val="00C105D6"/>
    <w:rsid w:val="00C11580"/>
    <w:rsid w:val="00C119EF"/>
    <w:rsid w:val="00C11F35"/>
    <w:rsid w:val="00C127AB"/>
    <w:rsid w:val="00C12FF0"/>
    <w:rsid w:val="00C13041"/>
    <w:rsid w:val="00C132DD"/>
    <w:rsid w:val="00C13B6A"/>
    <w:rsid w:val="00C14124"/>
    <w:rsid w:val="00C1425B"/>
    <w:rsid w:val="00C14457"/>
    <w:rsid w:val="00C14C27"/>
    <w:rsid w:val="00C14D87"/>
    <w:rsid w:val="00C158D7"/>
    <w:rsid w:val="00C1591E"/>
    <w:rsid w:val="00C1622D"/>
    <w:rsid w:val="00C163BC"/>
    <w:rsid w:val="00C16D7F"/>
    <w:rsid w:val="00C16ED8"/>
    <w:rsid w:val="00C17BC2"/>
    <w:rsid w:val="00C20156"/>
    <w:rsid w:val="00C20ADF"/>
    <w:rsid w:val="00C20AF3"/>
    <w:rsid w:val="00C20C78"/>
    <w:rsid w:val="00C226E1"/>
    <w:rsid w:val="00C23240"/>
    <w:rsid w:val="00C23A5B"/>
    <w:rsid w:val="00C23D4D"/>
    <w:rsid w:val="00C23D50"/>
    <w:rsid w:val="00C256AC"/>
    <w:rsid w:val="00C25EE0"/>
    <w:rsid w:val="00C2670C"/>
    <w:rsid w:val="00C26A1B"/>
    <w:rsid w:val="00C2787E"/>
    <w:rsid w:val="00C27EF1"/>
    <w:rsid w:val="00C30314"/>
    <w:rsid w:val="00C303AC"/>
    <w:rsid w:val="00C30551"/>
    <w:rsid w:val="00C31928"/>
    <w:rsid w:val="00C31D2E"/>
    <w:rsid w:val="00C3486F"/>
    <w:rsid w:val="00C352CD"/>
    <w:rsid w:val="00C35451"/>
    <w:rsid w:val="00C35688"/>
    <w:rsid w:val="00C35834"/>
    <w:rsid w:val="00C3677E"/>
    <w:rsid w:val="00C37166"/>
    <w:rsid w:val="00C40D62"/>
    <w:rsid w:val="00C411E8"/>
    <w:rsid w:val="00C421C5"/>
    <w:rsid w:val="00C425C7"/>
    <w:rsid w:val="00C4269B"/>
    <w:rsid w:val="00C429F9"/>
    <w:rsid w:val="00C43528"/>
    <w:rsid w:val="00C44244"/>
    <w:rsid w:val="00C442AE"/>
    <w:rsid w:val="00C4444D"/>
    <w:rsid w:val="00C46718"/>
    <w:rsid w:val="00C4691A"/>
    <w:rsid w:val="00C46CEC"/>
    <w:rsid w:val="00C50CD3"/>
    <w:rsid w:val="00C5104C"/>
    <w:rsid w:val="00C511D7"/>
    <w:rsid w:val="00C518D9"/>
    <w:rsid w:val="00C51ACD"/>
    <w:rsid w:val="00C51D04"/>
    <w:rsid w:val="00C522E9"/>
    <w:rsid w:val="00C53174"/>
    <w:rsid w:val="00C53A32"/>
    <w:rsid w:val="00C53C2D"/>
    <w:rsid w:val="00C53F12"/>
    <w:rsid w:val="00C54341"/>
    <w:rsid w:val="00C54375"/>
    <w:rsid w:val="00C546D6"/>
    <w:rsid w:val="00C54F19"/>
    <w:rsid w:val="00C557E7"/>
    <w:rsid w:val="00C557EE"/>
    <w:rsid w:val="00C55F5C"/>
    <w:rsid w:val="00C560A4"/>
    <w:rsid w:val="00C57551"/>
    <w:rsid w:val="00C60E34"/>
    <w:rsid w:val="00C61195"/>
    <w:rsid w:val="00C620C5"/>
    <w:rsid w:val="00C623ED"/>
    <w:rsid w:val="00C62818"/>
    <w:rsid w:val="00C62A17"/>
    <w:rsid w:val="00C63A7A"/>
    <w:rsid w:val="00C64127"/>
    <w:rsid w:val="00C64946"/>
    <w:rsid w:val="00C64AC8"/>
    <w:rsid w:val="00C64B8F"/>
    <w:rsid w:val="00C664B1"/>
    <w:rsid w:val="00C66823"/>
    <w:rsid w:val="00C66CB7"/>
    <w:rsid w:val="00C671C8"/>
    <w:rsid w:val="00C677BA"/>
    <w:rsid w:val="00C67C6C"/>
    <w:rsid w:val="00C67EC8"/>
    <w:rsid w:val="00C7044A"/>
    <w:rsid w:val="00C713A4"/>
    <w:rsid w:val="00C72025"/>
    <w:rsid w:val="00C73327"/>
    <w:rsid w:val="00C73497"/>
    <w:rsid w:val="00C735AA"/>
    <w:rsid w:val="00C7489E"/>
    <w:rsid w:val="00C7524D"/>
    <w:rsid w:val="00C75832"/>
    <w:rsid w:val="00C760B4"/>
    <w:rsid w:val="00C7672C"/>
    <w:rsid w:val="00C76E57"/>
    <w:rsid w:val="00C7709E"/>
    <w:rsid w:val="00C7710F"/>
    <w:rsid w:val="00C778C3"/>
    <w:rsid w:val="00C77C81"/>
    <w:rsid w:val="00C818BE"/>
    <w:rsid w:val="00C8289B"/>
    <w:rsid w:val="00C83303"/>
    <w:rsid w:val="00C8341C"/>
    <w:rsid w:val="00C83884"/>
    <w:rsid w:val="00C83ABC"/>
    <w:rsid w:val="00C84287"/>
    <w:rsid w:val="00C845A6"/>
    <w:rsid w:val="00C85266"/>
    <w:rsid w:val="00C85CDF"/>
    <w:rsid w:val="00C861E6"/>
    <w:rsid w:val="00C86310"/>
    <w:rsid w:val="00C874E9"/>
    <w:rsid w:val="00C876B9"/>
    <w:rsid w:val="00C87C3A"/>
    <w:rsid w:val="00C87C90"/>
    <w:rsid w:val="00C87FFD"/>
    <w:rsid w:val="00C90859"/>
    <w:rsid w:val="00C90F0B"/>
    <w:rsid w:val="00C92331"/>
    <w:rsid w:val="00C92A8A"/>
    <w:rsid w:val="00C92ED7"/>
    <w:rsid w:val="00C93165"/>
    <w:rsid w:val="00C93496"/>
    <w:rsid w:val="00C9360A"/>
    <w:rsid w:val="00C956BB"/>
    <w:rsid w:val="00C959E7"/>
    <w:rsid w:val="00C96047"/>
    <w:rsid w:val="00C963D5"/>
    <w:rsid w:val="00C969B6"/>
    <w:rsid w:val="00C9709E"/>
    <w:rsid w:val="00C97B25"/>
    <w:rsid w:val="00C97BF5"/>
    <w:rsid w:val="00C97DE0"/>
    <w:rsid w:val="00CA10D4"/>
    <w:rsid w:val="00CA11A5"/>
    <w:rsid w:val="00CA133F"/>
    <w:rsid w:val="00CA142E"/>
    <w:rsid w:val="00CA154A"/>
    <w:rsid w:val="00CA1D2B"/>
    <w:rsid w:val="00CA2311"/>
    <w:rsid w:val="00CA2325"/>
    <w:rsid w:val="00CA245C"/>
    <w:rsid w:val="00CA2527"/>
    <w:rsid w:val="00CA2674"/>
    <w:rsid w:val="00CA27B4"/>
    <w:rsid w:val="00CA3D90"/>
    <w:rsid w:val="00CA4AB4"/>
    <w:rsid w:val="00CA4B63"/>
    <w:rsid w:val="00CA4CFB"/>
    <w:rsid w:val="00CA4E81"/>
    <w:rsid w:val="00CA64B6"/>
    <w:rsid w:val="00CA65AC"/>
    <w:rsid w:val="00CA6D41"/>
    <w:rsid w:val="00CA7612"/>
    <w:rsid w:val="00CB1610"/>
    <w:rsid w:val="00CB204E"/>
    <w:rsid w:val="00CB25BA"/>
    <w:rsid w:val="00CB3549"/>
    <w:rsid w:val="00CB38A8"/>
    <w:rsid w:val="00CB477B"/>
    <w:rsid w:val="00CB496B"/>
    <w:rsid w:val="00CB5F9D"/>
    <w:rsid w:val="00CB681B"/>
    <w:rsid w:val="00CB6D5E"/>
    <w:rsid w:val="00CB6ED0"/>
    <w:rsid w:val="00CB7496"/>
    <w:rsid w:val="00CB75CF"/>
    <w:rsid w:val="00CB7A32"/>
    <w:rsid w:val="00CB7C39"/>
    <w:rsid w:val="00CC0338"/>
    <w:rsid w:val="00CC0A1B"/>
    <w:rsid w:val="00CC10D3"/>
    <w:rsid w:val="00CC22B5"/>
    <w:rsid w:val="00CC2D79"/>
    <w:rsid w:val="00CC37A8"/>
    <w:rsid w:val="00CC3AB7"/>
    <w:rsid w:val="00CC3AC6"/>
    <w:rsid w:val="00CC3CFF"/>
    <w:rsid w:val="00CC452C"/>
    <w:rsid w:val="00CC4545"/>
    <w:rsid w:val="00CC4711"/>
    <w:rsid w:val="00CC475B"/>
    <w:rsid w:val="00CC497F"/>
    <w:rsid w:val="00CC49BD"/>
    <w:rsid w:val="00CC56F7"/>
    <w:rsid w:val="00CC5F88"/>
    <w:rsid w:val="00CC600E"/>
    <w:rsid w:val="00CC66FC"/>
    <w:rsid w:val="00CC6AF9"/>
    <w:rsid w:val="00CC7254"/>
    <w:rsid w:val="00CD01B0"/>
    <w:rsid w:val="00CD0A7C"/>
    <w:rsid w:val="00CD20D4"/>
    <w:rsid w:val="00CD2103"/>
    <w:rsid w:val="00CD3816"/>
    <w:rsid w:val="00CD4933"/>
    <w:rsid w:val="00CD4B5F"/>
    <w:rsid w:val="00CD4E07"/>
    <w:rsid w:val="00CD4F10"/>
    <w:rsid w:val="00CD63F9"/>
    <w:rsid w:val="00CD6429"/>
    <w:rsid w:val="00CD68C5"/>
    <w:rsid w:val="00CD6AFC"/>
    <w:rsid w:val="00CD7A20"/>
    <w:rsid w:val="00CE0CBD"/>
    <w:rsid w:val="00CE0CCA"/>
    <w:rsid w:val="00CE1A14"/>
    <w:rsid w:val="00CE1BDD"/>
    <w:rsid w:val="00CE1D58"/>
    <w:rsid w:val="00CE2549"/>
    <w:rsid w:val="00CE448E"/>
    <w:rsid w:val="00CE4970"/>
    <w:rsid w:val="00CE4A97"/>
    <w:rsid w:val="00CE5214"/>
    <w:rsid w:val="00CE5DAC"/>
    <w:rsid w:val="00CE6CA8"/>
    <w:rsid w:val="00CE6E90"/>
    <w:rsid w:val="00CE7D8B"/>
    <w:rsid w:val="00CE7EB4"/>
    <w:rsid w:val="00CF0031"/>
    <w:rsid w:val="00CF0838"/>
    <w:rsid w:val="00CF1007"/>
    <w:rsid w:val="00CF12E6"/>
    <w:rsid w:val="00CF161B"/>
    <w:rsid w:val="00CF1C59"/>
    <w:rsid w:val="00CF3844"/>
    <w:rsid w:val="00CF4A5B"/>
    <w:rsid w:val="00CF5886"/>
    <w:rsid w:val="00CF5CAE"/>
    <w:rsid w:val="00CF70C6"/>
    <w:rsid w:val="00CF737C"/>
    <w:rsid w:val="00CF754C"/>
    <w:rsid w:val="00CF772D"/>
    <w:rsid w:val="00D005F5"/>
    <w:rsid w:val="00D00724"/>
    <w:rsid w:val="00D00A43"/>
    <w:rsid w:val="00D0113D"/>
    <w:rsid w:val="00D0125F"/>
    <w:rsid w:val="00D01DC9"/>
    <w:rsid w:val="00D01EE9"/>
    <w:rsid w:val="00D02439"/>
    <w:rsid w:val="00D033A1"/>
    <w:rsid w:val="00D03F2F"/>
    <w:rsid w:val="00D041D4"/>
    <w:rsid w:val="00D0476C"/>
    <w:rsid w:val="00D04E45"/>
    <w:rsid w:val="00D05E66"/>
    <w:rsid w:val="00D0739A"/>
    <w:rsid w:val="00D1053C"/>
    <w:rsid w:val="00D109C5"/>
    <w:rsid w:val="00D11209"/>
    <w:rsid w:val="00D1154E"/>
    <w:rsid w:val="00D129B2"/>
    <w:rsid w:val="00D13965"/>
    <w:rsid w:val="00D13DB3"/>
    <w:rsid w:val="00D14556"/>
    <w:rsid w:val="00D1469D"/>
    <w:rsid w:val="00D14A40"/>
    <w:rsid w:val="00D14AB8"/>
    <w:rsid w:val="00D152A4"/>
    <w:rsid w:val="00D15C89"/>
    <w:rsid w:val="00D15FCC"/>
    <w:rsid w:val="00D16204"/>
    <w:rsid w:val="00D16275"/>
    <w:rsid w:val="00D1637C"/>
    <w:rsid w:val="00D1655C"/>
    <w:rsid w:val="00D20517"/>
    <w:rsid w:val="00D20CFB"/>
    <w:rsid w:val="00D22015"/>
    <w:rsid w:val="00D22E0C"/>
    <w:rsid w:val="00D22E73"/>
    <w:rsid w:val="00D23046"/>
    <w:rsid w:val="00D23D93"/>
    <w:rsid w:val="00D24CC7"/>
    <w:rsid w:val="00D250E0"/>
    <w:rsid w:val="00D252A5"/>
    <w:rsid w:val="00D25597"/>
    <w:rsid w:val="00D26365"/>
    <w:rsid w:val="00D271D6"/>
    <w:rsid w:val="00D272D7"/>
    <w:rsid w:val="00D2787E"/>
    <w:rsid w:val="00D2796E"/>
    <w:rsid w:val="00D3044E"/>
    <w:rsid w:val="00D30CF3"/>
    <w:rsid w:val="00D31ABE"/>
    <w:rsid w:val="00D31EC0"/>
    <w:rsid w:val="00D32A0D"/>
    <w:rsid w:val="00D33003"/>
    <w:rsid w:val="00D33C83"/>
    <w:rsid w:val="00D35D84"/>
    <w:rsid w:val="00D36C56"/>
    <w:rsid w:val="00D36D95"/>
    <w:rsid w:val="00D37016"/>
    <w:rsid w:val="00D3758D"/>
    <w:rsid w:val="00D377FF"/>
    <w:rsid w:val="00D37DD1"/>
    <w:rsid w:val="00D40A5F"/>
    <w:rsid w:val="00D40EA1"/>
    <w:rsid w:val="00D41A6D"/>
    <w:rsid w:val="00D4341A"/>
    <w:rsid w:val="00D43AE8"/>
    <w:rsid w:val="00D43C62"/>
    <w:rsid w:val="00D442F6"/>
    <w:rsid w:val="00D44D55"/>
    <w:rsid w:val="00D44F31"/>
    <w:rsid w:val="00D4509D"/>
    <w:rsid w:val="00D45889"/>
    <w:rsid w:val="00D45BCA"/>
    <w:rsid w:val="00D467D3"/>
    <w:rsid w:val="00D47416"/>
    <w:rsid w:val="00D50227"/>
    <w:rsid w:val="00D508C6"/>
    <w:rsid w:val="00D50C36"/>
    <w:rsid w:val="00D51248"/>
    <w:rsid w:val="00D51740"/>
    <w:rsid w:val="00D52655"/>
    <w:rsid w:val="00D52C51"/>
    <w:rsid w:val="00D5323C"/>
    <w:rsid w:val="00D535FF"/>
    <w:rsid w:val="00D53D71"/>
    <w:rsid w:val="00D540F5"/>
    <w:rsid w:val="00D54946"/>
    <w:rsid w:val="00D55995"/>
    <w:rsid w:val="00D55FDA"/>
    <w:rsid w:val="00D5604C"/>
    <w:rsid w:val="00D56C4F"/>
    <w:rsid w:val="00D57AE5"/>
    <w:rsid w:val="00D57CE7"/>
    <w:rsid w:val="00D60429"/>
    <w:rsid w:val="00D61745"/>
    <w:rsid w:val="00D62AC0"/>
    <w:rsid w:val="00D62BC9"/>
    <w:rsid w:val="00D632E8"/>
    <w:rsid w:val="00D6465B"/>
    <w:rsid w:val="00D64721"/>
    <w:rsid w:val="00D65284"/>
    <w:rsid w:val="00D657BC"/>
    <w:rsid w:val="00D65C53"/>
    <w:rsid w:val="00D65C56"/>
    <w:rsid w:val="00D65F37"/>
    <w:rsid w:val="00D675A8"/>
    <w:rsid w:val="00D676DE"/>
    <w:rsid w:val="00D70B59"/>
    <w:rsid w:val="00D71D84"/>
    <w:rsid w:val="00D71EB2"/>
    <w:rsid w:val="00D7266F"/>
    <w:rsid w:val="00D72C03"/>
    <w:rsid w:val="00D73092"/>
    <w:rsid w:val="00D73451"/>
    <w:rsid w:val="00D73BAE"/>
    <w:rsid w:val="00D7414E"/>
    <w:rsid w:val="00D749A3"/>
    <w:rsid w:val="00D752BA"/>
    <w:rsid w:val="00D76541"/>
    <w:rsid w:val="00D76C6E"/>
    <w:rsid w:val="00D7711A"/>
    <w:rsid w:val="00D77770"/>
    <w:rsid w:val="00D802F4"/>
    <w:rsid w:val="00D8079B"/>
    <w:rsid w:val="00D809D6"/>
    <w:rsid w:val="00D80BFF"/>
    <w:rsid w:val="00D81BF0"/>
    <w:rsid w:val="00D83F45"/>
    <w:rsid w:val="00D840EA"/>
    <w:rsid w:val="00D84F1B"/>
    <w:rsid w:val="00D859BE"/>
    <w:rsid w:val="00D85B72"/>
    <w:rsid w:val="00D86258"/>
    <w:rsid w:val="00D8625B"/>
    <w:rsid w:val="00D8630F"/>
    <w:rsid w:val="00D866EB"/>
    <w:rsid w:val="00D86964"/>
    <w:rsid w:val="00D86EF7"/>
    <w:rsid w:val="00D87893"/>
    <w:rsid w:val="00D87DBB"/>
    <w:rsid w:val="00D90AAA"/>
    <w:rsid w:val="00D910BA"/>
    <w:rsid w:val="00D9138C"/>
    <w:rsid w:val="00D91405"/>
    <w:rsid w:val="00D91A64"/>
    <w:rsid w:val="00D920CD"/>
    <w:rsid w:val="00D92660"/>
    <w:rsid w:val="00D929BE"/>
    <w:rsid w:val="00D92C08"/>
    <w:rsid w:val="00D9480C"/>
    <w:rsid w:val="00D964DF"/>
    <w:rsid w:val="00D979B0"/>
    <w:rsid w:val="00DA016B"/>
    <w:rsid w:val="00DA0DC3"/>
    <w:rsid w:val="00DA162A"/>
    <w:rsid w:val="00DA29B8"/>
    <w:rsid w:val="00DA3520"/>
    <w:rsid w:val="00DA37E1"/>
    <w:rsid w:val="00DA3E23"/>
    <w:rsid w:val="00DA4312"/>
    <w:rsid w:val="00DA4653"/>
    <w:rsid w:val="00DA5473"/>
    <w:rsid w:val="00DA5895"/>
    <w:rsid w:val="00DA5CFE"/>
    <w:rsid w:val="00DA6166"/>
    <w:rsid w:val="00DA640D"/>
    <w:rsid w:val="00DA6D20"/>
    <w:rsid w:val="00DA7512"/>
    <w:rsid w:val="00DA7546"/>
    <w:rsid w:val="00DA7739"/>
    <w:rsid w:val="00DB0257"/>
    <w:rsid w:val="00DB150E"/>
    <w:rsid w:val="00DB1FA1"/>
    <w:rsid w:val="00DB2657"/>
    <w:rsid w:val="00DB3A99"/>
    <w:rsid w:val="00DB3D1F"/>
    <w:rsid w:val="00DB4C65"/>
    <w:rsid w:val="00DB56B9"/>
    <w:rsid w:val="00DB5C3A"/>
    <w:rsid w:val="00DB6F2A"/>
    <w:rsid w:val="00DB7A0B"/>
    <w:rsid w:val="00DB7A68"/>
    <w:rsid w:val="00DB7C2B"/>
    <w:rsid w:val="00DC0844"/>
    <w:rsid w:val="00DC0F03"/>
    <w:rsid w:val="00DC1067"/>
    <w:rsid w:val="00DC1822"/>
    <w:rsid w:val="00DC23FA"/>
    <w:rsid w:val="00DC24F9"/>
    <w:rsid w:val="00DC252E"/>
    <w:rsid w:val="00DC2A1E"/>
    <w:rsid w:val="00DC44D3"/>
    <w:rsid w:val="00DC4CD8"/>
    <w:rsid w:val="00DC4D3C"/>
    <w:rsid w:val="00DC55D7"/>
    <w:rsid w:val="00DC6527"/>
    <w:rsid w:val="00DC6866"/>
    <w:rsid w:val="00DC73CB"/>
    <w:rsid w:val="00DD0971"/>
    <w:rsid w:val="00DD1AB6"/>
    <w:rsid w:val="00DD1F48"/>
    <w:rsid w:val="00DD1F7A"/>
    <w:rsid w:val="00DD364C"/>
    <w:rsid w:val="00DD3774"/>
    <w:rsid w:val="00DD3EED"/>
    <w:rsid w:val="00DD425B"/>
    <w:rsid w:val="00DD49E1"/>
    <w:rsid w:val="00DD55E3"/>
    <w:rsid w:val="00DD64C9"/>
    <w:rsid w:val="00DE0E4F"/>
    <w:rsid w:val="00DE0F6F"/>
    <w:rsid w:val="00DE1A6B"/>
    <w:rsid w:val="00DE1D8D"/>
    <w:rsid w:val="00DE29DE"/>
    <w:rsid w:val="00DE2FC4"/>
    <w:rsid w:val="00DE3272"/>
    <w:rsid w:val="00DE3E15"/>
    <w:rsid w:val="00DE4257"/>
    <w:rsid w:val="00DE43C8"/>
    <w:rsid w:val="00DE4466"/>
    <w:rsid w:val="00DE46E1"/>
    <w:rsid w:val="00DE4898"/>
    <w:rsid w:val="00DE4B56"/>
    <w:rsid w:val="00DE624F"/>
    <w:rsid w:val="00DE6328"/>
    <w:rsid w:val="00DE63AD"/>
    <w:rsid w:val="00DE6928"/>
    <w:rsid w:val="00DE6C3A"/>
    <w:rsid w:val="00DE6FDC"/>
    <w:rsid w:val="00DE6FE2"/>
    <w:rsid w:val="00DE7A20"/>
    <w:rsid w:val="00DE7A89"/>
    <w:rsid w:val="00DE7F14"/>
    <w:rsid w:val="00DF165E"/>
    <w:rsid w:val="00DF2978"/>
    <w:rsid w:val="00DF419B"/>
    <w:rsid w:val="00DF41A1"/>
    <w:rsid w:val="00DF5441"/>
    <w:rsid w:val="00DF727A"/>
    <w:rsid w:val="00E0025E"/>
    <w:rsid w:val="00E0094E"/>
    <w:rsid w:val="00E00C18"/>
    <w:rsid w:val="00E00C7D"/>
    <w:rsid w:val="00E01B17"/>
    <w:rsid w:val="00E0374F"/>
    <w:rsid w:val="00E03B4C"/>
    <w:rsid w:val="00E04A64"/>
    <w:rsid w:val="00E04C4D"/>
    <w:rsid w:val="00E04E94"/>
    <w:rsid w:val="00E066F6"/>
    <w:rsid w:val="00E06E7A"/>
    <w:rsid w:val="00E07E86"/>
    <w:rsid w:val="00E100CC"/>
    <w:rsid w:val="00E101AC"/>
    <w:rsid w:val="00E10CCC"/>
    <w:rsid w:val="00E10D74"/>
    <w:rsid w:val="00E11148"/>
    <w:rsid w:val="00E115E4"/>
    <w:rsid w:val="00E11742"/>
    <w:rsid w:val="00E11BA5"/>
    <w:rsid w:val="00E122DA"/>
    <w:rsid w:val="00E125F0"/>
    <w:rsid w:val="00E1276E"/>
    <w:rsid w:val="00E12E55"/>
    <w:rsid w:val="00E13793"/>
    <w:rsid w:val="00E13F60"/>
    <w:rsid w:val="00E142E9"/>
    <w:rsid w:val="00E151A5"/>
    <w:rsid w:val="00E179E7"/>
    <w:rsid w:val="00E17BCE"/>
    <w:rsid w:val="00E20548"/>
    <w:rsid w:val="00E2172D"/>
    <w:rsid w:val="00E22B8C"/>
    <w:rsid w:val="00E22C6E"/>
    <w:rsid w:val="00E23A4F"/>
    <w:rsid w:val="00E23AEC"/>
    <w:rsid w:val="00E23B4F"/>
    <w:rsid w:val="00E24049"/>
    <w:rsid w:val="00E2439C"/>
    <w:rsid w:val="00E249C0"/>
    <w:rsid w:val="00E2525C"/>
    <w:rsid w:val="00E2531E"/>
    <w:rsid w:val="00E259F1"/>
    <w:rsid w:val="00E25C01"/>
    <w:rsid w:val="00E26426"/>
    <w:rsid w:val="00E27CEA"/>
    <w:rsid w:val="00E3053D"/>
    <w:rsid w:val="00E30C93"/>
    <w:rsid w:val="00E31145"/>
    <w:rsid w:val="00E319E1"/>
    <w:rsid w:val="00E3320F"/>
    <w:rsid w:val="00E3326C"/>
    <w:rsid w:val="00E333F1"/>
    <w:rsid w:val="00E336E7"/>
    <w:rsid w:val="00E33EC1"/>
    <w:rsid w:val="00E33FD1"/>
    <w:rsid w:val="00E346B2"/>
    <w:rsid w:val="00E34700"/>
    <w:rsid w:val="00E356E9"/>
    <w:rsid w:val="00E35892"/>
    <w:rsid w:val="00E35C32"/>
    <w:rsid w:val="00E36440"/>
    <w:rsid w:val="00E36B18"/>
    <w:rsid w:val="00E37366"/>
    <w:rsid w:val="00E37CAE"/>
    <w:rsid w:val="00E40E2A"/>
    <w:rsid w:val="00E4157B"/>
    <w:rsid w:val="00E419D8"/>
    <w:rsid w:val="00E41F8D"/>
    <w:rsid w:val="00E42273"/>
    <w:rsid w:val="00E42295"/>
    <w:rsid w:val="00E430DD"/>
    <w:rsid w:val="00E43914"/>
    <w:rsid w:val="00E43BDE"/>
    <w:rsid w:val="00E43E92"/>
    <w:rsid w:val="00E44250"/>
    <w:rsid w:val="00E44680"/>
    <w:rsid w:val="00E447E7"/>
    <w:rsid w:val="00E44933"/>
    <w:rsid w:val="00E44F41"/>
    <w:rsid w:val="00E45123"/>
    <w:rsid w:val="00E45D01"/>
    <w:rsid w:val="00E46427"/>
    <w:rsid w:val="00E46531"/>
    <w:rsid w:val="00E46B24"/>
    <w:rsid w:val="00E46BD0"/>
    <w:rsid w:val="00E46F0B"/>
    <w:rsid w:val="00E4712F"/>
    <w:rsid w:val="00E4722B"/>
    <w:rsid w:val="00E476C8"/>
    <w:rsid w:val="00E47989"/>
    <w:rsid w:val="00E47AB2"/>
    <w:rsid w:val="00E47B4A"/>
    <w:rsid w:val="00E47C20"/>
    <w:rsid w:val="00E47FD6"/>
    <w:rsid w:val="00E502F5"/>
    <w:rsid w:val="00E507C0"/>
    <w:rsid w:val="00E509F3"/>
    <w:rsid w:val="00E50A4F"/>
    <w:rsid w:val="00E51094"/>
    <w:rsid w:val="00E51368"/>
    <w:rsid w:val="00E519BF"/>
    <w:rsid w:val="00E51BB6"/>
    <w:rsid w:val="00E51F77"/>
    <w:rsid w:val="00E53E7B"/>
    <w:rsid w:val="00E542B3"/>
    <w:rsid w:val="00E546E0"/>
    <w:rsid w:val="00E54BE2"/>
    <w:rsid w:val="00E54EDC"/>
    <w:rsid w:val="00E5545F"/>
    <w:rsid w:val="00E560BE"/>
    <w:rsid w:val="00E562C8"/>
    <w:rsid w:val="00E56479"/>
    <w:rsid w:val="00E56A5D"/>
    <w:rsid w:val="00E56A92"/>
    <w:rsid w:val="00E577E6"/>
    <w:rsid w:val="00E57F26"/>
    <w:rsid w:val="00E57FCB"/>
    <w:rsid w:val="00E6082A"/>
    <w:rsid w:val="00E60EE3"/>
    <w:rsid w:val="00E610E4"/>
    <w:rsid w:val="00E615BE"/>
    <w:rsid w:val="00E61723"/>
    <w:rsid w:val="00E61AFA"/>
    <w:rsid w:val="00E6249B"/>
    <w:rsid w:val="00E62CD1"/>
    <w:rsid w:val="00E62DD0"/>
    <w:rsid w:val="00E6315B"/>
    <w:rsid w:val="00E63342"/>
    <w:rsid w:val="00E63556"/>
    <w:rsid w:val="00E6385E"/>
    <w:rsid w:val="00E63F4E"/>
    <w:rsid w:val="00E6401D"/>
    <w:rsid w:val="00E6471C"/>
    <w:rsid w:val="00E64CB5"/>
    <w:rsid w:val="00E656FD"/>
    <w:rsid w:val="00E65A6E"/>
    <w:rsid w:val="00E66729"/>
    <w:rsid w:val="00E67203"/>
    <w:rsid w:val="00E67819"/>
    <w:rsid w:val="00E678B3"/>
    <w:rsid w:val="00E70261"/>
    <w:rsid w:val="00E709ED"/>
    <w:rsid w:val="00E70FFF"/>
    <w:rsid w:val="00E717DA"/>
    <w:rsid w:val="00E7186A"/>
    <w:rsid w:val="00E71DD9"/>
    <w:rsid w:val="00E723C5"/>
    <w:rsid w:val="00E7255A"/>
    <w:rsid w:val="00E7355A"/>
    <w:rsid w:val="00E737C9"/>
    <w:rsid w:val="00E73BD3"/>
    <w:rsid w:val="00E748E8"/>
    <w:rsid w:val="00E751AA"/>
    <w:rsid w:val="00E75AF1"/>
    <w:rsid w:val="00E75BB0"/>
    <w:rsid w:val="00E76BD2"/>
    <w:rsid w:val="00E7753D"/>
    <w:rsid w:val="00E77DD4"/>
    <w:rsid w:val="00E8059F"/>
    <w:rsid w:val="00E80CDD"/>
    <w:rsid w:val="00E80F40"/>
    <w:rsid w:val="00E81302"/>
    <w:rsid w:val="00E817E5"/>
    <w:rsid w:val="00E8262C"/>
    <w:rsid w:val="00E82CA9"/>
    <w:rsid w:val="00E8370F"/>
    <w:rsid w:val="00E83B78"/>
    <w:rsid w:val="00E840B0"/>
    <w:rsid w:val="00E8416D"/>
    <w:rsid w:val="00E84518"/>
    <w:rsid w:val="00E84A58"/>
    <w:rsid w:val="00E86118"/>
    <w:rsid w:val="00E86A1C"/>
    <w:rsid w:val="00E86CB2"/>
    <w:rsid w:val="00E8710F"/>
    <w:rsid w:val="00E87184"/>
    <w:rsid w:val="00E87C9C"/>
    <w:rsid w:val="00E87F59"/>
    <w:rsid w:val="00E906A8"/>
    <w:rsid w:val="00E91704"/>
    <w:rsid w:val="00E91E38"/>
    <w:rsid w:val="00E91F72"/>
    <w:rsid w:val="00E93567"/>
    <w:rsid w:val="00E93A0E"/>
    <w:rsid w:val="00E93AEA"/>
    <w:rsid w:val="00E94793"/>
    <w:rsid w:val="00E95142"/>
    <w:rsid w:val="00E961A9"/>
    <w:rsid w:val="00E962A5"/>
    <w:rsid w:val="00EA022E"/>
    <w:rsid w:val="00EA0240"/>
    <w:rsid w:val="00EA02BA"/>
    <w:rsid w:val="00EA05B5"/>
    <w:rsid w:val="00EA0714"/>
    <w:rsid w:val="00EA0B42"/>
    <w:rsid w:val="00EA10C6"/>
    <w:rsid w:val="00EA190B"/>
    <w:rsid w:val="00EA1A0C"/>
    <w:rsid w:val="00EA1BEF"/>
    <w:rsid w:val="00EA1F97"/>
    <w:rsid w:val="00EA1FC0"/>
    <w:rsid w:val="00EA22DB"/>
    <w:rsid w:val="00EA2742"/>
    <w:rsid w:val="00EA30D8"/>
    <w:rsid w:val="00EA32A2"/>
    <w:rsid w:val="00EA34AE"/>
    <w:rsid w:val="00EA37BE"/>
    <w:rsid w:val="00EA47E6"/>
    <w:rsid w:val="00EA4C27"/>
    <w:rsid w:val="00EA4DF4"/>
    <w:rsid w:val="00EA52CE"/>
    <w:rsid w:val="00EA6362"/>
    <w:rsid w:val="00EA6CDA"/>
    <w:rsid w:val="00EA752B"/>
    <w:rsid w:val="00EA75F3"/>
    <w:rsid w:val="00EA77EC"/>
    <w:rsid w:val="00EA7B28"/>
    <w:rsid w:val="00EA7E9F"/>
    <w:rsid w:val="00EB060D"/>
    <w:rsid w:val="00EB1BBC"/>
    <w:rsid w:val="00EB2459"/>
    <w:rsid w:val="00EB2C86"/>
    <w:rsid w:val="00EB2E26"/>
    <w:rsid w:val="00EB329F"/>
    <w:rsid w:val="00EB4B59"/>
    <w:rsid w:val="00EB519B"/>
    <w:rsid w:val="00EB5615"/>
    <w:rsid w:val="00EB568C"/>
    <w:rsid w:val="00EB589A"/>
    <w:rsid w:val="00EB5946"/>
    <w:rsid w:val="00EB5D80"/>
    <w:rsid w:val="00EB6D4C"/>
    <w:rsid w:val="00EB73F6"/>
    <w:rsid w:val="00EB795F"/>
    <w:rsid w:val="00EB7CE0"/>
    <w:rsid w:val="00EB7E19"/>
    <w:rsid w:val="00EB7F57"/>
    <w:rsid w:val="00EC1AA5"/>
    <w:rsid w:val="00EC1BE8"/>
    <w:rsid w:val="00EC21E9"/>
    <w:rsid w:val="00EC2931"/>
    <w:rsid w:val="00EC2B7D"/>
    <w:rsid w:val="00EC3044"/>
    <w:rsid w:val="00EC3AB3"/>
    <w:rsid w:val="00EC5A1A"/>
    <w:rsid w:val="00EC5B97"/>
    <w:rsid w:val="00EC5BCB"/>
    <w:rsid w:val="00EC7412"/>
    <w:rsid w:val="00EC7F4E"/>
    <w:rsid w:val="00ED03FE"/>
    <w:rsid w:val="00ED0F67"/>
    <w:rsid w:val="00ED186F"/>
    <w:rsid w:val="00ED28C8"/>
    <w:rsid w:val="00ED3350"/>
    <w:rsid w:val="00ED3A76"/>
    <w:rsid w:val="00ED40B7"/>
    <w:rsid w:val="00ED44F0"/>
    <w:rsid w:val="00ED4636"/>
    <w:rsid w:val="00ED54CA"/>
    <w:rsid w:val="00ED5A2E"/>
    <w:rsid w:val="00ED60FD"/>
    <w:rsid w:val="00ED64BB"/>
    <w:rsid w:val="00ED6522"/>
    <w:rsid w:val="00ED74DD"/>
    <w:rsid w:val="00ED7C37"/>
    <w:rsid w:val="00EE02A9"/>
    <w:rsid w:val="00EE0506"/>
    <w:rsid w:val="00EE0A91"/>
    <w:rsid w:val="00EE12B6"/>
    <w:rsid w:val="00EE1AB3"/>
    <w:rsid w:val="00EE214A"/>
    <w:rsid w:val="00EE23CB"/>
    <w:rsid w:val="00EE2D37"/>
    <w:rsid w:val="00EE3456"/>
    <w:rsid w:val="00EE3536"/>
    <w:rsid w:val="00EE3979"/>
    <w:rsid w:val="00EE3CA4"/>
    <w:rsid w:val="00EE3F79"/>
    <w:rsid w:val="00EE4A5D"/>
    <w:rsid w:val="00EE534A"/>
    <w:rsid w:val="00EE5586"/>
    <w:rsid w:val="00EE5F29"/>
    <w:rsid w:val="00EE6E9D"/>
    <w:rsid w:val="00EE75DF"/>
    <w:rsid w:val="00EE7B6B"/>
    <w:rsid w:val="00EE7B81"/>
    <w:rsid w:val="00EF0A62"/>
    <w:rsid w:val="00EF0EB8"/>
    <w:rsid w:val="00EF17D2"/>
    <w:rsid w:val="00EF1E06"/>
    <w:rsid w:val="00EF2A68"/>
    <w:rsid w:val="00EF3475"/>
    <w:rsid w:val="00EF34F8"/>
    <w:rsid w:val="00EF3ECF"/>
    <w:rsid w:val="00EF4125"/>
    <w:rsid w:val="00EF45E4"/>
    <w:rsid w:val="00EF48EE"/>
    <w:rsid w:val="00EF519E"/>
    <w:rsid w:val="00EF5EE9"/>
    <w:rsid w:val="00EF684D"/>
    <w:rsid w:val="00EF68A6"/>
    <w:rsid w:val="00EF6A4E"/>
    <w:rsid w:val="00EF766D"/>
    <w:rsid w:val="00EF799A"/>
    <w:rsid w:val="00EF7C88"/>
    <w:rsid w:val="00F0004B"/>
    <w:rsid w:val="00F00161"/>
    <w:rsid w:val="00F00C1D"/>
    <w:rsid w:val="00F00D88"/>
    <w:rsid w:val="00F00D99"/>
    <w:rsid w:val="00F01148"/>
    <w:rsid w:val="00F01DCF"/>
    <w:rsid w:val="00F022C4"/>
    <w:rsid w:val="00F02D6F"/>
    <w:rsid w:val="00F03442"/>
    <w:rsid w:val="00F035F0"/>
    <w:rsid w:val="00F03CE3"/>
    <w:rsid w:val="00F04269"/>
    <w:rsid w:val="00F044D3"/>
    <w:rsid w:val="00F04AB7"/>
    <w:rsid w:val="00F04AD6"/>
    <w:rsid w:val="00F054A9"/>
    <w:rsid w:val="00F05D79"/>
    <w:rsid w:val="00F0609C"/>
    <w:rsid w:val="00F063F5"/>
    <w:rsid w:val="00F06512"/>
    <w:rsid w:val="00F0665F"/>
    <w:rsid w:val="00F06B14"/>
    <w:rsid w:val="00F07789"/>
    <w:rsid w:val="00F07966"/>
    <w:rsid w:val="00F07FEE"/>
    <w:rsid w:val="00F10B09"/>
    <w:rsid w:val="00F11BAA"/>
    <w:rsid w:val="00F13659"/>
    <w:rsid w:val="00F13AB3"/>
    <w:rsid w:val="00F14213"/>
    <w:rsid w:val="00F147B1"/>
    <w:rsid w:val="00F14822"/>
    <w:rsid w:val="00F14F17"/>
    <w:rsid w:val="00F15D42"/>
    <w:rsid w:val="00F162EC"/>
    <w:rsid w:val="00F16B52"/>
    <w:rsid w:val="00F16ED4"/>
    <w:rsid w:val="00F20ED4"/>
    <w:rsid w:val="00F21A06"/>
    <w:rsid w:val="00F21AF2"/>
    <w:rsid w:val="00F2240B"/>
    <w:rsid w:val="00F23555"/>
    <w:rsid w:val="00F23C25"/>
    <w:rsid w:val="00F23E04"/>
    <w:rsid w:val="00F24372"/>
    <w:rsid w:val="00F2441E"/>
    <w:rsid w:val="00F2534F"/>
    <w:rsid w:val="00F255A9"/>
    <w:rsid w:val="00F259F8"/>
    <w:rsid w:val="00F25B68"/>
    <w:rsid w:val="00F25BBB"/>
    <w:rsid w:val="00F26111"/>
    <w:rsid w:val="00F26125"/>
    <w:rsid w:val="00F261B2"/>
    <w:rsid w:val="00F26632"/>
    <w:rsid w:val="00F27BFE"/>
    <w:rsid w:val="00F27C39"/>
    <w:rsid w:val="00F3032A"/>
    <w:rsid w:val="00F306F9"/>
    <w:rsid w:val="00F30F4A"/>
    <w:rsid w:val="00F31A2D"/>
    <w:rsid w:val="00F32583"/>
    <w:rsid w:val="00F33635"/>
    <w:rsid w:val="00F33BD7"/>
    <w:rsid w:val="00F33DC9"/>
    <w:rsid w:val="00F350AD"/>
    <w:rsid w:val="00F355DF"/>
    <w:rsid w:val="00F357A8"/>
    <w:rsid w:val="00F36940"/>
    <w:rsid w:val="00F36CCD"/>
    <w:rsid w:val="00F3724F"/>
    <w:rsid w:val="00F3759B"/>
    <w:rsid w:val="00F37B7C"/>
    <w:rsid w:val="00F37E7D"/>
    <w:rsid w:val="00F37F8C"/>
    <w:rsid w:val="00F404FD"/>
    <w:rsid w:val="00F419F8"/>
    <w:rsid w:val="00F420D6"/>
    <w:rsid w:val="00F4396C"/>
    <w:rsid w:val="00F44297"/>
    <w:rsid w:val="00F4571F"/>
    <w:rsid w:val="00F4613A"/>
    <w:rsid w:val="00F4634A"/>
    <w:rsid w:val="00F46411"/>
    <w:rsid w:val="00F465C9"/>
    <w:rsid w:val="00F46C45"/>
    <w:rsid w:val="00F46D9B"/>
    <w:rsid w:val="00F477EA"/>
    <w:rsid w:val="00F479AD"/>
    <w:rsid w:val="00F52868"/>
    <w:rsid w:val="00F53DF4"/>
    <w:rsid w:val="00F540D5"/>
    <w:rsid w:val="00F54442"/>
    <w:rsid w:val="00F545CD"/>
    <w:rsid w:val="00F55567"/>
    <w:rsid w:val="00F558E4"/>
    <w:rsid w:val="00F55AE1"/>
    <w:rsid w:val="00F55AF3"/>
    <w:rsid w:val="00F568E2"/>
    <w:rsid w:val="00F604F8"/>
    <w:rsid w:val="00F60BBC"/>
    <w:rsid w:val="00F60F87"/>
    <w:rsid w:val="00F618E0"/>
    <w:rsid w:val="00F61DF0"/>
    <w:rsid w:val="00F61F86"/>
    <w:rsid w:val="00F6304C"/>
    <w:rsid w:val="00F6342E"/>
    <w:rsid w:val="00F63850"/>
    <w:rsid w:val="00F639A3"/>
    <w:rsid w:val="00F63F22"/>
    <w:rsid w:val="00F64176"/>
    <w:rsid w:val="00F642A1"/>
    <w:rsid w:val="00F646AF"/>
    <w:rsid w:val="00F64956"/>
    <w:rsid w:val="00F64DC3"/>
    <w:rsid w:val="00F6510F"/>
    <w:rsid w:val="00F66DF2"/>
    <w:rsid w:val="00F6754D"/>
    <w:rsid w:val="00F675B2"/>
    <w:rsid w:val="00F676FB"/>
    <w:rsid w:val="00F7035E"/>
    <w:rsid w:val="00F70DF7"/>
    <w:rsid w:val="00F714C8"/>
    <w:rsid w:val="00F717A0"/>
    <w:rsid w:val="00F72231"/>
    <w:rsid w:val="00F72580"/>
    <w:rsid w:val="00F72C18"/>
    <w:rsid w:val="00F72E84"/>
    <w:rsid w:val="00F7311D"/>
    <w:rsid w:val="00F73A15"/>
    <w:rsid w:val="00F73A70"/>
    <w:rsid w:val="00F748F8"/>
    <w:rsid w:val="00F77355"/>
    <w:rsid w:val="00F775A3"/>
    <w:rsid w:val="00F77DF3"/>
    <w:rsid w:val="00F806D0"/>
    <w:rsid w:val="00F80D65"/>
    <w:rsid w:val="00F80E8A"/>
    <w:rsid w:val="00F8114E"/>
    <w:rsid w:val="00F82063"/>
    <w:rsid w:val="00F82585"/>
    <w:rsid w:val="00F82768"/>
    <w:rsid w:val="00F82932"/>
    <w:rsid w:val="00F836A9"/>
    <w:rsid w:val="00F84B2E"/>
    <w:rsid w:val="00F84B51"/>
    <w:rsid w:val="00F84E43"/>
    <w:rsid w:val="00F8661C"/>
    <w:rsid w:val="00F8713A"/>
    <w:rsid w:val="00F902D0"/>
    <w:rsid w:val="00F92C88"/>
    <w:rsid w:val="00F9301E"/>
    <w:rsid w:val="00F9434B"/>
    <w:rsid w:val="00F9435E"/>
    <w:rsid w:val="00F94922"/>
    <w:rsid w:val="00F95122"/>
    <w:rsid w:val="00F9611F"/>
    <w:rsid w:val="00F9623F"/>
    <w:rsid w:val="00F96F13"/>
    <w:rsid w:val="00F97091"/>
    <w:rsid w:val="00F970E8"/>
    <w:rsid w:val="00FA0125"/>
    <w:rsid w:val="00FA1EFC"/>
    <w:rsid w:val="00FA1F91"/>
    <w:rsid w:val="00FA2EDC"/>
    <w:rsid w:val="00FA3C3B"/>
    <w:rsid w:val="00FA4360"/>
    <w:rsid w:val="00FA55D3"/>
    <w:rsid w:val="00FA5DDC"/>
    <w:rsid w:val="00FA6916"/>
    <w:rsid w:val="00FA6A07"/>
    <w:rsid w:val="00FA6BAB"/>
    <w:rsid w:val="00FA74C6"/>
    <w:rsid w:val="00FA7D11"/>
    <w:rsid w:val="00FB0934"/>
    <w:rsid w:val="00FB0FA3"/>
    <w:rsid w:val="00FB10F5"/>
    <w:rsid w:val="00FB15A1"/>
    <w:rsid w:val="00FB187B"/>
    <w:rsid w:val="00FB1A74"/>
    <w:rsid w:val="00FB297C"/>
    <w:rsid w:val="00FB30FC"/>
    <w:rsid w:val="00FB319B"/>
    <w:rsid w:val="00FB3ECD"/>
    <w:rsid w:val="00FB48DE"/>
    <w:rsid w:val="00FB58FD"/>
    <w:rsid w:val="00FB5F18"/>
    <w:rsid w:val="00FB6056"/>
    <w:rsid w:val="00FB6514"/>
    <w:rsid w:val="00FB6868"/>
    <w:rsid w:val="00FB707B"/>
    <w:rsid w:val="00FB7EB5"/>
    <w:rsid w:val="00FB7F36"/>
    <w:rsid w:val="00FC06D1"/>
    <w:rsid w:val="00FC1FDA"/>
    <w:rsid w:val="00FC2D1C"/>
    <w:rsid w:val="00FC3498"/>
    <w:rsid w:val="00FC38D4"/>
    <w:rsid w:val="00FC4148"/>
    <w:rsid w:val="00FC5376"/>
    <w:rsid w:val="00FC5CB3"/>
    <w:rsid w:val="00FC5FF7"/>
    <w:rsid w:val="00FC66CF"/>
    <w:rsid w:val="00FC70B6"/>
    <w:rsid w:val="00FC7249"/>
    <w:rsid w:val="00FC725F"/>
    <w:rsid w:val="00FC74CD"/>
    <w:rsid w:val="00FD06A1"/>
    <w:rsid w:val="00FD06C9"/>
    <w:rsid w:val="00FD0B5B"/>
    <w:rsid w:val="00FD1842"/>
    <w:rsid w:val="00FD18F3"/>
    <w:rsid w:val="00FD1919"/>
    <w:rsid w:val="00FD1D1D"/>
    <w:rsid w:val="00FD1D5E"/>
    <w:rsid w:val="00FD1DCF"/>
    <w:rsid w:val="00FD1E2D"/>
    <w:rsid w:val="00FD2DE5"/>
    <w:rsid w:val="00FD37E5"/>
    <w:rsid w:val="00FD4722"/>
    <w:rsid w:val="00FD56DD"/>
    <w:rsid w:val="00FD6276"/>
    <w:rsid w:val="00FD6952"/>
    <w:rsid w:val="00FD7846"/>
    <w:rsid w:val="00FE0AEE"/>
    <w:rsid w:val="00FE0BB7"/>
    <w:rsid w:val="00FE0C3B"/>
    <w:rsid w:val="00FE0E0E"/>
    <w:rsid w:val="00FE17CB"/>
    <w:rsid w:val="00FE2B31"/>
    <w:rsid w:val="00FE3562"/>
    <w:rsid w:val="00FE37AD"/>
    <w:rsid w:val="00FE398B"/>
    <w:rsid w:val="00FE55EF"/>
    <w:rsid w:val="00FE5743"/>
    <w:rsid w:val="00FE6B75"/>
    <w:rsid w:val="00FE7CDD"/>
    <w:rsid w:val="00FE7FF1"/>
    <w:rsid w:val="00FF156E"/>
    <w:rsid w:val="00FF1B83"/>
    <w:rsid w:val="00FF2E24"/>
    <w:rsid w:val="00FF420B"/>
    <w:rsid w:val="00FF4E51"/>
    <w:rsid w:val="00FF57E7"/>
    <w:rsid w:val="00FF5EBD"/>
    <w:rsid w:val="00FF6AC9"/>
    <w:rsid w:val="00FF6CED"/>
    <w:rsid w:val="00FF712F"/>
    <w:rsid w:val="00FF71B6"/>
    <w:rsid w:val="00FF7540"/>
    <w:rsid w:val="00FF772B"/>
    <w:rsid w:val="00FF7F59"/>
    <w:rsid w:val="7F935B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4:docId w14:val="2D1F8A31"/>
  <w15:docId w15:val="{7F4C5C5A-8E1B-4938-A15A-6793BBEFE2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uiPriority="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semiHidden="1" w:unhideWhenUsed="1"/>
    <w:lsdException w:name="footnote text" w:semiHidden="1" w:uiPriority="99" w:unhideWhenUsed="1"/>
    <w:lsdException w:name="annotation text" w:semiHidden="1" w:uiPriority="99" w:unhideWhenUsed="1"/>
    <w:lsdException w:name="header" w:unhideWhenUsed="1" w:qFormat="1"/>
    <w:lsdException w:name="footer"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iPriority="99"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link w:val="10"/>
    <w:qFormat/>
    <w:pPr>
      <w:adjustRightInd w:val="0"/>
      <w:snapToGrid/>
      <w:spacing w:line="240" w:lineRule="auto"/>
      <w:ind w:firstLine="0"/>
      <w:outlineLvl w:val="0"/>
    </w:pPr>
    <w:rPr>
      <w:rFonts w:ascii="黑体" w:eastAsia="黑体" w:hAnsi="黑体"/>
      <w:sz w:val="28"/>
    </w:rPr>
  </w:style>
  <w:style w:type="paragraph" w:styleId="2">
    <w:name w:val="heading 2"/>
    <w:basedOn w:val="a"/>
    <w:next w:val="a"/>
    <w:link w:val="20"/>
    <w:qFormat/>
    <w:pPr>
      <w:adjustRightInd w:val="0"/>
      <w:snapToGrid/>
      <w:spacing w:line="240" w:lineRule="auto"/>
      <w:ind w:firstLine="0"/>
      <w:outlineLvl w:val="1"/>
    </w:pPr>
    <w:rPr>
      <w:rFonts w:ascii="黑体" w:eastAsia="黑体" w:hAnsi="黑体"/>
      <w:sz w:val="24"/>
    </w:rPr>
  </w:style>
  <w:style w:type="paragraph" w:styleId="3">
    <w:name w:val="heading 3"/>
    <w:basedOn w:val="a"/>
    <w:next w:val="a"/>
    <w:link w:val="30"/>
    <w:uiPriority w:val="9"/>
    <w:qFormat/>
    <w:pPr>
      <w:adjustRightInd w:val="0"/>
      <w:snapToGrid/>
      <w:spacing w:line="240" w:lineRule="auto"/>
      <w:ind w:firstLine="0"/>
      <w:outlineLvl w:val="2"/>
    </w:pPr>
    <w:rPr>
      <w:rFonts w:ascii="黑体" w:eastAsia="黑体" w:hAnsi="黑体"/>
      <w:sz w:val="21"/>
    </w:rPr>
  </w:style>
  <w:style w:type="paragraph" w:styleId="4">
    <w:name w:val="heading 4"/>
    <w:basedOn w:val="a"/>
    <w:next w:val="a"/>
    <w:link w:val="40"/>
    <w:qFormat/>
    <w:pPr>
      <w:keepNext/>
      <w:keepLines/>
      <w:snapToGrid/>
      <w:spacing w:before="280" w:after="290" w:line="376" w:lineRule="auto"/>
      <w:ind w:firstLine="0"/>
      <w:outlineLvl w:val="3"/>
    </w:pPr>
    <w:rPr>
      <w:rFonts w:ascii="Cambria" w:eastAsia="宋体" w:hAnsi="Cambria"/>
      <w:b/>
      <w:bCs/>
      <w:kern w:val="2"/>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a5"/>
    <w:uiPriority w:val="99"/>
    <w:unhideWhenUsed/>
    <w:rPr>
      <w:b/>
      <w:bCs/>
    </w:rPr>
  </w:style>
  <w:style w:type="paragraph" w:styleId="a4">
    <w:name w:val="annotation text"/>
    <w:basedOn w:val="a"/>
    <w:link w:val="a6"/>
    <w:uiPriority w:val="99"/>
    <w:unhideWhenUsed/>
    <w:pPr>
      <w:jc w:val="left"/>
    </w:pPr>
  </w:style>
  <w:style w:type="paragraph" w:styleId="7">
    <w:name w:val="toc 7"/>
    <w:basedOn w:val="a"/>
    <w:next w:val="a"/>
    <w:uiPriority w:val="39"/>
    <w:unhideWhenUsed/>
    <w:pPr>
      <w:ind w:left="1920"/>
      <w:jc w:val="left"/>
    </w:pPr>
    <w:rPr>
      <w:rFonts w:ascii="Calibri" w:hAnsi="Calibri"/>
      <w:sz w:val="18"/>
      <w:szCs w:val="18"/>
    </w:rPr>
  </w:style>
  <w:style w:type="paragraph" w:styleId="a7">
    <w:name w:val="Document Map"/>
    <w:basedOn w:val="a"/>
    <w:link w:val="a8"/>
    <w:uiPriority w:val="99"/>
    <w:unhideWhenUsed/>
    <w:rPr>
      <w:rFonts w:ascii="宋体" w:eastAsia="宋体"/>
      <w:sz w:val="18"/>
      <w:szCs w:val="18"/>
    </w:rPr>
  </w:style>
  <w:style w:type="paragraph" w:styleId="5">
    <w:name w:val="toc 5"/>
    <w:basedOn w:val="a"/>
    <w:next w:val="a"/>
    <w:uiPriority w:val="39"/>
    <w:unhideWhenUsed/>
    <w:pPr>
      <w:ind w:left="1280"/>
      <w:jc w:val="left"/>
    </w:pPr>
    <w:rPr>
      <w:rFonts w:ascii="Calibri" w:hAnsi="Calibri"/>
      <w:sz w:val="18"/>
      <w:szCs w:val="18"/>
    </w:rPr>
  </w:style>
  <w:style w:type="paragraph" w:styleId="31">
    <w:name w:val="toc 3"/>
    <w:basedOn w:val="a"/>
    <w:next w:val="a"/>
    <w:uiPriority w:val="39"/>
    <w:unhideWhenUsed/>
    <w:pPr>
      <w:ind w:left="640"/>
      <w:jc w:val="left"/>
    </w:pPr>
    <w:rPr>
      <w:rFonts w:ascii="Calibri" w:hAnsi="Calibri"/>
      <w:i/>
      <w:iCs/>
      <w:sz w:val="20"/>
    </w:rPr>
  </w:style>
  <w:style w:type="paragraph" w:styleId="8">
    <w:name w:val="toc 8"/>
    <w:basedOn w:val="a"/>
    <w:next w:val="a"/>
    <w:uiPriority w:val="39"/>
    <w:unhideWhenUsed/>
    <w:pPr>
      <w:ind w:left="2240"/>
      <w:jc w:val="left"/>
    </w:pPr>
    <w:rPr>
      <w:rFonts w:ascii="Calibri" w:hAnsi="Calibri"/>
      <w:sz w:val="18"/>
      <w:szCs w:val="18"/>
    </w:rPr>
  </w:style>
  <w:style w:type="paragraph" w:styleId="a9">
    <w:name w:val="Date"/>
    <w:basedOn w:val="a"/>
    <w:next w:val="a"/>
    <w:link w:val="aa"/>
    <w:uiPriority w:val="99"/>
    <w:unhideWhenUsed/>
    <w:pPr>
      <w:ind w:leftChars="2500" w:left="100"/>
    </w:pPr>
  </w:style>
  <w:style w:type="paragraph" w:styleId="ab">
    <w:name w:val="endnote text"/>
    <w:basedOn w:val="a"/>
    <w:link w:val="ac"/>
    <w:uiPriority w:val="99"/>
    <w:unhideWhenUsed/>
    <w:pPr>
      <w:jc w:val="left"/>
    </w:pPr>
  </w:style>
  <w:style w:type="paragraph" w:styleId="ad">
    <w:name w:val="Balloon Text"/>
    <w:basedOn w:val="a"/>
    <w:link w:val="ae"/>
    <w:uiPriority w:val="99"/>
    <w:unhideWhenUsed/>
    <w:pPr>
      <w:spacing w:line="240" w:lineRule="auto"/>
    </w:pPr>
    <w:rPr>
      <w:sz w:val="18"/>
      <w:szCs w:val="18"/>
    </w:rPr>
  </w:style>
  <w:style w:type="paragraph" w:styleId="af">
    <w:name w:val="footer"/>
    <w:basedOn w:val="a"/>
    <w:link w:val="af0"/>
    <w:uiPriority w:val="99"/>
    <w:unhideWhenUsed/>
    <w:qFormat/>
    <w:pPr>
      <w:tabs>
        <w:tab w:val="center" w:pos="4153"/>
        <w:tab w:val="right" w:pos="8306"/>
      </w:tabs>
      <w:spacing w:line="240" w:lineRule="atLeast"/>
      <w:jc w:val="left"/>
    </w:pPr>
    <w:rPr>
      <w:sz w:val="18"/>
      <w:szCs w:val="18"/>
    </w:rPr>
  </w:style>
  <w:style w:type="paragraph" w:styleId="af1">
    <w:name w:val="header"/>
    <w:basedOn w:val="a"/>
    <w:link w:val="af2"/>
    <w:unhideWhenUsed/>
    <w:qFormat/>
    <w:pPr>
      <w:pBdr>
        <w:bottom w:val="single" w:sz="6" w:space="1" w:color="auto"/>
      </w:pBdr>
      <w:tabs>
        <w:tab w:val="center" w:pos="4153"/>
        <w:tab w:val="right" w:pos="8306"/>
      </w:tabs>
      <w:spacing w:line="240" w:lineRule="atLeast"/>
      <w:jc w:val="center"/>
    </w:pPr>
    <w:rPr>
      <w:sz w:val="18"/>
      <w:szCs w:val="18"/>
    </w:rPr>
  </w:style>
  <w:style w:type="paragraph" w:styleId="11">
    <w:name w:val="toc 1"/>
    <w:basedOn w:val="a"/>
    <w:next w:val="a"/>
    <w:uiPriority w:val="39"/>
    <w:unhideWhenUsed/>
    <w:pPr>
      <w:spacing w:before="120" w:after="120"/>
      <w:jc w:val="left"/>
    </w:pPr>
    <w:rPr>
      <w:rFonts w:ascii="Calibri" w:hAnsi="Calibri"/>
      <w:b/>
      <w:bCs/>
      <w:caps/>
      <w:sz w:val="20"/>
    </w:rPr>
  </w:style>
  <w:style w:type="paragraph" w:styleId="41">
    <w:name w:val="toc 4"/>
    <w:basedOn w:val="a"/>
    <w:next w:val="a"/>
    <w:uiPriority w:val="39"/>
    <w:unhideWhenUsed/>
    <w:pPr>
      <w:ind w:left="960"/>
      <w:jc w:val="left"/>
    </w:pPr>
    <w:rPr>
      <w:rFonts w:ascii="Calibri" w:hAnsi="Calibri"/>
      <w:sz w:val="18"/>
      <w:szCs w:val="18"/>
    </w:rPr>
  </w:style>
  <w:style w:type="paragraph" w:styleId="af3">
    <w:name w:val="footnote text"/>
    <w:basedOn w:val="a"/>
    <w:link w:val="af4"/>
    <w:uiPriority w:val="99"/>
    <w:unhideWhenUsed/>
    <w:pPr>
      <w:jc w:val="left"/>
    </w:pPr>
    <w:rPr>
      <w:sz w:val="18"/>
      <w:szCs w:val="18"/>
    </w:rPr>
  </w:style>
  <w:style w:type="paragraph" w:styleId="6">
    <w:name w:val="toc 6"/>
    <w:basedOn w:val="a"/>
    <w:next w:val="a"/>
    <w:uiPriority w:val="39"/>
    <w:unhideWhenUsed/>
    <w:pPr>
      <w:ind w:left="1600"/>
      <w:jc w:val="left"/>
    </w:pPr>
    <w:rPr>
      <w:rFonts w:ascii="Calibri" w:hAnsi="Calibri"/>
      <w:sz w:val="18"/>
      <w:szCs w:val="18"/>
    </w:rPr>
  </w:style>
  <w:style w:type="paragraph" w:styleId="21">
    <w:name w:val="toc 2"/>
    <w:basedOn w:val="a"/>
    <w:next w:val="a"/>
    <w:uiPriority w:val="39"/>
    <w:unhideWhenUsed/>
    <w:pPr>
      <w:ind w:left="320"/>
      <w:jc w:val="left"/>
    </w:pPr>
    <w:rPr>
      <w:rFonts w:ascii="Calibri" w:hAnsi="Calibri"/>
      <w:smallCaps/>
      <w:sz w:val="20"/>
    </w:rPr>
  </w:style>
  <w:style w:type="paragraph" w:styleId="9">
    <w:name w:val="toc 9"/>
    <w:basedOn w:val="a"/>
    <w:next w:val="a"/>
    <w:uiPriority w:val="39"/>
    <w:unhideWhenUsed/>
    <w:pPr>
      <w:ind w:left="2560"/>
      <w:jc w:val="left"/>
    </w:pPr>
    <w:rPr>
      <w:rFonts w:ascii="Calibri" w:hAnsi="Calibri"/>
      <w:sz w:val="18"/>
      <w:szCs w:val="18"/>
    </w:rPr>
  </w:style>
  <w:style w:type="paragraph" w:styleId="af5">
    <w:name w:val="Normal (Web)"/>
    <w:basedOn w:val="a"/>
    <w:uiPriority w:val="99"/>
    <w:unhideWhenUsed/>
    <w:pPr>
      <w:widowControl/>
      <w:snapToGrid/>
      <w:spacing w:before="100" w:beforeAutospacing="1" w:after="100" w:afterAutospacing="1" w:line="240" w:lineRule="auto"/>
      <w:ind w:firstLine="0"/>
      <w:jc w:val="left"/>
    </w:pPr>
    <w:rPr>
      <w:rFonts w:ascii="宋体" w:eastAsia="宋体" w:hAnsi="宋体" w:cs="宋体"/>
      <w:sz w:val="24"/>
      <w:szCs w:val="24"/>
    </w:rPr>
  </w:style>
  <w:style w:type="paragraph" w:styleId="af6">
    <w:name w:val="Title"/>
    <w:basedOn w:val="a"/>
    <w:next w:val="a"/>
    <w:link w:val="af7"/>
    <w:qFormat/>
    <w:pPr>
      <w:spacing w:before="240" w:after="60"/>
      <w:jc w:val="center"/>
      <w:outlineLvl w:val="0"/>
    </w:pPr>
    <w:rPr>
      <w:rFonts w:ascii="Cambria" w:eastAsia="宋体" w:hAnsi="Cambria"/>
      <w:b/>
      <w:bCs/>
      <w:szCs w:val="32"/>
    </w:rPr>
  </w:style>
  <w:style w:type="character" w:styleId="af8">
    <w:name w:val="Strong"/>
    <w:qFormat/>
    <w:rPr>
      <w:b/>
      <w:bCs/>
    </w:rPr>
  </w:style>
  <w:style w:type="character" w:styleId="af9">
    <w:name w:val="endnote reference"/>
    <w:basedOn w:val="a0"/>
    <w:uiPriority w:val="99"/>
    <w:unhideWhenUsed/>
    <w:rPr>
      <w:vertAlign w:val="superscript"/>
    </w:rPr>
  </w:style>
  <w:style w:type="character" w:styleId="afa">
    <w:name w:val="Emphasis"/>
    <w:qFormat/>
    <w:rPr>
      <w:i/>
      <w:iCs/>
    </w:rPr>
  </w:style>
  <w:style w:type="character" w:styleId="afb">
    <w:name w:val="Hyperlink"/>
    <w:basedOn w:val="a0"/>
    <w:uiPriority w:val="99"/>
    <w:unhideWhenUsed/>
    <w:rPr>
      <w:color w:val="0000FF"/>
      <w:u w:val="single"/>
    </w:rPr>
  </w:style>
  <w:style w:type="character" w:styleId="afc">
    <w:name w:val="annotation reference"/>
    <w:basedOn w:val="a0"/>
    <w:uiPriority w:val="99"/>
    <w:unhideWhenUsed/>
    <w:rPr>
      <w:sz w:val="21"/>
      <w:szCs w:val="21"/>
    </w:rPr>
  </w:style>
  <w:style w:type="character" w:styleId="afd">
    <w:name w:val="footnote reference"/>
    <w:basedOn w:val="a0"/>
    <w:uiPriority w:val="99"/>
    <w:unhideWhenUsed/>
    <w:rPr>
      <w:vertAlign w:val="superscript"/>
    </w:rPr>
  </w:style>
  <w:style w:type="table" w:styleId="afe">
    <w:name w:val="Table Grid"/>
    <w:basedOn w:val="a1"/>
    <w:uiPriority w:val="59"/>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1">
    <w:name w:val="TOC 标题1"/>
    <w:basedOn w:val="1"/>
    <w:next w:val="a"/>
    <w:uiPriority w:val="39"/>
    <w:unhideWhenUsed/>
    <w:qFormat/>
    <w:pPr>
      <w:widowControl/>
      <w:spacing w:before="480" w:line="276" w:lineRule="auto"/>
      <w:jc w:val="left"/>
      <w:outlineLvl w:val="9"/>
    </w:pPr>
    <w:rPr>
      <w:rFonts w:ascii="Cambria" w:eastAsia="宋体" w:hAnsi="Cambria" w:cs="黑体"/>
      <w:color w:val="365F90"/>
      <w:szCs w:val="28"/>
    </w:rPr>
  </w:style>
  <w:style w:type="paragraph" w:customStyle="1" w:styleId="12">
    <w:name w:val="列出段落1"/>
    <w:basedOn w:val="a"/>
    <w:uiPriority w:val="34"/>
    <w:qFormat/>
    <w:pPr>
      <w:ind w:firstLineChars="200" w:firstLine="420"/>
    </w:pPr>
  </w:style>
  <w:style w:type="character" w:customStyle="1" w:styleId="10">
    <w:name w:val="标题 1 字符"/>
    <w:link w:val="1"/>
    <w:rPr>
      <w:rFonts w:ascii="黑体" w:eastAsia="黑体" w:hAnsi="黑体"/>
      <w:snapToGrid w:val="0"/>
      <w:sz w:val="28"/>
    </w:rPr>
  </w:style>
  <w:style w:type="character" w:customStyle="1" w:styleId="20">
    <w:name w:val="标题 2 字符"/>
    <w:link w:val="2"/>
    <w:rPr>
      <w:rFonts w:ascii="黑体" w:eastAsia="黑体" w:hAnsi="黑体"/>
      <w:snapToGrid w:val="0"/>
      <w:sz w:val="24"/>
    </w:rPr>
  </w:style>
  <w:style w:type="character" w:customStyle="1" w:styleId="30">
    <w:name w:val="标题 3 字符"/>
    <w:link w:val="3"/>
    <w:uiPriority w:val="9"/>
    <w:rPr>
      <w:rFonts w:ascii="黑体" w:eastAsia="黑体" w:hAnsi="黑体"/>
      <w:snapToGrid w:val="0"/>
      <w:sz w:val="21"/>
    </w:rPr>
  </w:style>
  <w:style w:type="character" w:customStyle="1" w:styleId="40">
    <w:name w:val="标题 4 字符"/>
    <w:basedOn w:val="a0"/>
    <w:link w:val="4"/>
    <w:rPr>
      <w:rFonts w:ascii="Cambria" w:hAnsi="Cambria"/>
      <w:b/>
      <w:bCs/>
      <w:kern w:val="2"/>
      <w:sz w:val="28"/>
      <w:szCs w:val="28"/>
    </w:rPr>
  </w:style>
  <w:style w:type="character" w:customStyle="1" w:styleId="af7">
    <w:name w:val="标题 字符"/>
    <w:basedOn w:val="a0"/>
    <w:link w:val="af6"/>
    <w:rPr>
      <w:rFonts w:ascii="Cambria" w:hAnsi="Cambria" w:cs="Times New Roman"/>
      <w:b/>
      <w:bCs/>
      <w:snapToGrid w:val="0"/>
      <w:sz w:val="32"/>
      <w:szCs w:val="32"/>
    </w:rPr>
  </w:style>
  <w:style w:type="character" w:customStyle="1" w:styleId="a8">
    <w:name w:val="文档结构图 字符"/>
    <w:basedOn w:val="a0"/>
    <w:link w:val="a7"/>
    <w:uiPriority w:val="99"/>
    <w:semiHidden/>
    <w:rPr>
      <w:rFonts w:ascii="宋体"/>
      <w:snapToGrid w:val="0"/>
      <w:sz w:val="18"/>
      <w:szCs w:val="18"/>
    </w:rPr>
  </w:style>
  <w:style w:type="character" w:customStyle="1" w:styleId="af2">
    <w:name w:val="页眉 字符"/>
    <w:basedOn w:val="a0"/>
    <w:link w:val="af1"/>
    <w:qFormat/>
    <w:rPr>
      <w:rFonts w:eastAsia="方正仿宋_GBK"/>
      <w:snapToGrid w:val="0"/>
      <w:sz w:val="18"/>
      <w:szCs w:val="18"/>
    </w:rPr>
  </w:style>
  <w:style w:type="character" w:customStyle="1" w:styleId="af0">
    <w:name w:val="页脚 字符"/>
    <w:basedOn w:val="a0"/>
    <w:link w:val="af"/>
    <w:uiPriority w:val="99"/>
    <w:rPr>
      <w:rFonts w:eastAsia="方正仿宋_GBK"/>
      <w:snapToGrid w:val="0"/>
      <w:sz w:val="18"/>
      <w:szCs w:val="18"/>
    </w:rPr>
  </w:style>
  <w:style w:type="character" w:customStyle="1" w:styleId="ae">
    <w:name w:val="批注框文本 字符"/>
    <w:basedOn w:val="a0"/>
    <w:link w:val="ad"/>
    <w:uiPriority w:val="99"/>
    <w:semiHidden/>
    <w:rPr>
      <w:rFonts w:eastAsia="方正仿宋_GBK"/>
      <w:snapToGrid w:val="0"/>
      <w:sz w:val="18"/>
      <w:szCs w:val="18"/>
    </w:rPr>
  </w:style>
  <w:style w:type="character" w:customStyle="1" w:styleId="ac">
    <w:name w:val="尾注文本 字符"/>
    <w:basedOn w:val="a0"/>
    <w:link w:val="ab"/>
    <w:uiPriority w:val="99"/>
    <w:rPr>
      <w:rFonts w:eastAsia="方正仿宋_GBK"/>
      <w:snapToGrid w:val="0"/>
      <w:sz w:val="32"/>
    </w:rPr>
  </w:style>
  <w:style w:type="character" w:customStyle="1" w:styleId="af4">
    <w:name w:val="脚注文本 字符"/>
    <w:basedOn w:val="a0"/>
    <w:link w:val="af3"/>
    <w:uiPriority w:val="99"/>
    <w:semiHidden/>
    <w:rPr>
      <w:rFonts w:eastAsia="方正仿宋_GBK"/>
      <w:snapToGrid w:val="0"/>
      <w:sz w:val="18"/>
      <w:szCs w:val="18"/>
    </w:rPr>
  </w:style>
  <w:style w:type="character" w:customStyle="1" w:styleId="aa">
    <w:name w:val="日期 字符"/>
    <w:basedOn w:val="a0"/>
    <w:link w:val="a9"/>
    <w:uiPriority w:val="99"/>
    <w:semiHidden/>
    <w:rPr>
      <w:rFonts w:eastAsia="方正仿宋_GBK"/>
      <w:snapToGrid w:val="0"/>
      <w:sz w:val="32"/>
    </w:rPr>
  </w:style>
  <w:style w:type="character" w:customStyle="1" w:styleId="a6">
    <w:name w:val="批注文字 字符"/>
    <w:basedOn w:val="a0"/>
    <w:link w:val="a4"/>
    <w:uiPriority w:val="99"/>
    <w:semiHidden/>
    <w:rPr>
      <w:rFonts w:eastAsia="方正仿宋_GBK"/>
      <w:snapToGrid w:val="0"/>
      <w:sz w:val="32"/>
    </w:rPr>
  </w:style>
  <w:style w:type="character" w:customStyle="1" w:styleId="a5">
    <w:name w:val="批注主题 字符"/>
    <w:basedOn w:val="a6"/>
    <w:link w:val="a3"/>
    <w:uiPriority w:val="99"/>
    <w:semiHidden/>
    <w:rPr>
      <w:rFonts w:eastAsia="方正仿宋_GBK"/>
      <w:b/>
      <w:bCs/>
      <w:snapToGrid w:val="0"/>
      <w:sz w:val="32"/>
    </w:rPr>
  </w:style>
  <w:style w:type="table" w:customStyle="1" w:styleId="13">
    <w:name w:val="网格型1"/>
    <w:basedOn w:val="a1"/>
    <w:uiPriority w:val="39"/>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网格型2"/>
    <w:basedOn w:val="a1"/>
    <w:uiPriority w:val="59"/>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网格型3"/>
    <w:basedOn w:val="a1"/>
    <w:uiPriority w:val="39"/>
    <w:rPr>
      <w:rFonts w:ascii="Calibri" w:hAnsi="Calibri" w:cs="黑体"/>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网格型4"/>
    <w:basedOn w:val="a1"/>
    <w:uiPriority w:val="39"/>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apps.webofknowledge.com/OneClickSearch.do?product=UA&amp;search_mode=OneClickSearch&amp;excludeEventConfig=ExcludeIfFromFullRecPage&amp;SID=X2uuM61wM3tnWmuAF3v&amp;field=AU&amp;value=Birungi,%20ZS" TargetMode="Externa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2896</Words>
  <Characters>16513</Characters>
  <Application>Microsoft Office Word</Application>
  <DocSecurity>0</DocSecurity>
  <Lines>137</Lines>
  <Paragraphs>38</Paragraphs>
  <ScaleCrop>false</ScaleCrop>
  <Company>Lenovo</Company>
  <LinksUpToDate>false</LinksUpToDate>
  <CharactersWithSpaces>19371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user</dc:creator>
  <cp:lastModifiedBy>Jing W</cp:lastModifiedBy>
  <cp:revision>10</cp:revision>
  <cp:lastPrinted>2017-03-21T09:30:00Z</cp:lastPrinted>
  <dcterms:created xsi:type="dcterms:W3CDTF">2016-03-15T01:28:00Z</dcterms:created>
  <dcterms:modified xsi:type="dcterms:W3CDTF">2018-02-04T01:06:00Z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2052-9.1.0.4940</vt:lpwstr>
  </property>
</Properties>
</file>