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F8217" w14:textId="77777777" w:rsidR="00A435C1" w:rsidRDefault="00A435C1">
      <w:pPr>
        <w:rPr>
          <w:sz w:val="44"/>
          <w:szCs w:val="44"/>
        </w:rPr>
      </w:pPr>
    </w:p>
    <w:p w14:paraId="756E800C" w14:textId="77777777" w:rsidR="00A435C1" w:rsidRDefault="00A435C1">
      <w:pPr>
        <w:rPr>
          <w:sz w:val="44"/>
          <w:szCs w:val="44"/>
        </w:rPr>
      </w:pPr>
    </w:p>
    <w:p w14:paraId="2B334871" w14:textId="77777777" w:rsidR="00A435C1" w:rsidRDefault="00A435C1">
      <w:pPr>
        <w:rPr>
          <w:sz w:val="44"/>
          <w:szCs w:val="44"/>
        </w:rPr>
      </w:pPr>
    </w:p>
    <w:p w14:paraId="696EE918" w14:textId="77777777" w:rsidR="00A435C1" w:rsidRDefault="00000000">
      <w:pPr>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《行业清洁生产审核技术指南》</w:t>
      </w:r>
    </w:p>
    <w:p w14:paraId="5EF139F3" w14:textId="77777777" w:rsidR="00A435C1" w:rsidRDefault="00000000">
      <w:pPr>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（征求意见稿）</w:t>
      </w:r>
    </w:p>
    <w:p w14:paraId="6748FF42" w14:textId="77777777" w:rsidR="00A435C1" w:rsidRDefault="00000000">
      <w:pPr>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编制说明</w:t>
      </w:r>
    </w:p>
    <w:p w14:paraId="76757AF6" w14:textId="77777777" w:rsidR="00A435C1" w:rsidRDefault="00A435C1">
      <w:pPr>
        <w:jc w:val="center"/>
        <w:rPr>
          <w:rFonts w:ascii="方正小标宋_GBK" w:eastAsia="方正小标宋_GBK" w:hAnsi="方正小标宋_GBK" w:cs="方正小标宋_GBK" w:hint="eastAsia"/>
          <w:sz w:val="44"/>
          <w:szCs w:val="44"/>
        </w:rPr>
      </w:pPr>
    </w:p>
    <w:p w14:paraId="13FB3677" w14:textId="77777777" w:rsidR="00A435C1" w:rsidRDefault="00A435C1">
      <w:pPr>
        <w:jc w:val="center"/>
        <w:rPr>
          <w:rFonts w:ascii="方正小标宋_GBK" w:eastAsia="方正小标宋_GBK" w:hAnsi="方正小标宋_GBK" w:cs="方正小标宋_GBK" w:hint="eastAsia"/>
          <w:sz w:val="44"/>
          <w:szCs w:val="44"/>
        </w:rPr>
      </w:pPr>
    </w:p>
    <w:p w14:paraId="276539E4" w14:textId="77777777" w:rsidR="00A435C1" w:rsidRDefault="00A435C1">
      <w:pPr>
        <w:jc w:val="center"/>
        <w:rPr>
          <w:rFonts w:ascii="方正小标宋_GBK" w:eastAsia="方正小标宋_GBK" w:hAnsi="方正小标宋_GBK" w:cs="方正小标宋_GBK" w:hint="eastAsia"/>
          <w:sz w:val="44"/>
          <w:szCs w:val="44"/>
        </w:rPr>
      </w:pPr>
    </w:p>
    <w:p w14:paraId="716A9E51" w14:textId="77777777" w:rsidR="00A435C1" w:rsidRDefault="00A435C1">
      <w:pPr>
        <w:jc w:val="center"/>
        <w:rPr>
          <w:rFonts w:ascii="方正小标宋_GBK" w:eastAsia="方正小标宋_GBK" w:hAnsi="方正小标宋_GBK" w:cs="方正小标宋_GBK" w:hint="eastAsia"/>
          <w:sz w:val="44"/>
          <w:szCs w:val="44"/>
        </w:rPr>
      </w:pPr>
    </w:p>
    <w:p w14:paraId="22487600" w14:textId="77777777" w:rsidR="00A435C1" w:rsidRDefault="00A435C1">
      <w:pPr>
        <w:jc w:val="center"/>
        <w:rPr>
          <w:rFonts w:ascii="方正小标宋_GBK" w:eastAsia="方正小标宋_GBK" w:hAnsi="方正小标宋_GBK" w:cs="方正小标宋_GBK" w:hint="eastAsia"/>
          <w:sz w:val="44"/>
          <w:szCs w:val="44"/>
        </w:rPr>
      </w:pPr>
    </w:p>
    <w:p w14:paraId="50E3991E" w14:textId="77777777" w:rsidR="00A435C1" w:rsidRDefault="00A435C1">
      <w:pPr>
        <w:jc w:val="center"/>
        <w:rPr>
          <w:rFonts w:ascii="方正小标宋_GBK" w:eastAsia="方正小标宋_GBK" w:hAnsi="方正小标宋_GBK" w:cs="方正小标宋_GBK" w:hint="eastAsia"/>
          <w:sz w:val="44"/>
          <w:szCs w:val="44"/>
        </w:rPr>
      </w:pPr>
    </w:p>
    <w:p w14:paraId="4675F9CD" w14:textId="77777777" w:rsidR="00A435C1" w:rsidRDefault="00A435C1">
      <w:pPr>
        <w:jc w:val="center"/>
        <w:rPr>
          <w:rFonts w:ascii="方正小标宋_GBK" w:eastAsia="方正小标宋_GBK" w:hAnsi="方正小标宋_GBK" w:cs="方正小标宋_GBK" w:hint="eastAsia"/>
          <w:sz w:val="44"/>
          <w:szCs w:val="44"/>
        </w:rPr>
      </w:pPr>
    </w:p>
    <w:p w14:paraId="36FD0883" w14:textId="77777777" w:rsidR="00A435C1" w:rsidRDefault="00A435C1">
      <w:pPr>
        <w:jc w:val="center"/>
        <w:rPr>
          <w:rFonts w:ascii="方正楷体_GBK" w:eastAsia="方正楷体_GBK" w:hAnsi="方正楷体_GBK" w:cs="方正楷体_GBK" w:hint="eastAsia"/>
          <w:sz w:val="32"/>
          <w:szCs w:val="32"/>
        </w:rPr>
      </w:pPr>
    </w:p>
    <w:p w14:paraId="243C57AB" w14:textId="77777777" w:rsidR="00A435C1" w:rsidRDefault="00000000">
      <w:pPr>
        <w:jc w:val="center"/>
        <w:rPr>
          <w:rFonts w:ascii="方正楷体_GBK" w:eastAsia="方正楷体_GBK" w:hAnsi="方正楷体_GBK" w:cs="方正楷体_GBK" w:hint="eastAsia"/>
          <w:sz w:val="32"/>
          <w:szCs w:val="32"/>
        </w:rPr>
      </w:pPr>
      <w:r>
        <w:rPr>
          <w:rFonts w:ascii="方正楷体_GBK" w:eastAsia="方正楷体_GBK" w:hAnsi="方正楷体_GBK" w:cs="方正楷体_GBK" w:hint="eastAsia"/>
          <w:sz w:val="32"/>
          <w:szCs w:val="32"/>
        </w:rPr>
        <w:t>标准编制组</w:t>
      </w:r>
    </w:p>
    <w:p w14:paraId="39FBF8F0" w14:textId="77777777" w:rsidR="00A435C1" w:rsidRDefault="00000000">
      <w:pPr>
        <w:jc w:val="center"/>
        <w:rPr>
          <w:rFonts w:ascii="方正楷体_GBK" w:eastAsia="方正楷体_GBK" w:hAnsi="方正楷体_GBK" w:cs="方正楷体_GBK" w:hint="eastAsia"/>
          <w:sz w:val="32"/>
          <w:szCs w:val="32"/>
        </w:rPr>
      </w:pPr>
      <w:r>
        <w:rPr>
          <w:rFonts w:ascii="方正楷体_GBK" w:eastAsia="方正楷体_GBK" w:hAnsi="方正楷体_GBK" w:cs="方正楷体_GBK" w:hint="eastAsia"/>
          <w:sz w:val="32"/>
          <w:szCs w:val="32"/>
        </w:rPr>
        <w:t>2026年6月</w:t>
      </w:r>
    </w:p>
    <w:p w14:paraId="1289E369" w14:textId="77777777" w:rsidR="00A435C1" w:rsidRDefault="00A435C1">
      <w:pPr>
        <w:jc w:val="center"/>
        <w:rPr>
          <w:rFonts w:ascii="方正楷体_GBK" w:eastAsia="方正楷体_GBK" w:hAnsi="方正楷体_GBK" w:cs="方正楷体_GBK" w:hint="eastAsia"/>
          <w:sz w:val="32"/>
          <w:szCs w:val="32"/>
        </w:rPr>
        <w:sectPr w:rsidR="00A435C1">
          <w:pgSz w:w="11906" w:h="16838"/>
          <w:pgMar w:top="1440" w:right="1800" w:bottom="1440" w:left="1800" w:header="851" w:footer="992" w:gutter="0"/>
          <w:cols w:space="425"/>
          <w:docGrid w:type="lines" w:linePitch="312"/>
        </w:sectPr>
      </w:pPr>
    </w:p>
    <w:sdt>
      <w:sdtPr>
        <w:rPr>
          <w:rFonts w:ascii="宋体" w:eastAsia="宋体" w:hAnsi="宋体"/>
          <w:sz w:val="21"/>
        </w:rPr>
        <w:id w:val="147459104"/>
        <w15:color w:val="DBDBDB"/>
        <w:docPartObj>
          <w:docPartGallery w:val="Table of Contents"/>
          <w:docPartUnique/>
        </w:docPartObj>
      </w:sdtPr>
      <w:sdtEndPr>
        <w:rPr>
          <w:rFonts w:ascii="Times New Roman" w:eastAsia="方正仿宋_GBK" w:hAnsi="Times New Roman" w:cs="Times New Roman" w:hint="eastAsia"/>
          <w:sz w:val="28"/>
          <w:szCs w:val="32"/>
        </w:rPr>
      </w:sdtEndPr>
      <w:sdtContent>
        <w:p w14:paraId="4EE5ECEA" w14:textId="77777777" w:rsidR="00A435C1" w:rsidRDefault="00000000">
          <w:pPr>
            <w:jc w:val="center"/>
            <w:rPr>
              <w:rFonts w:ascii="方正黑体_GBK" w:eastAsia="方正黑体_GBK" w:hAnsi="方正黑体_GBK" w:cs="方正黑体_GBK" w:hint="eastAsia"/>
              <w:sz w:val="44"/>
              <w:szCs w:val="44"/>
            </w:rPr>
          </w:pPr>
          <w:r>
            <w:rPr>
              <w:rFonts w:ascii="方正黑体_GBK" w:eastAsia="方正黑体_GBK" w:hAnsi="方正黑体_GBK" w:cs="方正黑体_GBK" w:hint="eastAsia"/>
              <w:sz w:val="44"/>
              <w:szCs w:val="44"/>
            </w:rPr>
            <w:t>目  录</w:t>
          </w:r>
        </w:p>
        <w:p w14:paraId="65BEA891" w14:textId="77777777" w:rsidR="00A435C1" w:rsidRDefault="00000000">
          <w:pPr>
            <w:pStyle w:val="TOC1"/>
            <w:tabs>
              <w:tab w:val="clear" w:pos="3600"/>
              <w:tab w:val="right" w:leader="dot" w:pos="8306"/>
            </w:tabs>
          </w:pPr>
          <w:r>
            <w:rPr>
              <w:rFonts w:cs="Times New Roman" w:hint="eastAsia"/>
              <w:sz w:val="32"/>
              <w:szCs w:val="32"/>
            </w:rPr>
            <w:fldChar w:fldCharType="begin"/>
          </w:r>
          <w:r>
            <w:rPr>
              <w:rFonts w:cs="Times New Roman" w:hint="eastAsia"/>
              <w:sz w:val="32"/>
              <w:szCs w:val="32"/>
            </w:rPr>
            <w:instrText xml:space="preserve">TOC \o "1-2" \h \u </w:instrText>
          </w:r>
          <w:r>
            <w:rPr>
              <w:rFonts w:cs="Times New Roman" w:hint="eastAsia"/>
              <w:sz w:val="32"/>
              <w:szCs w:val="32"/>
            </w:rPr>
            <w:fldChar w:fldCharType="separate"/>
          </w:r>
          <w:hyperlink w:anchor="_Toc8996" w:history="1">
            <w:r w:rsidR="00A435C1">
              <w:rPr>
                <w:rFonts w:hint="eastAsia"/>
              </w:rPr>
              <w:t>一、</w:t>
            </w:r>
            <w:r w:rsidR="00A435C1">
              <w:rPr>
                <w:rFonts w:hint="eastAsia"/>
              </w:rPr>
              <w:t xml:space="preserve"> </w:t>
            </w:r>
            <w:r w:rsidR="00A435C1">
              <w:rPr>
                <w:rFonts w:hint="eastAsia"/>
              </w:rPr>
              <w:t>目的意义</w:t>
            </w:r>
            <w:r w:rsidR="00A435C1">
              <w:tab/>
            </w:r>
            <w:r w:rsidR="00A435C1">
              <w:fldChar w:fldCharType="begin"/>
            </w:r>
            <w:r w:rsidR="00A435C1">
              <w:instrText xml:space="preserve"> PAGEREF _Toc8996 \h </w:instrText>
            </w:r>
            <w:r w:rsidR="00A435C1">
              <w:fldChar w:fldCharType="separate"/>
            </w:r>
            <w:r w:rsidR="00A435C1">
              <w:t>1</w:t>
            </w:r>
            <w:r w:rsidR="00A435C1">
              <w:fldChar w:fldCharType="end"/>
            </w:r>
          </w:hyperlink>
        </w:p>
        <w:p w14:paraId="5E55C187" w14:textId="77777777" w:rsidR="00A435C1" w:rsidRDefault="00A435C1">
          <w:pPr>
            <w:pStyle w:val="TOC2"/>
            <w:tabs>
              <w:tab w:val="right" w:leader="dot" w:pos="8306"/>
            </w:tabs>
            <w:ind w:left="560"/>
          </w:pPr>
          <w:hyperlink w:anchor="_Toc7962" w:history="1">
            <w:r>
              <w:t>1.1</w:t>
            </w:r>
            <w:r>
              <w:rPr>
                <w:rFonts w:hint="eastAsia"/>
              </w:rPr>
              <w:t>标准</w:t>
            </w:r>
            <w:r>
              <w:t>背景</w:t>
            </w:r>
            <w:r>
              <w:tab/>
            </w:r>
            <w:r>
              <w:fldChar w:fldCharType="begin"/>
            </w:r>
            <w:r>
              <w:instrText xml:space="preserve"> PAGEREF _Toc7962 \h </w:instrText>
            </w:r>
            <w:r>
              <w:fldChar w:fldCharType="separate"/>
            </w:r>
            <w:r>
              <w:t>1</w:t>
            </w:r>
            <w:r>
              <w:fldChar w:fldCharType="end"/>
            </w:r>
          </w:hyperlink>
        </w:p>
        <w:p w14:paraId="1AEE45BE" w14:textId="77777777" w:rsidR="00A435C1" w:rsidRDefault="00A435C1">
          <w:pPr>
            <w:pStyle w:val="TOC2"/>
            <w:tabs>
              <w:tab w:val="right" w:leader="dot" w:pos="8306"/>
            </w:tabs>
            <w:ind w:left="560"/>
          </w:pPr>
          <w:hyperlink w:anchor="_Toc24344" w:history="1">
            <w:r>
              <w:t>1.</w:t>
            </w:r>
            <w:r>
              <w:rPr>
                <w:rFonts w:hint="eastAsia"/>
              </w:rPr>
              <w:t>2</w:t>
            </w:r>
            <w:r>
              <w:rPr>
                <w:rFonts w:hint="eastAsia"/>
              </w:rPr>
              <w:t>标准制定必要性</w:t>
            </w:r>
            <w:r>
              <w:tab/>
            </w:r>
            <w:r>
              <w:fldChar w:fldCharType="begin"/>
            </w:r>
            <w:r>
              <w:instrText xml:space="preserve"> PAGEREF _Toc24344 \h </w:instrText>
            </w:r>
            <w:r>
              <w:fldChar w:fldCharType="separate"/>
            </w:r>
            <w:r>
              <w:t>5</w:t>
            </w:r>
            <w:r>
              <w:fldChar w:fldCharType="end"/>
            </w:r>
          </w:hyperlink>
        </w:p>
        <w:p w14:paraId="41F63A81" w14:textId="77777777" w:rsidR="00A435C1" w:rsidRDefault="00A435C1">
          <w:pPr>
            <w:pStyle w:val="TOC2"/>
            <w:tabs>
              <w:tab w:val="right" w:leader="dot" w:pos="8306"/>
            </w:tabs>
            <w:ind w:left="560"/>
          </w:pPr>
          <w:hyperlink w:anchor="_Toc20972" w:history="1">
            <w:r>
              <w:rPr>
                <w:rFonts w:hint="eastAsia"/>
              </w:rPr>
              <w:t>1.3</w:t>
            </w:r>
            <w:r>
              <w:rPr>
                <w:rFonts w:hint="eastAsia"/>
              </w:rPr>
              <w:t>标准制定的可行性</w:t>
            </w:r>
            <w:r>
              <w:tab/>
            </w:r>
            <w:r>
              <w:fldChar w:fldCharType="begin"/>
            </w:r>
            <w:r>
              <w:instrText xml:space="preserve"> PAGEREF _Toc20972 \h </w:instrText>
            </w:r>
            <w:r>
              <w:fldChar w:fldCharType="separate"/>
            </w:r>
            <w:r>
              <w:t>7</w:t>
            </w:r>
            <w:r>
              <w:fldChar w:fldCharType="end"/>
            </w:r>
          </w:hyperlink>
        </w:p>
        <w:p w14:paraId="1E2F2E59" w14:textId="77777777" w:rsidR="00A435C1" w:rsidRDefault="00A435C1">
          <w:pPr>
            <w:pStyle w:val="TOC2"/>
            <w:tabs>
              <w:tab w:val="right" w:leader="dot" w:pos="8306"/>
            </w:tabs>
            <w:ind w:left="560"/>
          </w:pPr>
          <w:hyperlink w:anchor="_Toc13750" w:history="1">
            <w:r>
              <w:t>1.</w:t>
            </w:r>
            <w:r>
              <w:rPr>
                <w:rFonts w:hint="eastAsia"/>
              </w:rPr>
              <w:t>4</w:t>
            </w:r>
            <w:r>
              <w:t xml:space="preserve"> </w:t>
            </w:r>
            <w:r>
              <w:rPr>
                <w:rFonts w:hint="eastAsia"/>
              </w:rPr>
              <w:t>经济技术及效益分析</w:t>
            </w:r>
            <w:r>
              <w:tab/>
            </w:r>
            <w:r>
              <w:fldChar w:fldCharType="begin"/>
            </w:r>
            <w:r>
              <w:instrText xml:space="preserve"> PAGEREF _Toc13750 \h </w:instrText>
            </w:r>
            <w:r>
              <w:fldChar w:fldCharType="separate"/>
            </w:r>
            <w:r>
              <w:t>9</w:t>
            </w:r>
            <w:r>
              <w:fldChar w:fldCharType="end"/>
            </w:r>
          </w:hyperlink>
        </w:p>
        <w:p w14:paraId="1311CAC0" w14:textId="77777777" w:rsidR="00A435C1" w:rsidRDefault="00A435C1">
          <w:pPr>
            <w:pStyle w:val="TOC1"/>
            <w:tabs>
              <w:tab w:val="clear" w:pos="3600"/>
              <w:tab w:val="right" w:leader="dot" w:pos="8306"/>
            </w:tabs>
          </w:pPr>
          <w:hyperlink w:anchor="_Toc6001" w:history="1">
            <w:r>
              <w:rPr>
                <w:rFonts w:hint="eastAsia"/>
              </w:rPr>
              <w:t>二、</w:t>
            </w:r>
            <w:r>
              <w:rPr>
                <w:rFonts w:hint="eastAsia"/>
              </w:rPr>
              <w:t xml:space="preserve"> </w:t>
            </w:r>
            <w:r>
              <w:rPr>
                <w:rFonts w:hint="eastAsia"/>
              </w:rPr>
              <w:t>任务来源</w:t>
            </w:r>
            <w:r>
              <w:tab/>
            </w:r>
            <w:r>
              <w:fldChar w:fldCharType="begin"/>
            </w:r>
            <w:r>
              <w:instrText xml:space="preserve"> PAGEREF _Toc6001 \h </w:instrText>
            </w:r>
            <w:r>
              <w:fldChar w:fldCharType="separate"/>
            </w:r>
            <w:r>
              <w:t>10</w:t>
            </w:r>
            <w:r>
              <w:fldChar w:fldCharType="end"/>
            </w:r>
          </w:hyperlink>
        </w:p>
        <w:p w14:paraId="2C9BE6FE" w14:textId="77777777" w:rsidR="00A435C1" w:rsidRDefault="00A435C1">
          <w:pPr>
            <w:pStyle w:val="TOC1"/>
            <w:tabs>
              <w:tab w:val="clear" w:pos="3600"/>
              <w:tab w:val="right" w:leader="dot" w:pos="8306"/>
            </w:tabs>
          </w:pPr>
          <w:hyperlink w:anchor="_Toc17702" w:history="1">
            <w:r>
              <w:rPr>
                <w:rFonts w:hint="eastAsia"/>
              </w:rPr>
              <w:t>三、</w:t>
            </w:r>
            <w:r>
              <w:rPr>
                <w:rFonts w:hint="eastAsia"/>
              </w:rPr>
              <w:t xml:space="preserve"> </w:t>
            </w:r>
            <w:r>
              <w:rPr>
                <w:rFonts w:hint="eastAsia"/>
              </w:rPr>
              <w:t>编制过程</w:t>
            </w:r>
            <w:r>
              <w:tab/>
            </w:r>
            <w:r>
              <w:fldChar w:fldCharType="begin"/>
            </w:r>
            <w:r>
              <w:instrText xml:space="preserve"> PAGEREF _Toc17702 \h </w:instrText>
            </w:r>
            <w:r>
              <w:fldChar w:fldCharType="separate"/>
            </w:r>
            <w:r>
              <w:t>10</w:t>
            </w:r>
            <w:r>
              <w:fldChar w:fldCharType="end"/>
            </w:r>
          </w:hyperlink>
        </w:p>
        <w:p w14:paraId="73F95D6F" w14:textId="77777777" w:rsidR="00A435C1" w:rsidRDefault="00A435C1">
          <w:pPr>
            <w:pStyle w:val="TOC2"/>
            <w:tabs>
              <w:tab w:val="right" w:leader="dot" w:pos="8306"/>
            </w:tabs>
            <w:ind w:left="560"/>
          </w:pPr>
          <w:hyperlink w:anchor="_Toc5319" w:history="1">
            <w:r>
              <w:rPr>
                <w:rFonts w:hint="eastAsia"/>
                <w:lang w:bidi="zh-CN"/>
              </w:rPr>
              <w:t xml:space="preserve">3.1  </w:t>
            </w:r>
            <w:r>
              <w:rPr>
                <w:rFonts w:hint="eastAsia"/>
                <w:lang w:bidi="zh-CN"/>
              </w:rPr>
              <w:t>成立编制组</w:t>
            </w:r>
            <w:r>
              <w:tab/>
            </w:r>
            <w:r>
              <w:fldChar w:fldCharType="begin"/>
            </w:r>
            <w:r>
              <w:instrText xml:space="preserve"> PAGEREF _Toc5319 \h </w:instrText>
            </w:r>
            <w:r>
              <w:fldChar w:fldCharType="separate"/>
            </w:r>
            <w:r>
              <w:t>11</w:t>
            </w:r>
            <w:r>
              <w:fldChar w:fldCharType="end"/>
            </w:r>
          </w:hyperlink>
        </w:p>
        <w:p w14:paraId="4082703F" w14:textId="77777777" w:rsidR="00A435C1" w:rsidRDefault="00A435C1">
          <w:pPr>
            <w:pStyle w:val="TOC2"/>
            <w:tabs>
              <w:tab w:val="right" w:leader="dot" w:pos="8306"/>
            </w:tabs>
            <w:ind w:left="560"/>
          </w:pPr>
          <w:hyperlink w:anchor="_Toc26456" w:history="1">
            <w:r>
              <w:rPr>
                <w:rFonts w:hint="eastAsia"/>
              </w:rPr>
              <w:t xml:space="preserve">3.2  </w:t>
            </w:r>
            <w:r>
              <w:rPr>
                <w:rFonts w:hint="eastAsia"/>
              </w:rPr>
              <w:t>资料收集和调研</w:t>
            </w:r>
            <w:r>
              <w:tab/>
            </w:r>
            <w:r>
              <w:fldChar w:fldCharType="begin"/>
            </w:r>
            <w:r>
              <w:instrText xml:space="preserve"> PAGEREF _Toc26456 \h </w:instrText>
            </w:r>
            <w:r>
              <w:fldChar w:fldCharType="separate"/>
            </w:r>
            <w:r>
              <w:t>11</w:t>
            </w:r>
            <w:r>
              <w:fldChar w:fldCharType="end"/>
            </w:r>
          </w:hyperlink>
        </w:p>
        <w:p w14:paraId="671903B7" w14:textId="77777777" w:rsidR="00A435C1" w:rsidRDefault="00A435C1">
          <w:pPr>
            <w:pStyle w:val="TOC2"/>
            <w:tabs>
              <w:tab w:val="right" w:leader="dot" w:pos="8306"/>
            </w:tabs>
            <w:ind w:left="560"/>
          </w:pPr>
          <w:hyperlink w:anchor="_Toc2108" w:history="1">
            <w:r>
              <w:rPr>
                <w:rFonts w:hint="eastAsia"/>
              </w:rPr>
              <w:t xml:space="preserve">3.3  </w:t>
            </w:r>
            <w:r>
              <w:rPr>
                <w:rFonts w:hint="eastAsia"/>
              </w:rPr>
              <w:t>编制标准征求意见稿</w:t>
            </w:r>
            <w:r>
              <w:tab/>
            </w:r>
            <w:r>
              <w:fldChar w:fldCharType="begin"/>
            </w:r>
            <w:r>
              <w:instrText xml:space="preserve"> PAGEREF _Toc2108 \h </w:instrText>
            </w:r>
            <w:r>
              <w:fldChar w:fldCharType="separate"/>
            </w:r>
            <w:r>
              <w:t>11</w:t>
            </w:r>
            <w:r>
              <w:fldChar w:fldCharType="end"/>
            </w:r>
          </w:hyperlink>
        </w:p>
        <w:p w14:paraId="45B073B9" w14:textId="77777777" w:rsidR="00A435C1" w:rsidRDefault="00A435C1">
          <w:pPr>
            <w:pStyle w:val="TOC1"/>
            <w:tabs>
              <w:tab w:val="clear" w:pos="3600"/>
              <w:tab w:val="right" w:leader="dot" w:pos="8306"/>
            </w:tabs>
          </w:pPr>
          <w:hyperlink w:anchor="_Toc1269" w:history="1">
            <w:r>
              <w:rPr>
                <w:rFonts w:hint="eastAsia"/>
              </w:rPr>
              <w:t>四、</w:t>
            </w:r>
            <w:r>
              <w:rPr>
                <w:rFonts w:hint="eastAsia"/>
              </w:rPr>
              <w:t xml:space="preserve"> </w:t>
            </w:r>
            <w:r>
              <w:rPr>
                <w:rFonts w:hint="eastAsia"/>
              </w:rPr>
              <w:t>标准制修订原则和技术路线</w:t>
            </w:r>
            <w:r>
              <w:tab/>
            </w:r>
            <w:r>
              <w:fldChar w:fldCharType="begin"/>
            </w:r>
            <w:r>
              <w:instrText xml:space="preserve"> PAGEREF _Toc1269 \h </w:instrText>
            </w:r>
            <w:r>
              <w:fldChar w:fldCharType="separate"/>
            </w:r>
            <w:r>
              <w:t>12</w:t>
            </w:r>
            <w:r>
              <w:fldChar w:fldCharType="end"/>
            </w:r>
          </w:hyperlink>
        </w:p>
        <w:p w14:paraId="1D545DCB" w14:textId="77777777" w:rsidR="00A435C1" w:rsidRDefault="00A435C1">
          <w:pPr>
            <w:pStyle w:val="TOC2"/>
            <w:tabs>
              <w:tab w:val="right" w:leader="dot" w:pos="8306"/>
            </w:tabs>
            <w:ind w:left="560"/>
          </w:pPr>
          <w:hyperlink w:anchor="_Toc13576" w:history="1">
            <w:r>
              <w:rPr>
                <w:rFonts w:hint="eastAsia"/>
              </w:rPr>
              <w:t>4</w:t>
            </w:r>
            <w:r>
              <w:t xml:space="preserve">.1 </w:t>
            </w:r>
            <w:r>
              <w:rPr>
                <w:rFonts w:hint="eastAsia"/>
              </w:rPr>
              <w:t xml:space="preserve"> </w:t>
            </w:r>
            <w:r>
              <w:rPr>
                <w:rFonts w:hint="eastAsia"/>
              </w:rPr>
              <w:t>标准制订原则</w:t>
            </w:r>
            <w:r>
              <w:tab/>
            </w:r>
            <w:r>
              <w:fldChar w:fldCharType="begin"/>
            </w:r>
            <w:r>
              <w:instrText xml:space="preserve"> PAGEREF _Toc13576 \h </w:instrText>
            </w:r>
            <w:r>
              <w:fldChar w:fldCharType="separate"/>
            </w:r>
            <w:r>
              <w:t>12</w:t>
            </w:r>
            <w:r>
              <w:fldChar w:fldCharType="end"/>
            </w:r>
          </w:hyperlink>
        </w:p>
        <w:p w14:paraId="489F0991" w14:textId="77777777" w:rsidR="00A435C1" w:rsidRDefault="00A435C1">
          <w:pPr>
            <w:pStyle w:val="TOC2"/>
            <w:tabs>
              <w:tab w:val="right" w:leader="dot" w:pos="8306"/>
            </w:tabs>
            <w:ind w:left="560"/>
          </w:pPr>
          <w:hyperlink w:anchor="_Toc9417" w:history="1">
            <w:r>
              <w:rPr>
                <w:rFonts w:hint="eastAsia"/>
              </w:rPr>
              <w:t xml:space="preserve">4.2  </w:t>
            </w:r>
            <w:r>
              <w:rPr>
                <w:rFonts w:hint="eastAsia"/>
              </w:rPr>
              <w:t>技术路线</w:t>
            </w:r>
            <w:r>
              <w:tab/>
            </w:r>
            <w:r>
              <w:fldChar w:fldCharType="begin"/>
            </w:r>
            <w:r>
              <w:instrText xml:space="preserve"> PAGEREF _Toc9417 \h </w:instrText>
            </w:r>
            <w:r>
              <w:fldChar w:fldCharType="separate"/>
            </w:r>
            <w:r>
              <w:t>12</w:t>
            </w:r>
            <w:r>
              <w:fldChar w:fldCharType="end"/>
            </w:r>
          </w:hyperlink>
        </w:p>
        <w:p w14:paraId="183ECAD5" w14:textId="77777777" w:rsidR="00A435C1" w:rsidRDefault="00A435C1">
          <w:pPr>
            <w:pStyle w:val="TOC1"/>
            <w:tabs>
              <w:tab w:val="clear" w:pos="3600"/>
              <w:tab w:val="right" w:leader="dot" w:pos="8306"/>
            </w:tabs>
          </w:pPr>
          <w:hyperlink w:anchor="_Toc15755" w:history="1">
            <w:r>
              <w:rPr>
                <w:rFonts w:hint="eastAsia"/>
              </w:rPr>
              <w:t>五、</w:t>
            </w:r>
            <w:r>
              <w:rPr>
                <w:rFonts w:hint="eastAsia"/>
              </w:rPr>
              <w:t xml:space="preserve"> </w:t>
            </w:r>
            <w:r>
              <w:rPr>
                <w:rFonts w:hint="eastAsia"/>
              </w:rPr>
              <w:t>主要内容技术指标确定</w:t>
            </w:r>
            <w:r>
              <w:tab/>
            </w:r>
            <w:r>
              <w:fldChar w:fldCharType="begin"/>
            </w:r>
            <w:r>
              <w:instrText xml:space="preserve"> PAGEREF _Toc15755 \h </w:instrText>
            </w:r>
            <w:r>
              <w:fldChar w:fldCharType="separate"/>
            </w:r>
            <w:r>
              <w:t>14</w:t>
            </w:r>
            <w:r>
              <w:fldChar w:fldCharType="end"/>
            </w:r>
          </w:hyperlink>
        </w:p>
        <w:p w14:paraId="3BF807F9" w14:textId="77777777" w:rsidR="00A435C1" w:rsidRDefault="00A435C1">
          <w:pPr>
            <w:pStyle w:val="TOC1"/>
            <w:tabs>
              <w:tab w:val="clear" w:pos="3600"/>
              <w:tab w:val="right" w:leader="dot" w:pos="8306"/>
            </w:tabs>
          </w:pPr>
          <w:hyperlink w:anchor="_Toc17256" w:history="1">
            <w:r>
              <w:rPr>
                <w:rFonts w:hint="eastAsia"/>
              </w:rPr>
              <w:t>六、</w:t>
            </w:r>
            <w:r>
              <w:rPr>
                <w:rFonts w:hint="eastAsia"/>
              </w:rPr>
              <w:t xml:space="preserve"> </w:t>
            </w:r>
            <w:r>
              <w:rPr>
                <w:rFonts w:hint="eastAsia"/>
              </w:rPr>
              <w:t>重大分歧意见</w:t>
            </w:r>
            <w:r>
              <w:tab/>
            </w:r>
            <w:r>
              <w:fldChar w:fldCharType="begin"/>
            </w:r>
            <w:r>
              <w:instrText xml:space="preserve"> PAGEREF _Toc17256 \h </w:instrText>
            </w:r>
            <w:r>
              <w:fldChar w:fldCharType="separate"/>
            </w:r>
            <w:r>
              <w:t>16</w:t>
            </w:r>
            <w:r>
              <w:fldChar w:fldCharType="end"/>
            </w:r>
          </w:hyperlink>
        </w:p>
        <w:p w14:paraId="3556B6F2" w14:textId="77777777" w:rsidR="00A435C1" w:rsidRDefault="00A435C1">
          <w:pPr>
            <w:pStyle w:val="TOC1"/>
            <w:tabs>
              <w:tab w:val="clear" w:pos="3600"/>
              <w:tab w:val="right" w:leader="dot" w:pos="8306"/>
            </w:tabs>
          </w:pPr>
          <w:hyperlink w:anchor="_Toc26840" w:history="1">
            <w:r>
              <w:rPr>
                <w:rFonts w:hint="eastAsia"/>
              </w:rPr>
              <w:t>七、</w:t>
            </w:r>
            <w:r>
              <w:rPr>
                <w:rFonts w:hint="eastAsia"/>
              </w:rPr>
              <w:t xml:space="preserve"> </w:t>
            </w:r>
            <w:r>
              <w:rPr>
                <w:rFonts w:hint="eastAsia"/>
              </w:rPr>
              <w:t>与相关法律法规和国家标准的关系</w:t>
            </w:r>
            <w:r>
              <w:tab/>
            </w:r>
            <w:r>
              <w:fldChar w:fldCharType="begin"/>
            </w:r>
            <w:r>
              <w:instrText xml:space="preserve"> PAGEREF _Toc26840 \h </w:instrText>
            </w:r>
            <w:r>
              <w:fldChar w:fldCharType="separate"/>
            </w:r>
            <w:r>
              <w:t>16</w:t>
            </w:r>
            <w:r>
              <w:fldChar w:fldCharType="end"/>
            </w:r>
          </w:hyperlink>
        </w:p>
        <w:p w14:paraId="5AB5336F" w14:textId="77777777" w:rsidR="00A435C1" w:rsidRDefault="00A435C1">
          <w:pPr>
            <w:pStyle w:val="TOC1"/>
            <w:tabs>
              <w:tab w:val="clear" w:pos="3600"/>
              <w:tab w:val="right" w:leader="dot" w:pos="8306"/>
            </w:tabs>
          </w:pPr>
          <w:hyperlink w:anchor="_Toc7459" w:history="1">
            <w:r>
              <w:rPr>
                <w:rFonts w:hint="eastAsia"/>
              </w:rPr>
              <w:t>八、</w:t>
            </w:r>
            <w:r>
              <w:rPr>
                <w:rFonts w:hint="eastAsia"/>
              </w:rPr>
              <w:t xml:space="preserve"> </w:t>
            </w:r>
            <w:r>
              <w:rPr>
                <w:rFonts w:hint="eastAsia"/>
              </w:rPr>
              <w:t>推广实施建议</w:t>
            </w:r>
            <w:r>
              <w:tab/>
            </w:r>
            <w:r>
              <w:fldChar w:fldCharType="begin"/>
            </w:r>
            <w:r>
              <w:instrText xml:space="preserve"> PAGEREF _Toc7459 \h </w:instrText>
            </w:r>
            <w:r>
              <w:fldChar w:fldCharType="separate"/>
            </w:r>
            <w:r>
              <w:t>17</w:t>
            </w:r>
            <w:r>
              <w:fldChar w:fldCharType="end"/>
            </w:r>
          </w:hyperlink>
        </w:p>
        <w:p w14:paraId="74831B23" w14:textId="77777777" w:rsidR="00A435C1" w:rsidRDefault="00A435C1">
          <w:pPr>
            <w:pStyle w:val="TOC1"/>
            <w:tabs>
              <w:tab w:val="clear" w:pos="3600"/>
              <w:tab w:val="right" w:leader="dot" w:pos="8306"/>
            </w:tabs>
          </w:pPr>
          <w:hyperlink w:anchor="_Toc30045" w:history="1">
            <w:r>
              <w:rPr>
                <w:rFonts w:hint="eastAsia"/>
              </w:rPr>
              <w:t>九、</w:t>
            </w:r>
            <w:r>
              <w:rPr>
                <w:rFonts w:hint="eastAsia"/>
              </w:rPr>
              <w:t xml:space="preserve"> </w:t>
            </w:r>
            <w:r>
              <w:rPr>
                <w:rFonts w:hint="eastAsia"/>
              </w:rPr>
              <w:t>起草单位和起草人员信息及分工</w:t>
            </w:r>
            <w:r>
              <w:tab/>
            </w:r>
            <w:r>
              <w:fldChar w:fldCharType="begin"/>
            </w:r>
            <w:r>
              <w:instrText xml:space="preserve"> PAGEREF _Toc30045 \h </w:instrText>
            </w:r>
            <w:r>
              <w:fldChar w:fldCharType="separate"/>
            </w:r>
            <w:r>
              <w:t>18</w:t>
            </w:r>
            <w:r>
              <w:fldChar w:fldCharType="end"/>
            </w:r>
          </w:hyperlink>
        </w:p>
        <w:p w14:paraId="64B50A8B" w14:textId="77777777" w:rsidR="00A435C1" w:rsidRDefault="00000000">
          <w:pPr>
            <w:jc w:val="center"/>
            <w:rPr>
              <w:rFonts w:cs="Times New Roman"/>
              <w:szCs w:val="32"/>
            </w:rPr>
          </w:pPr>
          <w:r>
            <w:rPr>
              <w:rFonts w:cs="Times New Roman" w:hint="eastAsia"/>
              <w:szCs w:val="32"/>
            </w:rPr>
            <w:fldChar w:fldCharType="end"/>
          </w:r>
        </w:p>
      </w:sdtContent>
    </w:sdt>
    <w:p w14:paraId="10626804" w14:textId="77777777" w:rsidR="00A435C1" w:rsidRDefault="00A435C1">
      <w:pPr>
        <w:jc w:val="center"/>
        <w:rPr>
          <w:rFonts w:cs="Times New Roman"/>
          <w:szCs w:val="32"/>
        </w:rPr>
      </w:pPr>
    </w:p>
    <w:p w14:paraId="2A3D1C0C" w14:textId="77777777" w:rsidR="00A435C1" w:rsidRDefault="00A435C1">
      <w:pPr>
        <w:jc w:val="center"/>
        <w:rPr>
          <w:rFonts w:ascii="方正楷体_GBK" w:eastAsia="方正楷体_GBK" w:hAnsi="方正楷体_GBK" w:cs="方正楷体_GBK" w:hint="eastAsia"/>
          <w:sz w:val="32"/>
          <w:szCs w:val="32"/>
        </w:rPr>
        <w:sectPr w:rsidR="00A435C1">
          <w:footerReference w:type="default" r:id="rId9"/>
          <w:pgSz w:w="11906" w:h="16838"/>
          <w:pgMar w:top="1440" w:right="1800" w:bottom="1440" w:left="1800" w:header="851" w:footer="992" w:gutter="0"/>
          <w:pgNumType w:fmt="upperRoman" w:start="1"/>
          <w:cols w:space="425"/>
          <w:docGrid w:type="lines" w:linePitch="312"/>
        </w:sectPr>
      </w:pPr>
    </w:p>
    <w:p w14:paraId="0569D3DA" w14:textId="77777777" w:rsidR="00A435C1" w:rsidRDefault="00000000">
      <w:pPr>
        <w:pStyle w:val="1"/>
        <w:numPr>
          <w:ilvl w:val="0"/>
          <w:numId w:val="1"/>
        </w:numPr>
        <w:spacing w:line="520" w:lineRule="exact"/>
        <w:ind w:firstLine="560"/>
      </w:pPr>
      <w:bookmarkStart w:id="0" w:name="_Toc8996"/>
      <w:r>
        <w:rPr>
          <w:rFonts w:hint="eastAsia"/>
        </w:rPr>
        <w:t>目的意义</w:t>
      </w:r>
      <w:bookmarkEnd w:id="0"/>
    </w:p>
    <w:p w14:paraId="47F0FD5B" w14:textId="7DA007B5" w:rsidR="00A435C1" w:rsidRDefault="00000000">
      <w:pPr>
        <w:pStyle w:val="2"/>
        <w:spacing w:line="520" w:lineRule="exact"/>
        <w:ind w:firstLine="600"/>
      </w:pPr>
      <w:bookmarkStart w:id="1" w:name="_Toc7962"/>
      <w:r>
        <w:t>1.1</w:t>
      </w:r>
      <w:r w:rsidR="00015C72">
        <w:rPr>
          <w:rFonts w:hint="eastAsia"/>
        </w:rPr>
        <w:t xml:space="preserve"> </w:t>
      </w:r>
      <w:r>
        <w:rPr>
          <w:rFonts w:hint="eastAsia"/>
        </w:rPr>
        <w:t>标准</w:t>
      </w:r>
      <w:r>
        <w:t>背景</w:t>
      </w:r>
      <w:bookmarkEnd w:id="1"/>
    </w:p>
    <w:p w14:paraId="03345784" w14:textId="77777777" w:rsidR="00A435C1" w:rsidRDefault="00000000">
      <w:pPr>
        <w:adjustRightInd w:val="0"/>
        <w:snapToGrid w:val="0"/>
        <w:spacing w:line="520" w:lineRule="exact"/>
        <w:ind w:firstLineChars="200" w:firstLine="560"/>
        <w:rPr>
          <w:rFonts w:ascii="方正仿宋_GBK" w:hAnsi="宋体" w:cs="宋体" w:hint="eastAsia"/>
          <w:szCs w:val="28"/>
        </w:rPr>
      </w:pPr>
      <w:r>
        <w:rPr>
          <w:rFonts w:ascii="方正仿宋_GBK" w:hAnsi="宋体" w:cs="宋体" w:hint="eastAsia"/>
          <w:szCs w:val="28"/>
        </w:rPr>
        <w:t>随着国家“双碳”战略的深入推进，清洁生产作为推动工业绿色转型、实现减污降碳协同增效的核心抓手，其战略地位日益凸显。2021年10月，国家发展改革委、生态环境部等十部委联合印发《“十四五”全国清洁生产推行方案》，明确提出要深化清洁生产推行模式创新，积极推动清洁生产审核与节能审查、环境影响评价、排污许可等管理制度有效衔接，并鼓励开展行业、园区和产业集群整体审核试点。这一部署标志着我国清洁生产工作正从传统的单一企业审核模式，向更广范围、更深层次的整体推进模式转变。</w:t>
      </w:r>
    </w:p>
    <w:p w14:paraId="0A0E1310" w14:textId="77777777" w:rsidR="00A435C1" w:rsidRDefault="00000000">
      <w:pPr>
        <w:adjustRightInd w:val="0"/>
        <w:snapToGrid w:val="0"/>
        <w:spacing w:line="520" w:lineRule="exact"/>
        <w:ind w:firstLineChars="200" w:firstLine="560"/>
        <w:rPr>
          <w:rFonts w:ascii="方正仿宋_GBK" w:hAnsi="宋体" w:cs="宋体" w:hint="eastAsia"/>
          <w:szCs w:val="28"/>
        </w:rPr>
      </w:pPr>
      <w:r>
        <w:rPr>
          <w:rFonts w:ascii="方正仿宋_GBK" w:hAnsi="宋体" w:cs="宋体"/>
          <w:szCs w:val="28"/>
        </w:rPr>
        <w:t>为落实国家要求，探索清洁生产审核的新路径，2022年起，生态环境部会同国家发展改革委在全国范围内先后启动了两批清洁生产审核创新试点工作，重点围绕行业、园区及产业集群，探索整体审核模式。试点旨在突破传统企业单点审核的局限，扩大清洁生产审核的覆盖范围，提升受益行业和企业数量，推动传统产业清洁化改造。全国两批共通过评估88个清洁生产审核创新试点项目，其中包括1个区域协同试点、53个园区试点、32个行业试点和2个简易审核试点，形成了多层次、多类型的试点格局。</w:t>
      </w:r>
    </w:p>
    <w:p w14:paraId="58FDF174" w14:textId="77777777" w:rsidR="00A435C1" w:rsidRDefault="00000000">
      <w:pPr>
        <w:adjustRightInd w:val="0"/>
        <w:snapToGrid w:val="0"/>
        <w:spacing w:line="520" w:lineRule="exact"/>
        <w:ind w:firstLineChars="200" w:firstLine="560"/>
        <w:rPr>
          <w:rFonts w:ascii="方正仿宋_GBK" w:hAnsi="宋体" w:cs="宋体" w:hint="eastAsia"/>
          <w:szCs w:val="28"/>
        </w:rPr>
      </w:pPr>
      <w:r>
        <w:rPr>
          <w:rFonts w:ascii="方正仿宋_GBK" w:hAnsi="宋体" w:cs="宋体" w:hint="eastAsia"/>
          <w:szCs w:val="28"/>
        </w:rPr>
        <w:t>江苏省作为工业大省，积极响应国家部署，先后有11个项目入选试点，涵盖印染、新材料、汽车制造等重点行业，数量位居全国前列。第一批有连云港经济技术开发区、江苏省如东沿海经济技术开发区、泰州滨江工业园区、宿迁生态化工科技产业园、南京汽车整车制造（喷涂）行业等5家单位入选。第二批有南京市包装印刷行业、江阴市印染产业集群、高邮市电池工业园铅酸蓄电池行业、武进国家高新技术产业开发区、锡山经济技术开发区新材料产业园、海安经济技术开发区常安纺织产业园等6家单位入选。目前，各试点已全部通过验收，各地结合产业特点探索差异化路径，形成一批可复制、可推广的清洁生产整体审核模式。</w:t>
      </w:r>
    </w:p>
    <w:p w14:paraId="2124D928" w14:textId="77777777" w:rsidR="00A435C1" w:rsidRDefault="00000000">
      <w:pPr>
        <w:adjustRightInd w:val="0"/>
        <w:snapToGrid w:val="0"/>
        <w:spacing w:line="520" w:lineRule="exact"/>
        <w:ind w:firstLineChars="200" w:firstLine="560"/>
        <w:rPr>
          <w:rFonts w:ascii="方正仿宋_GBK" w:hAnsi="宋体" w:cs="宋体" w:hint="eastAsia"/>
          <w:szCs w:val="28"/>
        </w:rPr>
      </w:pPr>
      <w:r>
        <w:rPr>
          <w:rFonts w:ascii="方正仿宋_GBK" w:hAnsi="宋体" w:cs="宋体" w:hint="eastAsia"/>
          <w:szCs w:val="28"/>
        </w:rPr>
        <w:t>试点工作的推进，充分揭示了传统清洁生产审核模式的制约和短板，主要体现在以下方面：一是审核流程复杂、成本偏高。传统审核程序多为“7个阶段、35个步骤”，企业编制审核报告周期长、费用高，对中小企业负担尤其沉重。二是行业共性诊断缺失，重复投入严重。同类企业的共性问题需每家单独诊断，同一园区或行业内相同工艺、同类设备的节能降耗潜力被反复评估，造成人力物力的重复投入。三是审核结果应用不足，缺乏统一评价标准。各企业审核结果口径不一，难以从集群整体层面量化评估清洁生产水平提升成效，碳排放等新兴指标尚未纳入评价体系。</w:t>
      </w:r>
    </w:p>
    <w:p w14:paraId="1DAB9EE9" w14:textId="77777777" w:rsidR="00A435C1" w:rsidRDefault="00000000">
      <w:pPr>
        <w:adjustRightInd w:val="0"/>
        <w:snapToGrid w:val="0"/>
        <w:spacing w:line="520" w:lineRule="exact"/>
        <w:ind w:firstLineChars="200" w:firstLine="560"/>
        <w:rPr>
          <w:rFonts w:ascii="方正仿宋_GBK" w:hAnsi="宋体" w:cs="宋体" w:hint="eastAsia"/>
          <w:szCs w:val="28"/>
        </w:rPr>
      </w:pPr>
      <w:r>
        <w:rPr>
          <w:rFonts w:ascii="方正仿宋_GBK" w:hAnsi="宋体" w:cs="宋体" w:hint="eastAsia"/>
          <w:szCs w:val="28"/>
        </w:rPr>
        <w:t>实践表明，开展行业清洁生产整体审核，已成为推动清洁生产工作深化发展的必然方向。然而，尽管方向明确、经验初具，但整体审核工作仍缺乏统一的技术规范与流程指引，各地在审核范围界定、组织实施方式、技术方法选用等方面仍存在较大差异，难以形成系统化、标准化的推进路径。因此，有必要在总结国家试点经验，尤其是江苏省内多样化实践探索的基础上，研究制定《行业清洁生产审核技术指南》，为整体审核工作的规范开展提供技术支撑。</w:t>
      </w:r>
    </w:p>
    <w:p w14:paraId="5BFC2024" w14:textId="77777777" w:rsidR="00A435C1" w:rsidRDefault="00000000">
      <w:pPr>
        <w:adjustRightInd w:val="0"/>
        <w:snapToGrid w:val="0"/>
        <w:spacing w:line="520" w:lineRule="exact"/>
        <w:ind w:firstLineChars="200" w:firstLine="562"/>
        <w:rPr>
          <w:rFonts w:eastAsia="方正楷体_GB2312" w:cs="Times New Roman"/>
          <w:b/>
          <w:szCs w:val="28"/>
        </w:rPr>
      </w:pPr>
      <w:r>
        <w:rPr>
          <w:rFonts w:eastAsia="方正楷体_GB2312" w:cs="Times New Roman" w:hint="eastAsia"/>
          <w:b/>
          <w:szCs w:val="28"/>
        </w:rPr>
        <w:t>1.1.2</w:t>
      </w:r>
      <w:r>
        <w:rPr>
          <w:rFonts w:eastAsia="方正楷体_GB2312" w:cs="Times New Roman"/>
          <w:b/>
          <w:szCs w:val="28"/>
        </w:rPr>
        <w:t>试点经验总结分析</w:t>
      </w:r>
    </w:p>
    <w:p w14:paraId="7269FA90" w14:textId="77777777" w:rsidR="00A435C1" w:rsidRDefault="00000000">
      <w:pPr>
        <w:adjustRightInd w:val="0"/>
        <w:snapToGrid w:val="0"/>
        <w:spacing w:line="520" w:lineRule="exact"/>
        <w:ind w:firstLineChars="200" w:firstLine="560"/>
      </w:pPr>
      <w:r>
        <w:t>综合两批试点实践，</w:t>
      </w:r>
      <w:r>
        <w:rPr>
          <w:rFonts w:hint="eastAsia"/>
        </w:rPr>
        <w:t>行业</w:t>
      </w:r>
      <w:r>
        <w:t>清洁生产整体审核的核心经验可归纳为以下六个方面：</w:t>
      </w:r>
    </w:p>
    <w:p w14:paraId="66BE5F52" w14:textId="77777777" w:rsidR="00A435C1" w:rsidRDefault="00000000">
      <w:pPr>
        <w:adjustRightInd w:val="0"/>
        <w:snapToGrid w:val="0"/>
        <w:spacing w:line="520" w:lineRule="exact"/>
        <w:ind w:firstLineChars="200" w:firstLine="562"/>
      </w:pPr>
      <w:r>
        <w:rPr>
          <w:rFonts w:hint="eastAsia"/>
          <w:b/>
          <w:bCs/>
        </w:rPr>
        <w:t>一是</w:t>
      </w:r>
      <w:r>
        <w:rPr>
          <w:b/>
          <w:bCs/>
        </w:rPr>
        <w:t>建立</w:t>
      </w:r>
      <w:r>
        <w:rPr>
          <w:b/>
          <w:bCs/>
        </w:rPr>
        <w:t>“</w:t>
      </w:r>
      <w:r>
        <w:rPr>
          <w:rFonts w:hint="eastAsia"/>
          <w:b/>
          <w:bCs/>
        </w:rPr>
        <w:t>行业</w:t>
      </w:r>
      <w:r>
        <w:rPr>
          <w:b/>
          <w:bCs/>
        </w:rPr>
        <w:t>整体</w:t>
      </w:r>
      <w:r>
        <w:rPr>
          <w:b/>
          <w:bCs/>
        </w:rPr>
        <w:t>+</w:t>
      </w:r>
      <w:r>
        <w:rPr>
          <w:b/>
          <w:bCs/>
        </w:rPr>
        <w:t>企业个体</w:t>
      </w:r>
      <w:r>
        <w:rPr>
          <w:b/>
          <w:bCs/>
        </w:rPr>
        <w:t>”</w:t>
      </w:r>
      <w:r>
        <w:rPr>
          <w:b/>
          <w:bCs/>
        </w:rPr>
        <w:t>双层次审核模式</w:t>
      </w:r>
      <w:r>
        <w:rPr>
          <w:rFonts w:hint="eastAsia"/>
          <w:b/>
          <w:bCs/>
        </w:rPr>
        <w:t>。</w:t>
      </w:r>
      <w:r>
        <w:rPr>
          <w:rFonts w:hint="eastAsia"/>
        </w:rPr>
        <w:t>试点核心经验在于突破以单个企业为边界的审核局限，</w:t>
      </w:r>
      <w:r>
        <w:t>拓展到</w:t>
      </w:r>
      <w:r>
        <w:rPr>
          <w:rFonts w:hint="eastAsia"/>
        </w:rPr>
        <w:t>行业</w:t>
      </w:r>
      <w:r>
        <w:t>整体</w:t>
      </w:r>
      <w:r>
        <w:rPr>
          <w:rFonts w:hint="eastAsia"/>
        </w:rPr>
        <w:t>。在行业整体层面，由地方生态环境部门或行业协会牵头统一组织，对全行业进行系统摸底，识别行业共性问题、分析产业链薄弱环节、评价行业整体清洁生产水平。在企业个体层面，保留针对企业特定工艺、设备和管理问题的差异诊断，提出个性化改进方案。这种模式既实现了共性问题的一次性诊断和标准化方案的统一推广，避免了逐家重复投入，又兼顾了不同企业的实际情况，做到分类指导、精准施策。南京汽车涂装、山东功能糖、北京通州医药、佛山南海铝型材等试点均验证了该模式的有效性。</w:t>
      </w:r>
    </w:p>
    <w:p w14:paraId="305BB41E" w14:textId="77777777" w:rsidR="00A435C1" w:rsidRDefault="00000000">
      <w:pPr>
        <w:adjustRightInd w:val="0"/>
        <w:snapToGrid w:val="0"/>
        <w:spacing w:line="520" w:lineRule="exact"/>
        <w:ind w:firstLineChars="200" w:firstLine="562"/>
      </w:pPr>
      <w:r>
        <w:rPr>
          <w:rFonts w:hint="eastAsia"/>
          <w:b/>
          <w:bCs/>
        </w:rPr>
        <w:t>二是大幅精简审核流程，切实降低制度性成本。</w:t>
      </w:r>
      <w:r>
        <w:rPr>
          <w:rFonts w:hint="eastAsia"/>
        </w:rPr>
        <w:t>试点在流程优化方面取得了突破性进展。传统审核程序的“</w:t>
      </w:r>
      <w:r>
        <w:rPr>
          <w:rFonts w:hint="eastAsia"/>
        </w:rPr>
        <w:t>7</w:t>
      </w:r>
      <w:r>
        <w:rPr>
          <w:rFonts w:hint="eastAsia"/>
        </w:rPr>
        <w:t>个阶段、</w:t>
      </w:r>
      <w:r>
        <w:rPr>
          <w:rFonts w:hint="eastAsia"/>
        </w:rPr>
        <w:t>35</w:t>
      </w:r>
      <w:r>
        <w:rPr>
          <w:rFonts w:hint="eastAsia"/>
        </w:rPr>
        <w:t>个步骤”被大幅压缩，普遍优化至</w:t>
      </w:r>
      <w:r>
        <w:rPr>
          <w:rFonts w:hint="eastAsia"/>
        </w:rPr>
        <w:t>4</w:t>
      </w:r>
      <w:r>
        <w:rPr>
          <w:rFonts w:hint="eastAsia"/>
        </w:rPr>
        <w:t>—</w:t>
      </w:r>
      <w:r>
        <w:rPr>
          <w:rFonts w:hint="eastAsia"/>
        </w:rPr>
        <w:t>5</w:t>
      </w:r>
      <w:r>
        <w:rPr>
          <w:rFonts w:hint="eastAsia"/>
        </w:rPr>
        <w:t>个阶段、</w:t>
      </w:r>
      <w:r>
        <w:rPr>
          <w:rFonts w:hint="eastAsia"/>
        </w:rPr>
        <w:t>9</w:t>
      </w:r>
      <w:r>
        <w:rPr>
          <w:rFonts w:hint="eastAsia"/>
        </w:rPr>
        <w:t>—</w:t>
      </w:r>
      <w:r>
        <w:rPr>
          <w:rFonts w:hint="eastAsia"/>
        </w:rPr>
        <w:t>12</w:t>
      </w:r>
      <w:r>
        <w:rPr>
          <w:rFonts w:hint="eastAsia"/>
        </w:rPr>
        <w:t>个步骤。精简的关键在于将行业共性诊断、共性方案设计等环节前置到行业整体层面集中完成，通过</w:t>
      </w:r>
      <w:r>
        <w:t>开发清单式快速诊断技术、整体清洁生产水平定量评价技术等工具，提高审核效率和精准度。</w:t>
      </w:r>
      <w:r>
        <w:rPr>
          <w:rFonts w:hint="eastAsia"/>
        </w:rPr>
        <w:t>企业个体层面仅需开展与自身密切相关的差异化诊断和方案细化工作，从而将原来企业需要独立完成的多个阶段整合替代。试点实践表明，流程优化后审核周期可缩短</w:t>
      </w:r>
      <w:r>
        <w:rPr>
          <w:rFonts w:hint="eastAsia"/>
        </w:rPr>
        <w:t>60%</w:t>
      </w:r>
      <w:r>
        <w:rPr>
          <w:rFonts w:hint="eastAsia"/>
        </w:rPr>
        <w:t>以上，企业审核成本降低</w:t>
      </w:r>
      <w:r>
        <w:rPr>
          <w:rFonts w:hint="eastAsia"/>
        </w:rPr>
        <w:t>30%</w:t>
      </w:r>
      <w:r>
        <w:rPr>
          <w:rFonts w:hint="eastAsia"/>
        </w:rPr>
        <w:t>—</w:t>
      </w:r>
      <w:r>
        <w:rPr>
          <w:rFonts w:hint="eastAsia"/>
        </w:rPr>
        <w:t>50%</w:t>
      </w:r>
      <w:r>
        <w:rPr>
          <w:rFonts w:hint="eastAsia"/>
        </w:rPr>
        <w:t>，有效解决了中小企业“审核贵、审核难”问题。</w:t>
      </w:r>
    </w:p>
    <w:p w14:paraId="4919A8E2" w14:textId="19ED676E" w:rsidR="00A435C1" w:rsidRDefault="00000000">
      <w:pPr>
        <w:adjustRightInd w:val="0"/>
        <w:snapToGrid w:val="0"/>
        <w:spacing w:line="520" w:lineRule="exact"/>
        <w:ind w:firstLineChars="200" w:firstLine="562"/>
      </w:pPr>
      <w:r>
        <w:rPr>
          <w:rFonts w:hint="eastAsia"/>
          <w:b/>
          <w:bCs/>
        </w:rPr>
        <w:t>三是构建行业清洁生产评价指标体系和技术目录</w:t>
      </w:r>
      <w:r>
        <w:rPr>
          <w:rFonts w:hint="eastAsia"/>
        </w:rPr>
        <w:t>。针对部分行业缺乏适用清洁生产评价标准的问题，多个试点系统构建了行业专用的评价指标体系。</w:t>
      </w:r>
      <w:r>
        <w:t>如</w:t>
      </w:r>
      <w:r w:rsidR="00C6195C">
        <w:rPr>
          <w:rFonts w:ascii="方正仿宋_GBK" w:hAnsi="宋体" w:cs="宋体" w:hint="eastAsia"/>
          <w:szCs w:val="28"/>
        </w:rPr>
        <w:t>江阴市印染产业集群</w:t>
      </w:r>
      <w:r>
        <w:t>从产品及原材料、工艺及装备、资源能源利用、污染物排放、管理水平</w:t>
      </w:r>
      <w:r>
        <w:t>5</w:t>
      </w:r>
      <w:r>
        <w:t>个方面构建评价体系；</w:t>
      </w:r>
      <w:r w:rsidR="00C6195C">
        <w:rPr>
          <w:rFonts w:hint="eastAsia"/>
        </w:rPr>
        <w:t>广西</w:t>
      </w:r>
      <w:r w:rsidR="00C6195C" w:rsidRPr="00C6195C">
        <w:rPr>
          <w:rFonts w:hint="eastAsia"/>
        </w:rPr>
        <w:t>百色市铝产业集群构建</w:t>
      </w:r>
      <w:r w:rsidR="00C6195C">
        <w:rPr>
          <w:rFonts w:hint="eastAsia"/>
        </w:rPr>
        <w:t>的</w:t>
      </w:r>
      <w:r w:rsidR="00C6195C" w:rsidRPr="00C6195C">
        <w:rPr>
          <w:rFonts w:hint="eastAsia"/>
        </w:rPr>
        <w:t>行业清洁生产评价指标体系</w:t>
      </w:r>
      <w:r>
        <w:t>涵盖</w:t>
      </w:r>
      <w:r>
        <w:t>9</w:t>
      </w:r>
      <w:r>
        <w:t>大类一级指标和</w:t>
      </w:r>
      <w:r>
        <w:t>36</w:t>
      </w:r>
      <w:r>
        <w:t>个二级指标；</w:t>
      </w:r>
      <w:r w:rsidR="00C6195C" w:rsidRPr="00C6195C">
        <w:rPr>
          <w:rFonts w:hint="eastAsia"/>
        </w:rPr>
        <w:t>佛山市南海区铝型材加工行业</w:t>
      </w:r>
      <w:r>
        <w:t>实现了行业整体评价标准的构建</w:t>
      </w:r>
      <w:r w:rsidR="00C6195C">
        <w:rPr>
          <w:rFonts w:hint="eastAsia"/>
        </w:rPr>
        <w:t>，</w:t>
      </w:r>
      <w:r w:rsidR="00C6195C" w:rsidRPr="00C6195C">
        <w:rPr>
          <w:rFonts w:hint="eastAsia"/>
        </w:rPr>
        <w:t>形成铝型材加工行业清洁生产整体审核模式</w:t>
      </w:r>
      <w:r>
        <w:t>。</w:t>
      </w:r>
      <w:r>
        <w:rPr>
          <w:rFonts w:hint="eastAsia"/>
        </w:rPr>
        <w:t>这些体系普遍涵盖生产工艺及装备、资源能源消耗、污染物产生与排放、碳排放、产品特征、清洁生产管理等核心维度，为客观评估行业整体清洁生产水平、追踪审核成效提供了量化标尺</w:t>
      </w:r>
      <w:r>
        <w:t>，填补了相关领域标准空白</w:t>
      </w:r>
      <w:r>
        <w:rPr>
          <w:rFonts w:hint="eastAsia"/>
        </w:rPr>
        <w:t>。同时，多个试点编制了行业清洁生产先进适用技术推荐目录，为企业提供成熟可靠的技术选择菜单，降低技术选择风险。</w:t>
      </w:r>
    </w:p>
    <w:p w14:paraId="7870B29A" w14:textId="77777777" w:rsidR="00A435C1" w:rsidRDefault="00000000">
      <w:pPr>
        <w:adjustRightInd w:val="0"/>
        <w:snapToGrid w:val="0"/>
        <w:spacing w:line="520" w:lineRule="exact"/>
        <w:ind w:firstLineChars="200" w:firstLine="562"/>
      </w:pPr>
      <w:r>
        <w:rPr>
          <w:rFonts w:hint="eastAsia"/>
          <w:b/>
          <w:bCs/>
        </w:rPr>
        <w:t>四是强化全产业链诊断，精准识别高污染高碳排环节</w:t>
      </w:r>
      <w:r>
        <w:rPr>
          <w:rFonts w:hint="eastAsia"/>
        </w:rPr>
        <w:t>。行业试点的突出特色在于开展全产业链的深度诊断，而非仅关注个别生产环节。诊断从原辅材料输入、生产工艺过程、污染治理设施、产品产出到废弃物处置的全链条展开，同时将碳排放纳入诊断范畴，以“碳污”双线并行的方式覆盖“产污—治污—排污”全生命周期。这种全产业链视角有助于精准锁定行业发展的关键瓶颈和高污染高碳排环节，为制定系统性解决方案提供科学依据。例如，医药制造行业聚焦</w:t>
      </w:r>
      <w:r>
        <w:rPr>
          <w:rFonts w:hint="eastAsia"/>
        </w:rPr>
        <w:t>VOCs</w:t>
      </w:r>
      <w:r>
        <w:rPr>
          <w:rFonts w:hint="eastAsia"/>
        </w:rPr>
        <w:t>排放和危废减量，铝产业聚焦电解铝电耗和赤泥综合利用，功能糖行业聚焦蒸汽消耗和废水回用，均体现了问题导向、精准施策的特点。</w:t>
      </w:r>
    </w:p>
    <w:p w14:paraId="1680A93F" w14:textId="77777777" w:rsidR="00A435C1" w:rsidRDefault="00000000">
      <w:pPr>
        <w:adjustRightInd w:val="0"/>
        <w:snapToGrid w:val="0"/>
        <w:spacing w:line="520" w:lineRule="exact"/>
        <w:ind w:firstLineChars="200" w:firstLine="562"/>
      </w:pPr>
      <w:r>
        <w:rPr>
          <w:rFonts w:hint="eastAsia"/>
          <w:b/>
          <w:bCs/>
        </w:rPr>
        <w:t>五是</w:t>
      </w:r>
      <w:r>
        <w:rPr>
          <w:b/>
          <w:bCs/>
        </w:rPr>
        <w:t>形成多方协同推进机制，凝聚工作合力</w:t>
      </w:r>
      <w:r>
        <w:rPr>
          <w:rFonts w:hint="eastAsia"/>
        </w:rPr>
        <w:t>。</w:t>
      </w:r>
      <w:r>
        <w:t>试点普遍建立了</w:t>
      </w:r>
      <w:r>
        <w:t>“</w:t>
      </w:r>
      <w:r>
        <w:t>政府主导、行业参与、企业主体、技术支撑</w:t>
      </w:r>
      <w:r>
        <w:t>”</w:t>
      </w:r>
      <w:r>
        <w:t>的协同推进格局。地方生态环境部门负责统筹部署和组织协调，行业协会发挥熟悉行业优势参与组织动员和技术把关，企业落实清洁生产主体责任并负责方案实施，第三方技术机构和科研院所提供技术指导与评估支撑，部分试点还引入金融机构提供资金支持。这种多方协同机制有效整合了行政力量、行业资源、企业需求和技术能力，保障了试点工作的顺利推进。</w:t>
      </w:r>
    </w:p>
    <w:p w14:paraId="60E98D8F" w14:textId="77777777" w:rsidR="00A435C1" w:rsidRDefault="00000000">
      <w:pPr>
        <w:adjustRightInd w:val="0"/>
        <w:snapToGrid w:val="0"/>
        <w:spacing w:line="520" w:lineRule="exact"/>
        <w:ind w:firstLineChars="200" w:firstLine="562"/>
      </w:pPr>
      <w:r>
        <w:rPr>
          <w:rFonts w:hint="eastAsia"/>
          <w:b/>
          <w:bCs/>
        </w:rPr>
        <w:t>六是</w:t>
      </w:r>
      <w:r>
        <w:rPr>
          <w:b/>
          <w:bCs/>
        </w:rPr>
        <w:t>数字技术赋能创新</w:t>
      </w:r>
      <w:r>
        <w:rPr>
          <w:rFonts w:hint="eastAsia"/>
          <w:b/>
          <w:bCs/>
        </w:rPr>
        <w:t>，</w:t>
      </w:r>
      <w:r>
        <w:rPr>
          <w:b/>
          <w:bCs/>
        </w:rPr>
        <w:t>从粗放管理到精准智治</w:t>
      </w:r>
      <w:r>
        <w:rPr>
          <w:rFonts w:hint="eastAsia"/>
          <w:b/>
          <w:bCs/>
        </w:rPr>
        <w:t>。</w:t>
      </w:r>
      <w:r>
        <w:t>部分试点积极引入数字化手段，提升审核和管理的智能化水平。如锡山新材料产业园建立智慧监管与服务平台，通过云计算、大数据、物联网等技术实现对各类资源的实时监控和优化调度；江阴印染推动生产数字化提升节能减污水平，依托生产可视化提升监管能力；杭州</w:t>
      </w:r>
      <w:r>
        <w:rPr>
          <w:rFonts w:hint="eastAsia"/>
        </w:rPr>
        <w:t>汽修试点</w:t>
      </w:r>
      <w:r>
        <w:t>开发了清洁生产</w:t>
      </w:r>
      <w:r>
        <w:t>“</w:t>
      </w:r>
      <w:r>
        <w:t>云审核</w:t>
      </w:r>
      <w:r>
        <w:t>”</w:t>
      </w:r>
      <w:r>
        <w:t>平台，将审核全流程从线下搬到线上，企业在线填报数据、平台自动诊断分析、专家远程评审指导，实现了审核工作的标准化、智能化和高效化，大幅压缩了审核周期，降低了企业参与门槛。数字化手段的应用，不仅提升了审核工作的效率和精准度，也为</w:t>
      </w:r>
      <w:r>
        <w:rPr>
          <w:rFonts w:hint="eastAsia"/>
        </w:rPr>
        <w:t>行业</w:t>
      </w:r>
      <w:r>
        <w:t>清洁生产的常态化管理提供了技术支撑。</w:t>
      </w:r>
    </w:p>
    <w:p w14:paraId="7AE87F36" w14:textId="7F54AF73" w:rsidR="00A435C1" w:rsidRDefault="00000000">
      <w:pPr>
        <w:pStyle w:val="2"/>
        <w:spacing w:line="520" w:lineRule="exact"/>
        <w:ind w:firstLine="600"/>
      </w:pPr>
      <w:bookmarkStart w:id="2" w:name="_Toc24344"/>
      <w:r>
        <w:t>1.</w:t>
      </w:r>
      <w:r>
        <w:rPr>
          <w:rFonts w:hint="eastAsia"/>
        </w:rPr>
        <w:t>2</w:t>
      </w:r>
      <w:r w:rsidR="00015C72">
        <w:rPr>
          <w:rFonts w:hint="eastAsia"/>
        </w:rPr>
        <w:t xml:space="preserve"> </w:t>
      </w:r>
      <w:r>
        <w:rPr>
          <w:rFonts w:hint="eastAsia"/>
        </w:rPr>
        <w:t>标准制定必要性</w:t>
      </w:r>
      <w:bookmarkEnd w:id="2"/>
    </w:p>
    <w:p w14:paraId="446539C5" w14:textId="77777777" w:rsidR="00A435C1" w:rsidRDefault="00000000">
      <w:pPr>
        <w:adjustRightInd w:val="0"/>
        <w:snapToGrid w:val="0"/>
        <w:spacing w:line="520" w:lineRule="exact"/>
        <w:ind w:firstLineChars="200" w:firstLine="562"/>
      </w:pPr>
      <w:r>
        <w:rPr>
          <w:rFonts w:hint="eastAsia"/>
          <w:b/>
          <w:bCs/>
        </w:rPr>
        <w:t>（一）</w:t>
      </w:r>
      <w:r>
        <w:rPr>
          <w:b/>
          <w:bCs/>
        </w:rPr>
        <w:t>落实国家和地方清洁生产与绿色发展政策的迫切需要</w:t>
      </w:r>
    </w:p>
    <w:p w14:paraId="7A661DD8" w14:textId="77777777" w:rsidR="00A435C1" w:rsidRDefault="00000000">
      <w:pPr>
        <w:adjustRightInd w:val="0"/>
        <w:snapToGrid w:val="0"/>
        <w:spacing w:line="520" w:lineRule="exact"/>
        <w:ind w:firstLineChars="200" w:firstLine="560"/>
      </w:pPr>
      <w:r>
        <w:t>清洁生产是实施可持续发展战略的重要组成部分，是实现减污降碳协同增效、推动产业绿色转型的关键抓手。《中华人民共和国</w:t>
      </w:r>
      <w:r>
        <w:rPr>
          <w:rFonts w:hint="eastAsia"/>
        </w:rPr>
        <w:t>生态环境法典</w:t>
      </w:r>
      <w:r>
        <w:t>》第九百六十条明确</w:t>
      </w:r>
      <w:r>
        <w:rPr>
          <w:rFonts w:hint="eastAsia"/>
        </w:rPr>
        <w:t>，</w:t>
      </w:r>
      <w:r>
        <w:t>国家鼓励通过开展绿色设计、使用清洁的能源和原料、采用先进适用的工艺技术与设备等措施，从源头降低资源消耗，减少污染物和温室气体的产生、排放，推进清洁生产。</w:t>
      </w:r>
      <w:r>
        <w:rPr>
          <w:rFonts w:hint="eastAsia"/>
        </w:rPr>
        <w:t>第九百六十四条提出省级以上人民政府发展改革、生态环境、工业和信息化部门会同有关部门，组织编制重点行业或者地区的清洁生产指南，指导实施清洁生产</w:t>
      </w:r>
      <w:r>
        <w:t>。《</w:t>
      </w:r>
      <w:r>
        <w:t>“</w:t>
      </w:r>
      <w:r>
        <w:t>十四五</w:t>
      </w:r>
      <w:r>
        <w:t>”</w:t>
      </w:r>
      <w:r>
        <w:t>全国清洁生产推行方案》（发改环资〔</w:t>
      </w:r>
      <w:r>
        <w:t>2021</w:t>
      </w:r>
      <w:r>
        <w:t>〕</w:t>
      </w:r>
      <w:r>
        <w:t>1524</w:t>
      </w:r>
      <w:r>
        <w:t>号）提出，要</w:t>
      </w:r>
      <w:r>
        <w:t>“</w:t>
      </w:r>
      <w:r>
        <w:t>创新清洁生产审核模式</w:t>
      </w:r>
      <w:r>
        <w:t>”</w:t>
      </w:r>
      <w:r>
        <w:t>，</w:t>
      </w:r>
      <w:r>
        <w:t>“</w:t>
      </w:r>
      <w:r>
        <w:t>鼓励有条件的地区开展行业、园区和产业集群整体清洁生产审核试点</w:t>
      </w:r>
      <w:r>
        <w:t>”</w:t>
      </w:r>
      <w:r>
        <w:t>。江苏省作为我国的经济大省和工业强省，产业集聚度高，资源能源消耗和污染物排放总量较大，面临着实现</w:t>
      </w:r>
      <w:r>
        <w:t>“</w:t>
      </w:r>
      <w:r>
        <w:t>双碳</w:t>
      </w:r>
      <w:r>
        <w:t>”</w:t>
      </w:r>
      <w:r>
        <w:t>目标和深入打好污染防治攻坚战的巨大压力。</w:t>
      </w:r>
      <w:r>
        <w:rPr>
          <w:rFonts w:hint="eastAsia"/>
        </w:rPr>
        <w:t>生态环境部门</w:t>
      </w:r>
      <w:r>
        <w:t>也一直在积极探索清洁生产审核模式的创新</w:t>
      </w:r>
      <w:r>
        <w:rPr>
          <w:rFonts w:hint="eastAsia"/>
        </w:rPr>
        <w:t>，《江苏省清洁生产审核实施方案（</w:t>
      </w:r>
      <w:r>
        <w:rPr>
          <w:rFonts w:hint="eastAsia"/>
        </w:rPr>
        <w:t>2024</w:t>
      </w:r>
      <w:r>
        <w:rPr>
          <w:rFonts w:hint="eastAsia"/>
        </w:rPr>
        <w:t>—</w:t>
      </w:r>
      <w:r>
        <w:rPr>
          <w:rFonts w:hint="eastAsia"/>
        </w:rPr>
        <w:t>2025</w:t>
      </w:r>
      <w:r>
        <w:rPr>
          <w:rFonts w:hint="eastAsia"/>
        </w:rPr>
        <w:t>年）》提出实施行业（产业集群）清洁生产整体审核，支持各设区市因地制宜选取产业集群开展整体审核试点。</w:t>
      </w:r>
      <w:r>
        <w:t>因此，制定一套适用于</w:t>
      </w:r>
      <w:r>
        <w:t>“</w:t>
      </w:r>
      <w:r>
        <w:t>行业层面</w:t>
      </w:r>
      <w:r>
        <w:t>”</w:t>
      </w:r>
      <w:r>
        <w:t>的清洁生产审核技术指南，是落实上述国家和省级政策要求、推动清洁生产审核模式由</w:t>
      </w:r>
      <w:r>
        <w:t>“</w:t>
      </w:r>
      <w:r>
        <w:t>点</w:t>
      </w:r>
      <w:r>
        <w:t>”</w:t>
      </w:r>
      <w:r>
        <w:t>（单一企业）向</w:t>
      </w:r>
      <w:r>
        <w:t>“</w:t>
      </w:r>
      <w:r>
        <w:t>面</w:t>
      </w:r>
      <w:r>
        <w:t>”</w:t>
      </w:r>
      <w:r>
        <w:t>（整个行业）拓展的必然选择，具有明确的政策导向和紧迫的现实需求。</w:t>
      </w:r>
    </w:p>
    <w:p w14:paraId="3A93DB29" w14:textId="77777777" w:rsidR="00A435C1" w:rsidRDefault="00000000">
      <w:pPr>
        <w:adjustRightInd w:val="0"/>
        <w:snapToGrid w:val="0"/>
        <w:spacing w:line="520" w:lineRule="exact"/>
        <w:ind w:firstLineChars="200" w:firstLine="562"/>
      </w:pPr>
      <w:r>
        <w:rPr>
          <w:rFonts w:hint="eastAsia"/>
          <w:b/>
          <w:bCs/>
        </w:rPr>
        <w:t>（二）弥补传统清洁生产审核模式在行业应用上的不足</w:t>
      </w:r>
    </w:p>
    <w:p w14:paraId="554B78C1" w14:textId="0A506F20" w:rsidR="00A435C1" w:rsidRDefault="00000000">
      <w:pPr>
        <w:adjustRightInd w:val="0"/>
        <w:snapToGrid w:val="0"/>
        <w:spacing w:line="520" w:lineRule="exact"/>
        <w:ind w:firstLineChars="200" w:firstLine="560"/>
      </w:pPr>
      <w:r>
        <w:rPr>
          <w:rFonts w:hint="eastAsia"/>
        </w:rPr>
        <w:t>传统的清洁生产审核主要针对单一工业企业，虽然能有效解决单个企业的个性问题，但存在明显局限。一是缺乏行业系统性。单个企业审核难以发现并系统解决行业内普遍存在的共性问题，如落后的主流工艺、低效污染治理技术、资源能源利用有待优化、</w:t>
      </w:r>
      <w:r>
        <w:t>上下游协同减排潜力</w:t>
      </w:r>
      <w:r>
        <w:rPr>
          <w:rFonts w:hint="eastAsia"/>
        </w:rPr>
        <w:t>难以挖掘等。二是投入产出效率不高。随着经济社会迅猛发展，工业企业呈数量级增长，清洁生产工作强度不断增大，对同行业多家企业逐一开展全流程审核，会造成政府部门、审核机构、企业三方大量的重复性工作，时间和经济成本较高。三是成果推广价值有限。单个企业产生的优秀清洁生产方案和经验，缺乏一个有效的行业层面总结、评估和推广机制，难以形成“以点带面”的示范效应。本标准针对上述痛点问题，创新行业清洁生产整体审核模式，以</w:t>
      </w:r>
      <w:r w:rsidR="00CA782D">
        <w:rPr>
          <w:rFonts w:hint="eastAsia"/>
        </w:rPr>
        <w:t>生态环境</w:t>
      </w:r>
      <w:r>
        <w:rPr>
          <w:rFonts w:hint="eastAsia"/>
        </w:rPr>
        <w:t>主管部门为审核主体，聚焦行业关键共性问题和企业突出个性问题，旨在实现审核资源的集约化利用和行业整体清洁生产水平的系统性提升，是对现有审核范式的有力补充。</w:t>
      </w:r>
    </w:p>
    <w:p w14:paraId="4B645B2E" w14:textId="77777777" w:rsidR="00A435C1" w:rsidRDefault="00000000">
      <w:pPr>
        <w:adjustRightInd w:val="0"/>
        <w:snapToGrid w:val="0"/>
        <w:spacing w:line="520" w:lineRule="exact"/>
        <w:ind w:firstLineChars="200" w:firstLine="562"/>
        <w:rPr>
          <w:b/>
          <w:bCs/>
        </w:rPr>
      </w:pPr>
      <w:r>
        <w:rPr>
          <w:rFonts w:hint="eastAsia"/>
          <w:b/>
          <w:bCs/>
        </w:rPr>
        <w:t>（三）提升江苏省重点行业清洁生产水平的现实需要</w:t>
      </w:r>
    </w:p>
    <w:p w14:paraId="640AD018" w14:textId="77777777" w:rsidR="00A435C1" w:rsidRDefault="00000000">
      <w:pPr>
        <w:adjustRightInd w:val="0"/>
        <w:snapToGrid w:val="0"/>
        <w:spacing w:line="520" w:lineRule="exact"/>
        <w:ind w:firstLineChars="200" w:firstLine="560"/>
      </w:pPr>
      <w:r>
        <w:rPr>
          <w:rFonts w:hint="eastAsia"/>
        </w:rPr>
        <w:t>随着江苏省工业发展呈现行业集聚化、产业链式协同、上下游关联度不断增强的态势，以及生态环境治理日益注重行业全链条、全过程的精细化管控，传统的以单个企业为对象的清洁生产审核模式，难以对行业整体的生产全链条进行系统评估，无法提出覆盖行业共性短板与协同潜力的整体优化方案，难以充分发挥清洁生产审核在减污降碳协同增效中的应有效能。通过制定和实施本指南，一是实现系统诊断，对特定行业的生产全流程进行系统“体检”，精准识别行业层面的技术、管理、政策盲点与瓶颈。二是靶向治疗，围绕污染物减排、温室气体控制、资源能源效率提升等核心目标，提出具有行业普适性和技术针对性的行业清洁生产方案库。三是协同增效，推动减污降碳协同治理，将碳排放管理全面融入行业清洁生产审核过程，引导行业向绿色、低碳、循环方向发展。因此，开展行业清洁生产审核模式创新，制定适用于行业层面的清洁生产审核技术指南，是推动江苏省重点行业实现产业发展方式转变和管理升级，切实提升审核效能，最终提升整体环境绩效的内在要求。</w:t>
      </w:r>
    </w:p>
    <w:p w14:paraId="0DDE2780" w14:textId="6EDBC2FD" w:rsidR="00A435C1" w:rsidRDefault="00000000">
      <w:pPr>
        <w:pStyle w:val="2"/>
        <w:spacing w:line="520" w:lineRule="exact"/>
        <w:ind w:firstLine="600"/>
      </w:pPr>
      <w:bookmarkStart w:id="3" w:name="_Toc20972"/>
      <w:r>
        <w:rPr>
          <w:rFonts w:hint="eastAsia"/>
        </w:rPr>
        <w:t>1.3</w:t>
      </w:r>
      <w:r w:rsidR="00015C72">
        <w:rPr>
          <w:rFonts w:hint="eastAsia"/>
        </w:rPr>
        <w:t xml:space="preserve"> </w:t>
      </w:r>
      <w:r>
        <w:rPr>
          <w:rFonts w:hint="eastAsia"/>
        </w:rPr>
        <w:t>标准制定的可行性</w:t>
      </w:r>
      <w:bookmarkEnd w:id="3"/>
    </w:p>
    <w:p w14:paraId="1E9E19DE" w14:textId="77777777" w:rsidR="00A435C1" w:rsidRDefault="00000000">
      <w:pPr>
        <w:numPr>
          <w:ilvl w:val="0"/>
          <w:numId w:val="2"/>
        </w:numPr>
        <w:adjustRightInd w:val="0"/>
        <w:snapToGrid w:val="0"/>
        <w:spacing w:line="520" w:lineRule="exact"/>
        <w:ind w:firstLineChars="200" w:firstLine="560"/>
        <w:rPr>
          <w:rFonts w:ascii="方正仿宋_GBK" w:hAnsi="宋体" w:cs="宋体" w:hint="eastAsia"/>
          <w:szCs w:val="28"/>
        </w:rPr>
      </w:pPr>
      <w:r>
        <w:rPr>
          <w:rFonts w:ascii="方正仿宋_GBK" w:hAnsi="宋体" w:cs="宋体" w:hint="eastAsia"/>
          <w:szCs w:val="28"/>
        </w:rPr>
        <w:t>政策可行性</w:t>
      </w:r>
    </w:p>
    <w:p w14:paraId="32530E40" w14:textId="77777777" w:rsidR="00A435C1" w:rsidRDefault="00000000">
      <w:pPr>
        <w:adjustRightInd w:val="0"/>
        <w:snapToGrid w:val="0"/>
        <w:spacing w:line="520" w:lineRule="exact"/>
        <w:ind w:firstLineChars="200" w:firstLine="560"/>
        <w:rPr>
          <w:rFonts w:ascii="方正仿宋_GBK" w:hAnsi="宋体" w:cs="宋体" w:hint="eastAsia"/>
          <w:szCs w:val="28"/>
        </w:rPr>
      </w:pPr>
      <w:r>
        <w:rPr>
          <w:rFonts w:ascii="方正仿宋_GBK" w:hAnsi="宋体" w:cs="宋体"/>
          <w:szCs w:val="28"/>
        </w:rPr>
        <w:t>具有充分的政策依据和法律可行性。</w:t>
      </w:r>
      <w:r>
        <w:rPr>
          <w:rFonts w:ascii="方正仿宋_GBK" w:hAnsi="宋体" w:cs="宋体" w:hint="eastAsia"/>
          <w:szCs w:val="28"/>
        </w:rPr>
        <w:t>法律法规方面，《生态环境法典》第九百六十四条授权“省级以上人民政府有关部门应当组织编制重点行业或者地区的清洁生产指南”，为本标准作为省级地方标准提供了明确的法律授权。《清洁生产审核办法》确立的清洁生产审核制度框架，本标准将审核单元从单一企业扩展至行业整体，属于在法定制度框架内的操作层面优化，未突破法定核心要求，实施具有充分的合法性基础。</w:t>
      </w:r>
    </w:p>
    <w:p w14:paraId="3756745C" w14:textId="77777777" w:rsidR="00A435C1" w:rsidRDefault="00000000">
      <w:pPr>
        <w:adjustRightInd w:val="0"/>
        <w:snapToGrid w:val="0"/>
        <w:spacing w:line="520" w:lineRule="exact"/>
        <w:ind w:firstLineChars="200" w:firstLine="560"/>
        <w:rPr>
          <w:rFonts w:ascii="方正仿宋_GBK" w:hAnsi="宋体" w:cs="宋体" w:hint="eastAsia"/>
          <w:szCs w:val="28"/>
        </w:rPr>
      </w:pPr>
      <w:r>
        <w:rPr>
          <w:rFonts w:ascii="方正仿宋_GBK" w:hAnsi="宋体" w:cs="宋体" w:hint="eastAsia"/>
          <w:szCs w:val="28"/>
        </w:rPr>
        <w:t>政策响应方面，一是</w:t>
      </w:r>
      <w:r>
        <w:rPr>
          <w:rFonts w:ascii="方正仿宋_GBK" w:hAnsi="宋体" w:cs="宋体"/>
          <w:szCs w:val="28"/>
        </w:rPr>
        <w:t>响应国家</w:t>
      </w:r>
      <w:r>
        <w:rPr>
          <w:rFonts w:ascii="方正仿宋_GBK" w:hAnsi="宋体" w:cs="宋体"/>
          <w:szCs w:val="28"/>
        </w:rPr>
        <w:t>“</w:t>
      </w:r>
      <w:r>
        <w:rPr>
          <w:rFonts w:ascii="方正仿宋_GBK" w:hAnsi="宋体" w:cs="宋体"/>
          <w:szCs w:val="28"/>
        </w:rPr>
        <w:t>双碳</w:t>
      </w:r>
      <w:r>
        <w:rPr>
          <w:rFonts w:ascii="方正仿宋_GBK" w:hAnsi="宋体" w:cs="宋体"/>
          <w:szCs w:val="28"/>
        </w:rPr>
        <w:t>”</w:t>
      </w:r>
      <w:r>
        <w:rPr>
          <w:rFonts w:ascii="方正仿宋_GBK" w:hAnsi="宋体" w:cs="宋体"/>
          <w:szCs w:val="28"/>
        </w:rPr>
        <w:t>目标</w:t>
      </w:r>
      <w:r>
        <w:rPr>
          <w:rFonts w:ascii="方正仿宋_GBK" w:hAnsi="宋体" w:cs="宋体" w:hint="eastAsia"/>
          <w:szCs w:val="28"/>
        </w:rPr>
        <w:t>战略。</w:t>
      </w:r>
      <w:r>
        <w:rPr>
          <w:rFonts w:ascii="方正仿宋_GBK" w:hAnsi="宋体" w:cs="宋体"/>
          <w:szCs w:val="28"/>
        </w:rPr>
        <w:t>2020年，我国明确提出</w:t>
      </w:r>
      <w:r>
        <w:rPr>
          <w:rFonts w:ascii="方正仿宋_GBK" w:hAnsi="宋体" w:cs="宋体"/>
          <w:szCs w:val="28"/>
        </w:rPr>
        <w:t>“</w:t>
      </w:r>
      <w:r>
        <w:rPr>
          <w:rFonts w:ascii="方正仿宋_GBK" w:hAnsi="宋体" w:cs="宋体"/>
          <w:szCs w:val="28"/>
        </w:rPr>
        <w:t>2030年前碳达峰、2060年前碳中和</w:t>
      </w:r>
      <w:r>
        <w:rPr>
          <w:rFonts w:ascii="方正仿宋_GBK" w:hAnsi="宋体" w:cs="宋体"/>
          <w:szCs w:val="28"/>
        </w:rPr>
        <w:t>”</w:t>
      </w:r>
      <w:r>
        <w:rPr>
          <w:rFonts w:ascii="方正仿宋_GBK" w:hAnsi="宋体" w:cs="宋体"/>
          <w:szCs w:val="28"/>
        </w:rPr>
        <w:t>目标。《中共中央 国务院关于完整准确全面贯彻新发展理念做好碳达峰碳中和工作的意见》要求将碳减排贯穿于经济社会发展全过程。本标准将温室气体减排纳入审核目标设定和问题诊断全过程，推动减污降碳协同增效，与国家</w:t>
      </w:r>
      <w:r>
        <w:rPr>
          <w:rFonts w:ascii="方正仿宋_GBK" w:hAnsi="宋体" w:cs="宋体"/>
          <w:szCs w:val="28"/>
        </w:rPr>
        <w:t>“</w:t>
      </w:r>
      <w:r>
        <w:rPr>
          <w:rFonts w:ascii="方正仿宋_GBK" w:hAnsi="宋体" w:cs="宋体"/>
          <w:szCs w:val="28"/>
        </w:rPr>
        <w:t>双碳</w:t>
      </w:r>
      <w:r>
        <w:rPr>
          <w:rFonts w:ascii="方正仿宋_GBK" w:hAnsi="宋体" w:cs="宋体"/>
          <w:szCs w:val="28"/>
        </w:rPr>
        <w:t>”</w:t>
      </w:r>
      <w:r>
        <w:rPr>
          <w:rFonts w:ascii="方正仿宋_GBK" w:hAnsi="宋体" w:cs="宋体"/>
          <w:szCs w:val="28"/>
        </w:rPr>
        <w:t>战略高度契合。</w:t>
      </w:r>
      <w:r>
        <w:rPr>
          <w:rFonts w:ascii="方正仿宋_GBK" w:hAnsi="宋体" w:cs="宋体" w:hint="eastAsia"/>
          <w:szCs w:val="28"/>
        </w:rPr>
        <w:t>二是落实国家和江苏省清洁生产工作部署。2021年，国家发展改革委等10部委联合印发《“十四五”全国清洁生产推行方案》，明确鼓励开展行业、园区、产业集群整体审核试点。</w:t>
      </w:r>
      <w:r>
        <w:rPr>
          <w:rFonts w:hint="eastAsia"/>
        </w:rPr>
        <w:t>江苏省“十五五”生态环境保护规划（征求意见稿）继续将清洁生产创新审核作为重点工作推进，明确提出“鼓励地方开展行业清洁生产整体审核”。</w:t>
      </w:r>
    </w:p>
    <w:p w14:paraId="0ABAAF5D" w14:textId="77777777" w:rsidR="00A435C1" w:rsidRDefault="00000000">
      <w:pPr>
        <w:adjustRightInd w:val="0"/>
        <w:snapToGrid w:val="0"/>
        <w:spacing w:line="520" w:lineRule="exact"/>
        <w:ind w:firstLineChars="200" w:firstLine="560"/>
        <w:rPr>
          <w:rFonts w:ascii="方正仿宋_GBK" w:hAnsi="宋体" w:cs="宋体" w:hint="eastAsia"/>
          <w:szCs w:val="28"/>
        </w:rPr>
      </w:pPr>
      <w:r>
        <w:rPr>
          <w:rFonts w:ascii="方正仿宋_GBK" w:hAnsi="宋体" w:cs="宋体" w:hint="eastAsia"/>
          <w:szCs w:val="28"/>
        </w:rPr>
        <w:t>（二）技术可行性</w:t>
      </w:r>
    </w:p>
    <w:p w14:paraId="36E63044" w14:textId="77777777" w:rsidR="00A435C1" w:rsidRDefault="00000000">
      <w:pPr>
        <w:adjustRightInd w:val="0"/>
        <w:snapToGrid w:val="0"/>
        <w:spacing w:line="520" w:lineRule="exact"/>
        <w:ind w:firstLineChars="200" w:firstLine="560"/>
        <w:rPr>
          <w:rFonts w:ascii="方正仿宋_GBK" w:hAnsi="宋体" w:cs="宋体" w:hint="eastAsia"/>
          <w:szCs w:val="28"/>
        </w:rPr>
      </w:pPr>
      <w:r>
        <w:rPr>
          <w:rFonts w:ascii="方正仿宋_GBK" w:hAnsi="宋体" w:cs="宋体" w:hint="eastAsia"/>
          <w:szCs w:val="28"/>
        </w:rPr>
        <w:t>本标准的实施具备坚实的技术可行性。审核模式可行性方面，编制组在省内外典型行业清洁生产审核创新试点项目基础上，系统总结提炼出5大核心阶段、双层次审核模式等关键程序和方法，并通过试点实践验证了其有效性和可操作性。</w:t>
      </w:r>
    </w:p>
    <w:p w14:paraId="37D6845C" w14:textId="77777777" w:rsidR="00A435C1" w:rsidRDefault="00000000">
      <w:pPr>
        <w:adjustRightInd w:val="0"/>
        <w:snapToGrid w:val="0"/>
        <w:spacing w:line="520" w:lineRule="exact"/>
        <w:ind w:firstLineChars="200" w:firstLine="560"/>
        <w:rPr>
          <w:rFonts w:ascii="方正仿宋_GBK" w:hAnsi="宋体" w:cs="宋体" w:hint="eastAsia"/>
          <w:szCs w:val="28"/>
        </w:rPr>
      </w:pPr>
      <w:r>
        <w:rPr>
          <w:rFonts w:ascii="方正仿宋_GBK" w:hAnsi="宋体" w:cs="宋体" w:hint="eastAsia"/>
          <w:szCs w:val="28"/>
        </w:rPr>
        <w:t>行业适用性方面，本标准构建了“行业共性方案+企业个性方案”的双层方案产生机制。这种设计既保证了行业审核的整体性和系统性，又保留了对企业特殊性。确定名单综合考虑企业数量、规模分布、地域分布、主要生产工艺类型、</w:t>
      </w:r>
      <w:r>
        <w:rPr>
          <w:rFonts w:ascii="宋体" w:hAnsi="宋体" w:cs="方正仿宋_GBK" w:hint="eastAsia"/>
        </w:rPr>
        <w:t>环境治理需求</w:t>
      </w:r>
      <w:r>
        <w:rPr>
          <w:rFonts w:ascii="方正仿宋_GBK" w:hAnsi="宋体" w:cs="宋体" w:hint="eastAsia"/>
          <w:szCs w:val="28"/>
        </w:rPr>
        <w:t>等因素，确保审核结果对行业整体具有指导意义。审核重点的选取设置五种导向，包括污染物减排、温室气体减排、资源能源效率、产业链关键环节、环境管理合规，可根据不同行业特征灵活组合应用。</w:t>
      </w:r>
    </w:p>
    <w:p w14:paraId="3BA0873A" w14:textId="77777777" w:rsidR="00A435C1" w:rsidRDefault="00000000">
      <w:pPr>
        <w:adjustRightInd w:val="0"/>
        <w:snapToGrid w:val="0"/>
        <w:spacing w:line="520" w:lineRule="exact"/>
        <w:ind w:firstLineChars="200" w:firstLine="560"/>
        <w:rPr>
          <w:rFonts w:ascii="方正仿宋_GBK" w:hAnsi="宋体" w:cs="宋体" w:hint="eastAsia"/>
          <w:szCs w:val="28"/>
        </w:rPr>
      </w:pPr>
      <w:r>
        <w:rPr>
          <w:rFonts w:ascii="方正仿宋_GBK" w:hAnsi="宋体" w:cs="宋体" w:hint="eastAsia"/>
          <w:szCs w:val="28"/>
        </w:rPr>
        <w:t>审核技术方法可行性方面，本标准所采用的清洁生产审核技术方法均来源于经过长期实践验证的成熟技术体系。现状调查规定了资料收集、现场调查、现状分析评价三个方面，资料收集涵盖企业基本信息、污染物和温室气体排放、资源能源利用、环境管理等基本情况，现场调查采用核实、座谈、问题识别等方法，现状分析评价采用清洁生产水平对标评估等方法。上述方法均已在企业清洁生产审核实践中广泛应用，技术路线清晰，操作规范明确。问题诊断分析规定了物料平衡、能量平衡、水平衡、标准对照、专家经验判断、问卷调查等诊断方法，这些方法在化工、纺织、造纸、钢铁等重点行业已有充分应用，技术原理成熟，计算模型完善，数据获取渠道通畅。</w:t>
      </w:r>
    </w:p>
    <w:p w14:paraId="187092B1" w14:textId="77777777" w:rsidR="00A435C1" w:rsidRDefault="00000000">
      <w:pPr>
        <w:adjustRightInd w:val="0"/>
        <w:snapToGrid w:val="0"/>
        <w:spacing w:line="520" w:lineRule="exact"/>
        <w:ind w:firstLineChars="200" w:firstLine="560"/>
        <w:rPr>
          <w:rFonts w:ascii="方正仿宋_GBK" w:hAnsi="宋体" w:cs="宋体" w:hint="eastAsia"/>
          <w:szCs w:val="28"/>
        </w:rPr>
      </w:pPr>
      <w:r>
        <w:rPr>
          <w:rFonts w:ascii="方正仿宋_GBK" w:hAnsi="宋体" w:cs="宋体" w:hint="eastAsia"/>
          <w:szCs w:val="28"/>
        </w:rPr>
        <w:t>（二）经济可行性</w:t>
      </w:r>
    </w:p>
    <w:p w14:paraId="31B842E1" w14:textId="77777777" w:rsidR="00A435C1" w:rsidRDefault="00000000">
      <w:pPr>
        <w:adjustRightInd w:val="0"/>
        <w:snapToGrid w:val="0"/>
        <w:spacing w:line="520" w:lineRule="exact"/>
        <w:ind w:firstLineChars="200" w:firstLine="560"/>
        <w:rPr>
          <w:rFonts w:ascii="方正仿宋_GBK" w:hAnsi="宋体" w:cs="宋体" w:hint="eastAsia"/>
          <w:szCs w:val="28"/>
        </w:rPr>
      </w:pPr>
      <w:r>
        <w:rPr>
          <w:rFonts w:ascii="方正仿宋_GBK" w:hAnsi="宋体" w:cs="宋体" w:hint="eastAsia"/>
          <w:szCs w:val="28"/>
        </w:rPr>
        <w:t>本标准的实施具备良好的经济可行性。一是显著降低清洁生产审核的制度性成本。本标准将传统清洁生产审核的7阶段35步骤压缩为“审核准备—审核—方案产生和确定—方案实施—绩效评估和持续清洁生产”5个核心阶段，以结构化的《行业清洁生产审核报告》替代企业长篇审核报告，文本工作量大幅减少。同时，本标准明确行业层面统筹审核、共性问题一次性诊断，避免了对同行业多家企业的重复调查和重复分析，可有效降低企业合规成本和时间成本。据江苏省首批清洁生产审核创新试点项目统计，采用整体审核模式的企业，其审核费用较传统单一企业审核模式大幅下降。二是江苏省试点实践验证了经济可行性。江苏省共有11个项目入选国家清洁生产审核创新试点，数量位居全国首位。其中，南京市汽车涂装行业试点通过“1+N技术工具箱”和两级备案流程，显著降低了企业合规负担；江阴印染产业集群试点通过差异化审核路径，对新建园区和原地改造企业分类施策，精准降低了审核投入。上述试点均已通过国家验收，实践表明本标准所确立的方法在经济上是可行的，企业参与积极性高，审核费用可控。</w:t>
      </w:r>
    </w:p>
    <w:p w14:paraId="04EA7C85" w14:textId="107F1064" w:rsidR="00A435C1" w:rsidRDefault="00000000">
      <w:pPr>
        <w:pStyle w:val="2"/>
        <w:spacing w:line="520" w:lineRule="exact"/>
        <w:ind w:firstLine="600"/>
      </w:pPr>
      <w:bookmarkStart w:id="4" w:name="_Toc13750"/>
      <w:r>
        <w:t>1.</w:t>
      </w:r>
      <w:r>
        <w:rPr>
          <w:rFonts w:hint="eastAsia"/>
        </w:rPr>
        <w:t>4</w:t>
      </w:r>
      <w:r w:rsidR="00015C72">
        <w:rPr>
          <w:rFonts w:hint="eastAsia"/>
        </w:rPr>
        <w:t xml:space="preserve"> </w:t>
      </w:r>
      <w:r>
        <w:rPr>
          <w:rFonts w:hint="eastAsia"/>
        </w:rPr>
        <w:t>经济技术及效益分析</w:t>
      </w:r>
      <w:bookmarkEnd w:id="4"/>
    </w:p>
    <w:p w14:paraId="32B7B86F" w14:textId="06A7948D" w:rsidR="00A435C1" w:rsidRDefault="00000000">
      <w:pPr>
        <w:adjustRightInd w:val="0"/>
        <w:snapToGrid w:val="0"/>
        <w:spacing w:line="520" w:lineRule="exact"/>
        <w:ind w:firstLineChars="200" w:firstLine="560"/>
        <w:rPr>
          <w:rFonts w:ascii="方正仿宋_GBK" w:hAnsi="宋体" w:cs="宋体" w:hint="eastAsia"/>
          <w:szCs w:val="28"/>
        </w:rPr>
      </w:pPr>
      <w:r>
        <w:rPr>
          <w:rFonts w:ascii="方正仿宋_GBK" w:hAnsi="宋体" w:cs="宋体" w:hint="eastAsia"/>
          <w:szCs w:val="28"/>
        </w:rPr>
        <w:t>清洁生产是一种通过改进生产流程、优化资源利用、减少污染物排放等方式，本项目实施可从行业整体层面实现经济、降碳减污和社会效益协同提升。</w:t>
      </w:r>
    </w:p>
    <w:p w14:paraId="4D2B440E" w14:textId="77777777" w:rsidR="00A435C1" w:rsidRDefault="00000000">
      <w:pPr>
        <w:adjustRightInd w:val="0"/>
        <w:snapToGrid w:val="0"/>
        <w:spacing w:line="520" w:lineRule="exact"/>
        <w:ind w:firstLineChars="200" w:firstLine="562"/>
        <w:rPr>
          <w:rFonts w:ascii="方正仿宋_GBK" w:hAnsi="宋体" w:cs="宋体" w:hint="eastAsia"/>
          <w:szCs w:val="28"/>
        </w:rPr>
      </w:pPr>
      <w:r>
        <w:rPr>
          <w:rFonts w:ascii="方正楷体_GB2312" w:eastAsia="方正楷体_GB2312" w:hAnsi="方正楷体_GB2312" w:cs="方正楷体_GB2312" w:hint="eastAsia"/>
          <w:b/>
          <w:bCs/>
          <w:szCs w:val="28"/>
        </w:rPr>
        <w:t>经济效益。</w:t>
      </w:r>
      <w:r>
        <w:rPr>
          <w:rFonts w:ascii="方正仿宋_GBK" w:hAnsi="宋体" w:cs="宋体" w:hint="eastAsia"/>
          <w:szCs w:val="28"/>
        </w:rPr>
        <w:t>本标准推行结构化的《行业清洁生产审核报告》替代企业长篇审核报告。预计企业单次审核的文本编制工作量将减少80%以上，仅需负责必要的资料准备和方案实施。对于行业内中小企业而言，审核费用的降低将有效减轻负担，提高参与审核的积极性。同时，审核流程的优化使得企业投入的时间成本和管理成本相应减少。标准规定清洁生产方案可来源于行业推荐的技术指导目录，企业结合实际自主遴选。推荐目录的技术均为行业内成熟、适用、经济可行的技术，避免了企业盲目选择高风险、高投入技术。同时，标准根据方案难度设定差异化实施周期，企业可合理安排资金投入节奏，降低一次性投资压力。</w:t>
      </w:r>
    </w:p>
    <w:p w14:paraId="0FDE9CBD" w14:textId="77777777" w:rsidR="00A435C1" w:rsidRDefault="00000000">
      <w:pPr>
        <w:adjustRightInd w:val="0"/>
        <w:snapToGrid w:val="0"/>
        <w:spacing w:line="520" w:lineRule="exact"/>
        <w:ind w:firstLineChars="200" w:firstLine="562"/>
        <w:rPr>
          <w:rFonts w:ascii="方正仿宋_GBK" w:hAnsi="宋体" w:cs="宋体" w:hint="eastAsia"/>
          <w:szCs w:val="28"/>
        </w:rPr>
      </w:pPr>
      <w:r>
        <w:rPr>
          <w:rFonts w:ascii="方正楷体_GB2312" w:eastAsia="方正楷体_GB2312" w:hAnsi="方正楷体_GB2312" w:cs="方正楷体_GB2312" w:hint="eastAsia"/>
          <w:b/>
          <w:bCs/>
          <w:szCs w:val="28"/>
        </w:rPr>
        <w:t>降碳减污效益。</w:t>
      </w:r>
      <w:r>
        <w:rPr>
          <w:rFonts w:ascii="方正仿宋_GBK" w:hAnsi="宋体" w:cs="宋体" w:hint="eastAsia"/>
          <w:szCs w:val="28"/>
        </w:rPr>
        <w:t>通过集群整体审核模式，能够系统识别并解决单个企业审核难以触及的共性问题，实现规模化的减排效应。以江苏省江阴印染产业集群为例，通过统一推行中水回用、余热回收等清洁生产方案，行业整体水资源利用效率和能源利用效率大幅提升。以广东省崖门电镀基地为例，采用环保工艺替代后，毒性物质排放削减99%。预计标准实施后，全省参与整体审核的行业可实现废水、COD、氨氮、VOCs、重金属等主要污染物排放量的显著下降。标准将碳排放作为审核重要环节，推动企业识别能源结构优化、余热回收利用、工艺装备升级等方案，具有显著的碳协同减排效应。标准全面实施后，预计可推动行业实现可观的碳减排量，为全省碳达峰提供有力支撑。</w:t>
      </w:r>
    </w:p>
    <w:p w14:paraId="6A2FB55B" w14:textId="77777777" w:rsidR="00A435C1" w:rsidRDefault="00000000">
      <w:pPr>
        <w:adjustRightInd w:val="0"/>
        <w:snapToGrid w:val="0"/>
        <w:spacing w:line="520" w:lineRule="exact"/>
        <w:ind w:firstLineChars="200" w:firstLine="562"/>
        <w:rPr>
          <w:rFonts w:ascii="方正黑体_GBK" w:eastAsia="方正黑体_GBK" w:hAnsi="方正黑体_GBK" w:cs="方正黑体_GBK" w:hint="eastAsia"/>
          <w:szCs w:val="28"/>
        </w:rPr>
      </w:pPr>
      <w:r>
        <w:rPr>
          <w:rFonts w:eastAsia="方正楷体_GB2312" w:cs="Times New Roman"/>
          <w:b/>
          <w:bCs/>
          <w:szCs w:val="28"/>
        </w:rPr>
        <w:t>社会效益。</w:t>
      </w:r>
      <w:r>
        <w:rPr>
          <w:rFonts w:ascii="方正仿宋_GBK" w:hAnsi="宋体" w:cs="宋体" w:hint="eastAsia"/>
          <w:szCs w:val="28"/>
        </w:rPr>
        <w:t>有利于促进江苏省工业行业清洁生产审核工作形成系统化、规模化等创新审核模式，为生态环境主管部门提供精准的技术与管理支撑，降低行政管理成本，提升行政管理效能。标准通过简化审核流程、降低合规成本，减轻企业特别是中小企业的制度性交易负担，切实优化营商环境。企业将节省的精力和资金投入技术创新和产品升级，有利于激发市场活力和创新动力。</w:t>
      </w:r>
    </w:p>
    <w:p w14:paraId="434D54D3" w14:textId="77777777" w:rsidR="00A435C1" w:rsidRDefault="00000000">
      <w:pPr>
        <w:pStyle w:val="1"/>
        <w:numPr>
          <w:ilvl w:val="0"/>
          <w:numId w:val="1"/>
        </w:numPr>
        <w:spacing w:line="520" w:lineRule="exact"/>
        <w:ind w:firstLine="560"/>
      </w:pPr>
      <w:bookmarkStart w:id="5" w:name="_Toc6001"/>
      <w:r>
        <w:rPr>
          <w:rFonts w:hint="eastAsia"/>
        </w:rPr>
        <w:t>任务来源</w:t>
      </w:r>
      <w:bookmarkEnd w:id="5"/>
    </w:p>
    <w:p w14:paraId="08BC0AA8" w14:textId="77777777" w:rsidR="00A435C1" w:rsidRDefault="00000000">
      <w:pPr>
        <w:adjustRightInd w:val="0"/>
        <w:snapToGrid w:val="0"/>
        <w:spacing w:line="520" w:lineRule="exact"/>
        <w:ind w:firstLineChars="200" w:firstLine="560"/>
      </w:pPr>
      <w:r>
        <w:rPr>
          <w:rFonts w:ascii="方正仿宋_GBK" w:hAnsi="宋体" w:cs="宋体" w:hint="eastAsia"/>
          <w:szCs w:val="28"/>
        </w:rPr>
        <w:t>省生态环境厅会同省发展改革委发布《江苏省清洁生产审核工作实施方案（2024—2025年）》</w:t>
      </w:r>
      <w:r>
        <w:rPr>
          <w:rFonts w:hint="eastAsia"/>
        </w:rPr>
        <w:t>（以下简称《方案》）</w:t>
      </w:r>
      <w:r>
        <w:rPr>
          <w:rFonts w:ascii="方正仿宋_GBK" w:hAnsi="宋体" w:cs="宋体" w:hint="eastAsia"/>
          <w:szCs w:val="28"/>
        </w:rPr>
        <w:t>，方案提出深化清洁生产审核模式创新，推进重点行业（产业集群）、园区开展整体审核。</w:t>
      </w:r>
    </w:p>
    <w:p w14:paraId="30F18701" w14:textId="77777777" w:rsidR="00A435C1" w:rsidRDefault="00000000">
      <w:pPr>
        <w:adjustRightInd w:val="0"/>
        <w:snapToGrid w:val="0"/>
        <w:spacing w:line="520" w:lineRule="exact"/>
        <w:ind w:firstLineChars="200" w:firstLine="560"/>
      </w:pPr>
      <w:r>
        <w:rPr>
          <w:rFonts w:hint="eastAsia"/>
        </w:rPr>
        <w:t>2025</w:t>
      </w:r>
      <w:r>
        <w:rPr>
          <w:rFonts w:hint="eastAsia"/>
        </w:rPr>
        <w:t>年</w:t>
      </w:r>
      <w:r>
        <w:rPr>
          <w:rFonts w:hint="eastAsia"/>
        </w:rPr>
        <w:t>11</w:t>
      </w:r>
      <w:r>
        <w:rPr>
          <w:rFonts w:hint="eastAsia"/>
        </w:rPr>
        <w:t>月江苏省市场监督管理局发布《关于下达</w:t>
      </w:r>
      <w:r>
        <w:rPr>
          <w:rFonts w:hint="eastAsia"/>
        </w:rPr>
        <w:t>2025</w:t>
      </w:r>
      <w:r>
        <w:rPr>
          <w:rFonts w:hint="eastAsia"/>
        </w:rPr>
        <w:t>年度江苏省地方标准制修订计划的通知》（苏市监标〔</w:t>
      </w:r>
      <w:r>
        <w:rPr>
          <w:rFonts w:hint="eastAsia"/>
        </w:rPr>
        <w:t>2025</w:t>
      </w:r>
      <w:r>
        <w:rPr>
          <w:rFonts w:hint="eastAsia"/>
        </w:rPr>
        <w:t>〕</w:t>
      </w:r>
      <w:r>
        <w:rPr>
          <w:rFonts w:hint="eastAsia"/>
        </w:rPr>
        <w:t>185</w:t>
      </w:r>
      <w:r>
        <w:rPr>
          <w:rFonts w:hint="eastAsia"/>
        </w:rPr>
        <w:t>号），标准正式立项，立项名称为《产业集群清洁生产审核技术指南》，标准编号</w:t>
      </w:r>
      <w:r>
        <w:rPr>
          <w:rFonts w:hint="eastAsia"/>
        </w:rPr>
        <w:t>2025027</w:t>
      </w:r>
      <w:r>
        <w:rPr>
          <w:rFonts w:hint="eastAsia"/>
        </w:rPr>
        <w:t>。</w:t>
      </w:r>
    </w:p>
    <w:p w14:paraId="3CD4FF24" w14:textId="77777777" w:rsidR="00A435C1" w:rsidRDefault="00000000">
      <w:pPr>
        <w:pStyle w:val="1"/>
        <w:numPr>
          <w:ilvl w:val="0"/>
          <w:numId w:val="1"/>
        </w:numPr>
        <w:spacing w:line="520" w:lineRule="exact"/>
        <w:ind w:firstLine="560"/>
      </w:pPr>
      <w:bookmarkStart w:id="6" w:name="_Toc17702"/>
      <w:r>
        <w:rPr>
          <w:rFonts w:hint="eastAsia"/>
        </w:rPr>
        <w:t>编制过程</w:t>
      </w:r>
      <w:bookmarkEnd w:id="6"/>
    </w:p>
    <w:p w14:paraId="524CD062" w14:textId="77777777" w:rsidR="00A435C1" w:rsidRDefault="00000000">
      <w:pPr>
        <w:adjustRightInd w:val="0"/>
        <w:snapToGrid w:val="0"/>
        <w:spacing w:line="520" w:lineRule="exact"/>
        <w:ind w:firstLineChars="200" w:firstLine="560"/>
      </w:pPr>
      <w:r>
        <w:rPr>
          <w:rFonts w:hint="eastAsia"/>
        </w:rPr>
        <w:t>本标准严格按照《江苏省地方标准管理规定》、《江苏省生态环境厅标准制修订工作管理办法》（</w:t>
      </w:r>
      <w:r>
        <w:rPr>
          <w:rFonts w:hint="eastAsia"/>
        </w:rPr>
        <w:t>2019</w:t>
      </w:r>
      <w:r>
        <w:rPr>
          <w:rFonts w:hint="eastAsia"/>
        </w:rPr>
        <w:t>）、《省生态环境厅标准质量管理办法》（</w:t>
      </w:r>
      <w:r>
        <w:rPr>
          <w:rFonts w:hint="eastAsia"/>
        </w:rPr>
        <w:t>2020</w:t>
      </w:r>
      <w:r>
        <w:rPr>
          <w:rFonts w:hint="eastAsia"/>
        </w:rPr>
        <w:t>）相关规定实施。</w:t>
      </w:r>
    </w:p>
    <w:p w14:paraId="67E3244E" w14:textId="77777777" w:rsidR="00A435C1" w:rsidRDefault="00000000">
      <w:pPr>
        <w:pStyle w:val="2"/>
        <w:spacing w:line="520" w:lineRule="exact"/>
        <w:ind w:firstLine="600"/>
        <w:rPr>
          <w:lang w:bidi="zh-CN"/>
        </w:rPr>
      </w:pPr>
      <w:bookmarkStart w:id="7" w:name="_Toc5319"/>
      <w:r>
        <w:rPr>
          <w:rFonts w:hint="eastAsia"/>
          <w:lang w:bidi="zh-CN"/>
        </w:rPr>
        <w:t xml:space="preserve">3.1  </w:t>
      </w:r>
      <w:r>
        <w:rPr>
          <w:rFonts w:hint="eastAsia"/>
          <w:lang w:bidi="zh-CN"/>
        </w:rPr>
        <w:t>成立编制组</w:t>
      </w:r>
      <w:bookmarkEnd w:id="7"/>
    </w:p>
    <w:p w14:paraId="0FF4A2F9" w14:textId="77777777" w:rsidR="00A435C1" w:rsidRDefault="00000000">
      <w:pPr>
        <w:tabs>
          <w:tab w:val="left" w:pos="3600"/>
        </w:tabs>
        <w:adjustRightInd w:val="0"/>
        <w:snapToGrid w:val="0"/>
        <w:spacing w:line="520" w:lineRule="exact"/>
        <w:ind w:firstLineChars="200" w:firstLine="560"/>
        <w:rPr>
          <w:lang w:bidi="zh-CN"/>
        </w:rPr>
      </w:pPr>
      <w:r>
        <w:rPr>
          <w:rFonts w:hint="eastAsia"/>
        </w:rPr>
        <w:t>2025</w:t>
      </w:r>
      <w:r>
        <w:rPr>
          <w:rFonts w:hint="eastAsia"/>
        </w:rPr>
        <w:t>年</w:t>
      </w:r>
      <w:r>
        <w:rPr>
          <w:rFonts w:hint="eastAsia"/>
        </w:rPr>
        <w:t>11</w:t>
      </w:r>
      <w:r>
        <w:rPr>
          <w:rFonts w:hint="eastAsia"/>
        </w:rPr>
        <w:t>月标准正式立项后，江苏省环境科学研究院联合</w:t>
      </w:r>
      <w:r>
        <w:rPr>
          <w:rFonts w:ascii="方正仿宋_GBK" w:hAnsi="宋体" w:cs="宋体" w:hint="eastAsia"/>
          <w:szCs w:val="28"/>
        </w:rPr>
        <w:t>南京市生态环境保护科学研究院和南京市生态环境局</w:t>
      </w:r>
      <w:r>
        <w:rPr>
          <w:rFonts w:hint="eastAsia"/>
        </w:rPr>
        <w:t>，成立标准编制组，</w:t>
      </w:r>
      <w:r>
        <w:rPr>
          <w:rFonts w:cs="Times New Roman" w:hint="eastAsia"/>
          <w:color w:val="000000"/>
          <w:lang w:bidi="ar"/>
        </w:rPr>
        <w:t>按照省生态环境厅要求制定具体月度工作计划安排。</w:t>
      </w:r>
    </w:p>
    <w:p w14:paraId="371CEDBE" w14:textId="77777777" w:rsidR="00A435C1" w:rsidRDefault="00000000" w:rsidP="00B637A8">
      <w:pPr>
        <w:pStyle w:val="2"/>
        <w:spacing w:line="520" w:lineRule="exact"/>
        <w:ind w:firstLine="600"/>
      </w:pPr>
      <w:bookmarkStart w:id="8" w:name="_Toc26456"/>
      <w:r>
        <w:rPr>
          <w:rFonts w:hint="eastAsia"/>
        </w:rPr>
        <w:t xml:space="preserve">3.2  </w:t>
      </w:r>
      <w:r>
        <w:rPr>
          <w:rFonts w:hint="eastAsia"/>
          <w:lang w:bidi="zh-CN"/>
        </w:rPr>
        <w:t>资料</w:t>
      </w:r>
      <w:r>
        <w:rPr>
          <w:rFonts w:hint="eastAsia"/>
        </w:rPr>
        <w:t>收集和调研</w:t>
      </w:r>
      <w:bookmarkEnd w:id="8"/>
    </w:p>
    <w:p w14:paraId="6BD97035" w14:textId="77777777" w:rsidR="00A435C1" w:rsidRDefault="00000000">
      <w:pPr>
        <w:tabs>
          <w:tab w:val="left" w:pos="3600"/>
        </w:tabs>
        <w:adjustRightInd w:val="0"/>
        <w:snapToGrid w:val="0"/>
        <w:spacing w:line="520" w:lineRule="exact"/>
        <w:ind w:firstLineChars="200" w:firstLine="560"/>
        <w:rPr>
          <w:lang w:bidi="ar"/>
        </w:rPr>
      </w:pPr>
      <w:r>
        <w:rPr>
          <w:lang w:bidi="ar"/>
        </w:rPr>
        <w:t>202</w:t>
      </w:r>
      <w:r>
        <w:rPr>
          <w:rFonts w:hint="eastAsia"/>
          <w:lang w:bidi="ar"/>
        </w:rPr>
        <w:t>5</w:t>
      </w:r>
      <w:r>
        <w:rPr>
          <w:rFonts w:hint="eastAsia"/>
          <w:lang w:bidi="ar"/>
        </w:rPr>
        <w:t>年</w:t>
      </w:r>
      <w:r>
        <w:rPr>
          <w:rFonts w:hint="eastAsia"/>
          <w:lang w:bidi="ar"/>
        </w:rPr>
        <w:t>12</w:t>
      </w:r>
      <w:r>
        <w:rPr>
          <w:rFonts w:hint="eastAsia"/>
          <w:lang w:bidi="ar"/>
        </w:rPr>
        <w:t>月—</w:t>
      </w:r>
      <w:r>
        <w:rPr>
          <w:rFonts w:hint="eastAsia"/>
          <w:lang w:bidi="ar"/>
        </w:rPr>
        <w:t>2026</w:t>
      </w:r>
      <w:r>
        <w:rPr>
          <w:rFonts w:hint="eastAsia"/>
          <w:lang w:bidi="ar"/>
        </w:rPr>
        <w:t>年</w:t>
      </w:r>
      <w:r>
        <w:rPr>
          <w:rFonts w:hint="eastAsia"/>
          <w:lang w:bidi="ar"/>
        </w:rPr>
        <w:t>3</w:t>
      </w:r>
      <w:r>
        <w:rPr>
          <w:rFonts w:hint="eastAsia"/>
          <w:lang w:bidi="ar"/>
        </w:rPr>
        <w:t>月，为确保标准编制的科学性、针对性和可操作性，扎实筑牢标准编制的基础，编制组首先全面开展资料收集与梳理工作，系统开展国家、江苏省层面行业清洁生产整体审核相关政策、标准、案例及技术资料的归集、整理与分析工作，为后续标准编制提供坚实的理论支撑、政策依据和实践参考。</w:t>
      </w:r>
    </w:p>
    <w:p w14:paraId="0FB28776" w14:textId="77777777" w:rsidR="00A435C1" w:rsidRDefault="00000000">
      <w:pPr>
        <w:tabs>
          <w:tab w:val="left" w:pos="3600"/>
        </w:tabs>
        <w:adjustRightInd w:val="0"/>
        <w:snapToGrid w:val="0"/>
        <w:spacing w:line="520" w:lineRule="exact"/>
        <w:ind w:firstLineChars="200" w:firstLine="560"/>
        <w:rPr>
          <w:lang w:bidi="ar"/>
        </w:rPr>
      </w:pPr>
      <w:r>
        <w:rPr>
          <w:rFonts w:hint="eastAsia"/>
          <w:lang w:bidi="ar"/>
        </w:rPr>
        <w:t>在完成资料系统收集与梳理的基础上，编制组重点开展不同行业清洁生产整体审核试点情况的全面评估与深度分析工作。结合收集到的试点资料，对国家及江苏省内已开展的清洁生产整体审核试点项目进行分类梳理，明确各试点的基本概况、实施流程、技术路径、采取的清洁生产措施及实施成效，凝练行业整体审核优秀经验和做法。</w:t>
      </w:r>
    </w:p>
    <w:p w14:paraId="4F03640D" w14:textId="77777777" w:rsidR="00A435C1" w:rsidRDefault="00000000" w:rsidP="00B637A8">
      <w:pPr>
        <w:pStyle w:val="2"/>
        <w:spacing w:line="520" w:lineRule="exact"/>
        <w:ind w:firstLine="600"/>
      </w:pPr>
      <w:bookmarkStart w:id="9" w:name="_Toc2108"/>
      <w:r>
        <w:rPr>
          <w:rFonts w:hint="eastAsia"/>
        </w:rPr>
        <w:t xml:space="preserve">3.3  </w:t>
      </w:r>
      <w:r>
        <w:rPr>
          <w:rFonts w:hint="eastAsia"/>
          <w:lang w:bidi="zh-CN"/>
        </w:rPr>
        <w:t>编制</w:t>
      </w:r>
      <w:r>
        <w:rPr>
          <w:rFonts w:hint="eastAsia"/>
        </w:rPr>
        <w:t>标准征求意见稿</w:t>
      </w:r>
      <w:bookmarkEnd w:id="9"/>
    </w:p>
    <w:p w14:paraId="50222AAD" w14:textId="77777777" w:rsidR="00A435C1" w:rsidRDefault="00000000">
      <w:pPr>
        <w:tabs>
          <w:tab w:val="left" w:pos="3600"/>
        </w:tabs>
        <w:adjustRightInd w:val="0"/>
        <w:snapToGrid w:val="0"/>
        <w:spacing w:line="520" w:lineRule="exact"/>
        <w:ind w:firstLineChars="200" w:firstLine="560"/>
        <w:rPr>
          <w:lang w:bidi="ar"/>
        </w:rPr>
      </w:pPr>
      <w:r>
        <w:rPr>
          <w:rFonts w:hint="eastAsia"/>
          <w:lang w:bidi="ar"/>
        </w:rPr>
        <w:t>2026</w:t>
      </w:r>
      <w:r>
        <w:rPr>
          <w:rFonts w:hint="eastAsia"/>
          <w:lang w:bidi="ar"/>
        </w:rPr>
        <w:t>年</w:t>
      </w:r>
      <w:r>
        <w:rPr>
          <w:rFonts w:hint="eastAsia"/>
          <w:lang w:bidi="ar"/>
        </w:rPr>
        <w:t>4</w:t>
      </w:r>
      <w:r>
        <w:rPr>
          <w:rFonts w:hint="eastAsia"/>
          <w:lang w:bidi="ar"/>
        </w:rPr>
        <w:t>月，在调研基础上，结合《中华人民共和国生态环境法典》《清洁生产审核办法》等文件要求，确定标准框架，明确以行业为对象的整体审核技术路线，重点对术语定义、审核程序、方案备案与验收流程、绩效统计等内容进行论证修改，起草并形成</w:t>
      </w:r>
      <w:r>
        <w:rPr>
          <w:rFonts w:hint="eastAsia"/>
        </w:rPr>
        <w:t>征求意见稿</w:t>
      </w:r>
      <w:r>
        <w:rPr>
          <w:rFonts w:hint="eastAsia"/>
          <w:lang w:bidi="ar"/>
        </w:rPr>
        <w:t>。</w:t>
      </w:r>
    </w:p>
    <w:p w14:paraId="49CC1486" w14:textId="77777777" w:rsidR="00A435C1" w:rsidRDefault="00000000" w:rsidP="00B637A8">
      <w:pPr>
        <w:pStyle w:val="2"/>
        <w:spacing w:line="520" w:lineRule="exact"/>
        <w:ind w:firstLine="600"/>
      </w:pPr>
      <w:r>
        <w:rPr>
          <w:rFonts w:hint="eastAsia"/>
        </w:rPr>
        <w:t xml:space="preserve">3.4  </w:t>
      </w:r>
      <w:r>
        <w:rPr>
          <w:rFonts w:hint="eastAsia"/>
        </w:rPr>
        <w:t>召开</w:t>
      </w:r>
      <w:r>
        <w:rPr>
          <w:rFonts w:hint="eastAsia"/>
          <w:lang w:bidi="zh-CN"/>
        </w:rPr>
        <w:t>技术</w:t>
      </w:r>
      <w:r>
        <w:rPr>
          <w:rFonts w:hint="eastAsia"/>
        </w:rPr>
        <w:t>审查会</w:t>
      </w:r>
    </w:p>
    <w:p w14:paraId="353C452D" w14:textId="77777777" w:rsidR="00A435C1" w:rsidRDefault="00000000">
      <w:pPr>
        <w:tabs>
          <w:tab w:val="left" w:pos="3600"/>
        </w:tabs>
        <w:adjustRightInd w:val="0"/>
        <w:snapToGrid w:val="0"/>
        <w:spacing w:line="520" w:lineRule="exact"/>
        <w:ind w:firstLineChars="200" w:firstLine="560"/>
        <w:rPr>
          <w:lang w:bidi="ar"/>
        </w:rPr>
      </w:pPr>
      <w:r>
        <w:rPr>
          <w:rFonts w:hint="eastAsia"/>
          <w:lang w:bidi="ar"/>
        </w:rPr>
        <w:t>2026</w:t>
      </w:r>
      <w:r>
        <w:rPr>
          <w:rFonts w:hint="eastAsia"/>
          <w:lang w:bidi="ar"/>
        </w:rPr>
        <w:t>年</w:t>
      </w:r>
      <w:r>
        <w:rPr>
          <w:rFonts w:hint="eastAsia"/>
          <w:lang w:bidi="ar"/>
        </w:rPr>
        <w:t>5</w:t>
      </w:r>
      <w:r>
        <w:rPr>
          <w:rFonts w:hint="eastAsia"/>
          <w:lang w:bidi="ar"/>
        </w:rPr>
        <w:t>月，省生态环境厅组织召开征求意见稿技术审查会，会后编制组根据专家意见修改完善，将项目名称修改为“行业清洁生产审核技术指南”。</w:t>
      </w:r>
    </w:p>
    <w:p w14:paraId="6436A9C9" w14:textId="77777777" w:rsidR="00A435C1" w:rsidRDefault="00000000">
      <w:pPr>
        <w:pStyle w:val="1"/>
        <w:numPr>
          <w:ilvl w:val="0"/>
          <w:numId w:val="1"/>
        </w:numPr>
        <w:spacing w:line="520" w:lineRule="exact"/>
        <w:ind w:firstLine="560"/>
      </w:pPr>
      <w:bookmarkStart w:id="10" w:name="_Toc1269"/>
      <w:r>
        <w:rPr>
          <w:rFonts w:hint="eastAsia"/>
        </w:rPr>
        <w:t>标准制修订原则和技术路线</w:t>
      </w:r>
      <w:bookmarkEnd w:id="10"/>
    </w:p>
    <w:p w14:paraId="201C6714" w14:textId="77777777" w:rsidR="00A435C1" w:rsidRDefault="00000000">
      <w:pPr>
        <w:pStyle w:val="2"/>
        <w:spacing w:line="520" w:lineRule="exact"/>
        <w:ind w:firstLine="600"/>
      </w:pPr>
      <w:bookmarkStart w:id="11" w:name="_Toc13576"/>
      <w:r>
        <w:rPr>
          <w:rFonts w:hint="eastAsia"/>
        </w:rPr>
        <w:t>4</w:t>
      </w:r>
      <w:r>
        <w:t xml:space="preserve">.1 </w:t>
      </w:r>
      <w:r>
        <w:rPr>
          <w:rFonts w:hint="eastAsia"/>
        </w:rPr>
        <w:t xml:space="preserve"> </w:t>
      </w:r>
      <w:r>
        <w:rPr>
          <w:rFonts w:hint="eastAsia"/>
          <w:lang w:bidi="zh-CN"/>
        </w:rPr>
        <w:t>标准</w:t>
      </w:r>
      <w:r>
        <w:rPr>
          <w:rFonts w:hint="eastAsia"/>
        </w:rPr>
        <w:t>制订原则</w:t>
      </w:r>
      <w:bookmarkEnd w:id="11"/>
    </w:p>
    <w:p w14:paraId="7CAB22AF" w14:textId="77777777" w:rsidR="00A435C1" w:rsidRDefault="00000000">
      <w:pPr>
        <w:adjustRightInd w:val="0"/>
        <w:snapToGrid w:val="0"/>
        <w:spacing w:line="520" w:lineRule="exact"/>
        <w:ind w:firstLineChars="200" w:firstLine="560"/>
      </w:pPr>
      <w:r>
        <w:rPr>
          <w:rFonts w:hint="eastAsia"/>
        </w:rPr>
        <w:t>科学性原则。以清洁生产基本理论和系统优化思想为指导，立足行业整体层面的物质代谢、能源流动和污染物协同控制特征，科学构建审核程序、诊断方法，确保技术内容的逻辑严密性和方法有效性。</w:t>
      </w:r>
    </w:p>
    <w:p w14:paraId="4C5E8B29" w14:textId="77777777" w:rsidR="00A435C1" w:rsidRDefault="00000000">
      <w:pPr>
        <w:adjustRightInd w:val="0"/>
        <w:snapToGrid w:val="0"/>
        <w:spacing w:line="520" w:lineRule="exact"/>
        <w:ind w:firstLineChars="200" w:firstLine="560"/>
      </w:pPr>
      <w:r>
        <w:rPr>
          <w:rFonts w:hint="eastAsia"/>
        </w:rPr>
        <w:t>前瞻性原则。落实“十四五”清洁生产推行方案及碳达峰碳中和战略要求，强化减污降碳协同增效导向，引导行业从源头预防、过程控制到末端治理全链条提升清洁生产水平，同时兼顾数字化、智能化技术应用趋势。</w:t>
      </w:r>
    </w:p>
    <w:p w14:paraId="620D79D6" w14:textId="77777777" w:rsidR="00A435C1" w:rsidRDefault="00000000">
      <w:pPr>
        <w:adjustRightInd w:val="0"/>
        <w:snapToGrid w:val="0"/>
        <w:spacing w:line="520" w:lineRule="exact"/>
        <w:ind w:firstLineChars="200" w:firstLine="560"/>
      </w:pPr>
      <w:r>
        <w:rPr>
          <w:rFonts w:hint="eastAsia"/>
        </w:rPr>
        <w:t>适用性原则。立足江苏省行业实际，充分考虑不同行业类型，细化审核流程、职责分工，确保标准能落地、可执行。简化传统企业清洁生产审核繁琐的步骤和表格，突出整体审核“提高效率、降低负担、扩大覆盖面”的实践需求，增强标准对不同行业的可操作性。</w:t>
      </w:r>
    </w:p>
    <w:p w14:paraId="3A07EDB2" w14:textId="77777777" w:rsidR="00A435C1" w:rsidRDefault="00000000">
      <w:pPr>
        <w:adjustRightInd w:val="0"/>
        <w:snapToGrid w:val="0"/>
        <w:spacing w:line="520" w:lineRule="exact"/>
        <w:ind w:firstLineChars="200" w:firstLine="560"/>
      </w:pPr>
      <w:r>
        <w:rPr>
          <w:rFonts w:hint="eastAsia"/>
        </w:rPr>
        <w:t>协调性原则。与《生态环境法典》《清洁生产审核办法》《清洁生产审核评估与验收指南》等法律法规、规章制度协调一致，同时衔接《工业清洁生产审核指南编制通则》（</w:t>
      </w:r>
      <w:r>
        <w:rPr>
          <w:rFonts w:hint="eastAsia"/>
        </w:rPr>
        <w:t>GB/T 21453</w:t>
      </w:r>
      <w:r>
        <w:rPr>
          <w:rFonts w:hint="eastAsia"/>
        </w:rPr>
        <w:t>—</w:t>
      </w:r>
      <w:r>
        <w:rPr>
          <w:rFonts w:hint="eastAsia"/>
        </w:rPr>
        <w:t>2023</w:t>
      </w:r>
      <w:r>
        <w:rPr>
          <w:rFonts w:hint="eastAsia"/>
        </w:rPr>
        <w:t>）等相关标准，避免重复冲突，形成互补支撑。</w:t>
      </w:r>
    </w:p>
    <w:p w14:paraId="5D368F2B" w14:textId="77777777" w:rsidR="00A435C1" w:rsidRDefault="00000000">
      <w:pPr>
        <w:adjustRightInd w:val="0"/>
        <w:snapToGrid w:val="0"/>
        <w:spacing w:line="520" w:lineRule="exact"/>
        <w:ind w:firstLineChars="200" w:firstLine="560"/>
      </w:pPr>
      <w:r>
        <w:rPr>
          <w:rFonts w:hint="eastAsia"/>
        </w:rPr>
        <w:t>可推广性原则。总结提炼国家和地方清洁生产审核创新试点中的共性经验和成熟模式，将行之有效的整体审核程序方法转化为标准化要求，使标准成果可复制、可推广。</w:t>
      </w:r>
    </w:p>
    <w:p w14:paraId="111F45BB" w14:textId="77777777" w:rsidR="00A435C1" w:rsidRDefault="00000000">
      <w:pPr>
        <w:pStyle w:val="2"/>
        <w:spacing w:line="520" w:lineRule="exact"/>
        <w:ind w:firstLine="600"/>
      </w:pPr>
      <w:bookmarkStart w:id="12" w:name="_Toc9417"/>
      <w:r>
        <w:rPr>
          <w:rFonts w:hint="eastAsia"/>
        </w:rPr>
        <w:t xml:space="preserve">4.2  </w:t>
      </w:r>
      <w:r>
        <w:rPr>
          <w:rFonts w:hint="eastAsia"/>
        </w:rPr>
        <w:t>技术路线</w:t>
      </w:r>
      <w:bookmarkEnd w:id="12"/>
    </w:p>
    <w:p w14:paraId="77C2D9FE" w14:textId="77777777" w:rsidR="00A435C1" w:rsidRDefault="00000000">
      <w:pPr>
        <w:adjustRightInd w:val="0"/>
        <w:snapToGrid w:val="0"/>
        <w:spacing w:line="520" w:lineRule="exact"/>
        <w:ind w:firstLineChars="200" w:firstLine="562"/>
        <w:rPr>
          <w:b/>
          <w:bCs/>
        </w:rPr>
      </w:pPr>
      <w:r>
        <w:rPr>
          <w:b/>
          <w:bCs/>
        </w:rPr>
        <w:t>第一阶段：前期研究与提纲编制</w:t>
      </w:r>
    </w:p>
    <w:p w14:paraId="0931D4EC" w14:textId="77777777" w:rsidR="00A435C1" w:rsidRDefault="00000000">
      <w:pPr>
        <w:adjustRightInd w:val="0"/>
        <w:snapToGrid w:val="0"/>
        <w:spacing w:line="520" w:lineRule="exact"/>
        <w:ind w:firstLineChars="200" w:firstLine="560"/>
      </w:pPr>
      <w:r>
        <w:t>组建标准编制工作组</w:t>
      </w:r>
      <w:r>
        <w:rPr>
          <w:rFonts w:hint="eastAsia"/>
        </w:rPr>
        <w:t>：</w:t>
      </w:r>
      <w:r>
        <w:t>成立由科研院所、行业协会、审核咨询机构及典型企业代表组成的编制组，明确人员分工。</w:t>
      </w:r>
    </w:p>
    <w:p w14:paraId="57C207B9" w14:textId="77777777" w:rsidR="00A435C1" w:rsidRDefault="00000000">
      <w:pPr>
        <w:adjustRightInd w:val="0"/>
        <w:snapToGrid w:val="0"/>
        <w:spacing w:line="520" w:lineRule="exact"/>
        <w:ind w:firstLineChars="200" w:firstLine="560"/>
      </w:pPr>
      <w:r>
        <w:t>收集资料与调研</w:t>
      </w:r>
      <w:r>
        <w:rPr>
          <w:rFonts w:hint="eastAsia"/>
        </w:rPr>
        <w:t>：</w:t>
      </w:r>
      <w:r>
        <w:t>收集国内外</w:t>
      </w:r>
      <w:r>
        <w:rPr>
          <w:rFonts w:hint="eastAsia"/>
        </w:rPr>
        <w:t>行业</w:t>
      </w:r>
      <w:r>
        <w:t>、清洁生产审核相关政策法规、标准导则，调研江苏省</w:t>
      </w:r>
      <w:r>
        <w:rPr>
          <w:rFonts w:hint="eastAsia"/>
        </w:rPr>
        <w:t>行业</w:t>
      </w:r>
      <w:r>
        <w:t>审核实践案例与存在问题。</w:t>
      </w:r>
    </w:p>
    <w:p w14:paraId="49AF2191" w14:textId="77777777" w:rsidR="00A435C1" w:rsidRDefault="00000000">
      <w:pPr>
        <w:adjustRightInd w:val="0"/>
        <w:snapToGrid w:val="0"/>
        <w:spacing w:line="520" w:lineRule="exact"/>
        <w:ind w:firstLineChars="200" w:firstLine="560"/>
      </w:pPr>
      <w:r>
        <w:t>完成标准编制提纲</w:t>
      </w:r>
      <w:r>
        <w:rPr>
          <w:rFonts w:hint="eastAsia"/>
        </w:rPr>
        <w:t>：</w:t>
      </w:r>
      <w:r>
        <w:t>初步构思标准的章节结构，确定核心内容框架（术语定义、审核程序、方法、附录等），形成编制提纲。</w:t>
      </w:r>
    </w:p>
    <w:p w14:paraId="5EA79DF4" w14:textId="77777777" w:rsidR="00A435C1" w:rsidRDefault="00000000">
      <w:pPr>
        <w:adjustRightInd w:val="0"/>
        <w:snapToGrid w:val="0"/>
        <w:spacing w:line="520" w:lineRule="exact"/>
        <w:ind w:firstLineChars="200" w:firstLine="562"/>
        <w:rPr>
          <w:b/>
          <w:bCs/>
        </w:rPr>
      </w:pPr>
      <w:r>
        <w:rPr>
          <w:b/>
          <w:bCs/>
        </w:rPr>
        <w:t>第二阶段：初稿编制与内部研讨</w:t>
      </w:r>
    </w:p>
    <w:p w14:paraId="5F637128" w14:textId="77777777" w:rsidR="00A435C1" w:rsidRDefault="00000000">
      <w:pPr>
        <w:adjustRightInd w:val="0"/>
        <w:snapToGrid w:val="0"/>
        <w:spacing w:line="520" w:lineRule="exact"/>
        <w:ind w:firstLineChars="200" w:firstLine="560"/>
      </w:pPr>
      <w:r>
        <w:t>编制标准草案</w:t>
      </w:r>
      <w:r>
        <w:rPr>
          <w:rFonts w:hint="eastAsia"/>
        </w:rPr>
        <w:t>和</w:t>
      </w:r>
      <w:r>
        <w:t>编制说明初稿</w:t>
      </w:r>
      <w:r>
        <w:rPr>
          <w:rFonts w:hint="eastAsia"/>
        </w:rPr>
        <w:t>：</w:t>
      </w:r>
      <w:r>
        <w:t>依据提纲，编写标准正文及配套的资料性附录。同步编制标准编制说明，阐述编制背景、主要技术内容的确定依据、与相关标准规范的协调性</w:t>
      </w:r>
      <w:r>
        <w:rPr>
          <w:rFonts w:hint="eastAsia"/>
        </w:rPr>
        <w:t>等内容</w:t>
      </w:r>
      <w:r>
        <w:t>。</w:t>
      </w:r>
    </w:p>
    <w:p w14:paraId="04F8EB5E" w14:textId="77777777" w:rsidR="00A435C1" w:rsidRDefault="00000000">
      <w:pPr>
        <w:adjustRightInd w:val="0"/>
        <w:snapToGrid w:val="0"/>
        <w:spacing w:line="520" w:lineRule="exact"/>
        <w:ind w:firstLineChars="200" w:firstLine="560"/>
      </w:pPr>
      <w:r>
        <w:t>内部研讨与修改</w:t>
      </w:r>
      <w:r>
        <w:rPr>
          <w:rFonts w:hint="eastAsia"/>
        </w:rPr>
        <w:t>：</w:t>
      </w:r>
      <w:r>
        <w:t>编制组内部召开研讨会，重点就审核流程简化、</w:t>
      </w:r>
      <w:r>
        <w:rPr>
          <w:rFonts w:hint="eastAsia"/>
        </w:rPr>
        <w:t>行业组织模式</w:t>
      </w:r>
      <w:r>
        <w:t>、审核范围界定等关键问题进行论证和初步修改。</w:t>
      </w:r>
    </w:p>
    <w:p w14:paraId="5C6A34D6" w14:textId="77777777" w:rsidR="00A435C1" w:rsidRDefault="00000000">
      <w:pPr>
        <w:adjustRightInd w:val="0"/>
        <w:snapToGrid w:val="0"/>
        <w:spacing w:line="520" w:lineRule="exact"/>
        <w:ind w:firstLineChars="200" w:firstLine="560"/>
      </w:pPr>
      <w:r>
        <w:t>提交标准征求意见稿</w:t>
      </w:r>
      <w:r>
        <w:rPr>
          <w:rFonts w:hint="eastAsia"/>
        </w:rPr>
        <w:t>：</w:t>
      </w:r>
      <w:r>
        <w:t>完成《</w:t>
      </w:r>
      <w:r>
        <w:rPr>
          <w:rFonts w:hint="eastAsia"/>
        </w:rPr>
        <w:t>行业</w:t>
      </w:r>
      <w:r>
        <w:t>清洁生产审核技术指南（征求意见稿）》及其编制说明，上报至主管部门。</w:t>
      </w:r>
    </w:p>
    <w:p w14:paraId="7179DEB7" w14:textId="77777777" w:rsidR="00A435C1" w:rsidRDefault="00000000">
      <w:pPr>
        <w:adjustRightInd w:val="0"/>
        <w:snapToGrid w:val="0"/>
        <w:spacing w:line="520" w:lineRule="exact"/>
        <w:ind w:firstLineChars="200" w:firstLine="560"/>
      </w:pPr>
      <w:r>
        <w:t>组织专家技术审查</w:t>
      </w:r>
      <w:r>
        <w:rPr>
          <w:rFonts w:hint="eastAsia"/>
        </w:rPr>
        <w:t>：</w:t>
      </w:r>
      <w:r>
        <w:t>由省生态环境厅组织专家评审会，对送审稿进行技术审查。</w:t>
      </w:r>
    </w:p>
    <w:p w14:paraId="6B61FEAD" w14:textId="77777777" w:rsidR="00A435C1" w:rsidRDefault="00000000">
      <w:pPr>
        <w:adjustRightInd w:val="0"/>
        <w:snapToGrid w:val="0"/>
        <w:spacing w:line="520" w:lineRule="exact"/>
        <w:ind w:firstLineChars="200" w:firstLine="562"/>
        <w:rPr>
          <w:b/>
          <w:bCs/>
        </w:rPr>
      </w:pPr>
      <w:r>
        <w:rPr>
          <w:b/>
          <w:bCs/>
        </w:rPr>
        <w:t>第三阶段：广泛</w:t>
      </w:r>
      <w:r>
        <w:rPr>
          <w:rFonts w:hint="eastAsia"/>
          <w:b/>
          <w:bCs/>
        </w:rPr>
        <w:t>征</w:t>
      </w:r>
      <w:r>
        <w:rPr>
          <w:b/>
          <w:bCs/>
        </w:rPr>
        <w:t>求意见与审查报批</w:t>
      </w:r>
    </w:p>
    <w:p w14:paraId="297417C7" w14:textId="77777777" w:rsidR="00A435C1" w:rsidRDefault="00000000">
      <w:pPr>
        <w:adjustRightInd w:val="0"/>
        <w:snapToGrid w:val="0"/>
        <w:spacing w:line="520" w:lineRule="exact"/>
        <w:ind w:firstLineChars="200" w:firstLine="560"/>
      </w:pPr>
      <w:r>
        <w:t>广泛征求意见</w:t>
      </w:r>
      <w:r>
        <w:rPr>
          <w:rFonts w:hint="eastAsia"/>
        </w:rPr>
        <w:t>：</w:t>
      </w:r>
      <w:r>
        <w:t>定向征求全省生态环境主管部门、重点</w:t>
      </w:r>
      <w:r>
        <w:rPr>
          <w:rFonts w:hint="eastAsia"/>
        </w:rPr>
        <w:t>行业</w:t>
      </w:r>
      <w:r>
        <w:t>相关企业、清洁生产审核咨询机构、科研院所及行业协会专家的意见。</w:t>
      </w:r>
    </w:p>
    <w:p w14:paraId="65C0FA8B" w14:textId="77777777" w:rsidR="00A435C1" w:rsidRDefault="00000000">
      <w:pPr>
        <w:adjustRightInd w:val="0"/>
        <w:snapToGrid w:val="0"/>
        <w:spacing w:line="520" w:lineRule="exact"/>
        <w:ind w:firstLineChars="200" w:firstLine="560"/>
      </w:pPr>
      <w:r>
        <w:t>意见汇总处理</w:t>
      </w:r>
      <w:r>
        <w:rPr>
          <w:rFonts w:hint="eastAsia"/>
        </w:rPr>
        <w:t>：</w:t>
      </w:r>
      <w:r>
        <w:t>对所有反馈意见进行分类、归纳和处理，逐条填写《意见汇总处理表》，采纳合理建议对标准文本进行修改完善，不采纳的需说明理由。</w:t>
      </w:r>
    </w:p>
    <w:p w14:paraId="37588AC0" w14:textId="77777777" w:rsidR="00A435C1" w:rsidRDefault="00000000">
      <w:pPr>
        <w:adjustRightInd w:val="0"/>
        <w:snapToGrid w:val="0"/>
        <w:spacing w:line="520" w:lineRule="exact"/>
        <w:ind w:firstLineChars="200" w:firstLine="560"/>
      </w:pPr>
      <w:r>
        <w:t>提交标准送审稿</w:t>
      </w:r>
      <w:r>
        <w:rPr>
          <w:rFonts w:hint="eastAsia"/>
        </w:rPr>
        <w:t>：</w:t>
      </w:r>
      <w:r>
        <w:t>根据征求意见修改完善后，</w:t>
      </w:r>
      <w:r>
        <w:rPr>
          <w:rFonts w:ascii="方正仿宋_GBK" w:hAnsi="宋体" w:cs="宋体" w:hint="eastAsia"/>
          <w:szCs w:val="28"/>
        </w:rPr>
        <w:t>提交省生态环境厅主管部门审核，召开技术审查会，并根据审查会意见修改完善。完善后提交省生态环境厅厅务会审议，审议通过后形成送审稿提交省</w:t>
      </w:r>
      <w:r>
        <w:rPr>
          <w:rFonts w:ascii="方正仿宋_GBK" w:hAnsi="宋体" w:cs="宋体"/>
          <w:szCs w:val="28"/>
        </w:rPr>
        <w:t>标准化行政主管部门</w:t>
      </w:r>
      <w:r>
        <w:rPr>
          <w:rFonts w:ascii="方正仿宋_GBK" w:hAnsi="宋体" w:cs="宋体" w:hint="eastAsia"/>
          <w:szCs w:val="28"/>
        </w:rPr>
        <w:t>审查。</w:t>
      </w:r>
    </w:p>
    <w:p w14:paraId="5ACFC2F0" w14:textId="77777777" w:rsidR="00A435C1" w:rsidRDefault="00000000">
      <w:pPr>
        <w:adjustRightInd w:val="0"/>
        <w:snapToGrid w:val="0"/>
        <w:spacing w:line="520" w:lineRule="exact"/>
        <w:ind w:firstLineChars="200" w:firstLine="560"/>
      </w:pPr>
      <w:r>
        <w:t>形成标准报批稿</w:t>
      </w:r>
      <w:r>
        <w:rPr>
          <w:rFonts w:hint="eastAsia"/>
        </w:rPr>
        <w:t>：</w:t>
      </w:r>
      <w:r>
        <w:rPr>
          <w:rFonts w:ascii="方正仿宋_GBK" w:hAnsi="宋体" w:cs="宋体" w:hint="eastAsia"/>
          <w:szCs w:val="28"/>
        </w:rPr>
        <w:t>省</w:t>
      </w:r>
      <w:r>
        <w:rPr>
          <w:rFonts w:ascii="方正仿宋_GBK" w:hAnsi="宋体" w:cs="宋体"/>
          <w:szCs w:val="28"/>
        </w:rPr>
        <w:t>标准化行政主管部门</w:t>
      </w:r>
      <w:r>
        <w:rPr>
          <w:rFonts w:ascii="方正仿宋_GBK" w:hAnsi="宋体" w:cs="宋体" w:hint="eastAsia"/>
          <w:szCs w:val="28"/>
        </w:rPr>
        <w:t>组织召开送审稿审查会，并</w:t>
      </w:r>
      <w:r>
        <w:t>根据专家审查意见修改完善，形成标准报批稿及相关报批材料。</w:t>
      </w:r>
    </w:p>
    <w:p w14:paraId="6F764D32" w14:textId="77777777" w:rsidR="00A435C1" w:rsidRDefault="00000000">
      <w:pPr>
        <w:adjustRightInd w:val="0"/>
        <w:snapToGrid w:val="0"/>
        <w:spacing w:line="520" w:lineRule="exact"/>
        <w:ind w:firstLineChars="200" w:firstLine="560"/>
      </w:pPr>
      <w:r>
        <w:t>报批与发布</w:t>
      </w:r>
      <w:r>
        <w:rPr>
          <w:rFonts w:hint="eastAsia"/>
        </w:rPr>
        <w:t>：</w:t>
      </w:r>
      <w:r>
        <w:t>由江苏省市场监督管理局按程序对报批稿进行最终审核、批准、编号并正式发布。</w:t>
      </w:r>
    </w:p>
    <w:p w14:paraId="287C7977" w14:textId="77777777" w:rsidR="00A435C1" w:rsidRDefault="00000000">
      <w:pPr>
        <w:pStyle w:val="1"/>
        <w:numPr>
          <w:ilvl w:val="0"/>
          <w:numId w:val="1"/>
        </w:numPr>
        <w:spacing w:line="520" w:lineRule="exact"/>
        <w:ind w:firstLine="560"/>
      </w:pPr>
      <w:bookmarkStart w:id="13" w:name="_Toc15755"/>
      <w:r>
        <w:rPr>
          <w:rFonts w:hint="eastAsia"/>
        </w:rPr>
        <w:t>主要内容技术指标确定</w:t>
      </w:r>
      <w:bookmarkEnd w:id="13"/>
    </w:p>
    <w:p w14:paraId="4A4C9F46" w14:textId="77777777" w:rsidR="00A435C1" w:rsidRDefault="00000000">
      <w:pPr>
        <w:adjustRightInd w:val="0"/>
        <w:snapToGrid w:val="0"/>
        <w:spacing w:line="520" w:lineRule="exact"/>
        <w:ind w:firstLineChars="200" w:firstLine="560"/>
      </w:pPr>
      <w:r>
        <w:rPr>
          <w:rFonts w:hint="eastAsia"/>
        </w:rPr>
        <w:t>本标准的技术内容围绕行业清洁生产审核的全流程展开，各项指标和要求的设定以现行法律法规、相关标准及江苏省审核实践为基础，兼顾科学性、可操作性和指导性，具体确定情况如下。</w:t>
      </w:r>
    </w:p>
    <w:p w14:paraId="7887207C" w14:textId="77777777" w:rsidR="00A435C1" w:rsidRDefault="00000000">
      <w:pPr>
        <w:adjustRightInd w:val="0"/>
        <w:snapToGrid w:val="0"/>
        <w:spacing w:line="520" w:lineRule="exact"/>
        <w:ind w:firstLineChars="200" w:firstLine="560"/>
      </w:pPr>
      <w:r>
        <w:rPr>
          <w:rFonts w:hint="eastAsia"/>
        </w:rPr>
        <w:t>（一）适用范围及术语定义的确定</w:t>
      </w:r>
    </w:p>
    <w:p w14:paraId="72F63000" w14:textId="77777777" w:rsidR="00A435C1" w:rsidRDefault="00000000">
      <w:pPr>
        <w:adjustRightInd w:val="0"/>
        <w:snapToGrid w:val="0"/>
        <w:spacing w:line="520" w:lineRule="exact"/>
        <w:ind w:firstLineChars="200" w:firstLine="560"/>
      </w:pPr>
      <w:r>
        <w:rPr>
          <w:rFonts w:hint="eastAsia"/>
        </w:rPr>
        <w:t>结合江苏省行业管理需要，充分考虑了江苏省行业的管理现状和分类指导需求，新增“行业清洁生产审核”“审核小组”“审核周期”三个术语，区别于传统清洁生产审核形式，明确审核对象是行业整体而非单一企业，体现从单点审核向整体协同提升的转变。</w:t>
      </w:r>
    </w:p>
    <w:p w14:paraId="699C730C" w14:textId="77777777" w:rsidR="00A435C1" w:rsidRDefault="00000000">
      <w:pPr>
        <w:numPr>
          <w:ilvl w:val="0"/>
          <w:numId w:val="2"/>
        </w:numPr>
        <w:adjustRightInd w:val="0"/>
        <w:snapToGrid w:val="0"/>
        <w:spacing w:line="520" w:lineRule="exact"/>
        <w:ind w:firstLineChars="200" w:firstLine="560"/>
      </w:pPr>
      <w:r>
        <w:rPr>
          <w:rFonts w:hint="eastAsia"/>
        </w:rPr>
        <w:t>关于审核程序的确定</w:t>
      </w:r>
    </w:p>
    <w:p w14:paraId="31F687B9" w14:textId="77777777" w:rsidR="00A435C1" w:rsidRDefault="00000000">
      <w:pPr>
        <w:adjustRightInd w:val="0"/>
        <w:snapToGrid w:val="0"/>
        <w:spacing w:line="520" w:lineRule="exact"/>
        <w:ind w:firstLineChars="200" w:firstLine="560"/>
      </w:pPr>
      <w:r>
        <w:rPr>
          <w:rFonts w:hint="eastAsia"/>
        </w:rPr>
        <w:t>本文件将清洁生产审核划分为审核准备、审核、方案产生和确定、方案实施、绩效评估和持续清洁生产五个阶段。本标准在参照</w:t>
      </w:r>
      <w:r>
        <w:rPr>
          <w:rFonts w:hint="eastAsia"/>
        </w:rPr>
        <w:t>GB/T 25973</w:t>
      </w:r>
      <w:r>
        <w:rPr>
          <w:rFonts w:hint="eastAsia"/>
        </w:rPr>
        <w:t>的基础上，结合行业审核的“整体性”特征，对各阶段的主要内容和产出进行了细化和补充。</w:t>
      </w:r>
      <w:r>
        <w:rPr>
          <w:rFonts w:hint="eastAsia"/>
        </w:rPr>
        <w:t>GB/T 25973</w:t>
      </w:r>
      <w:r>
        <w:rPr>
          <w:rFonts w:hint="eastAsia"/>
        </w:rPr>
        <w:t>中关于审核准备、审核、方案产生和确定等阶段的技术方法和要求，本标准予以吸收和体现。</w:t>
      </w:r>
    </w:p>
    <w:p w14:paraId="59C1A16B" w14:textId="77777777" w:rsidR="00A435C1" w:rsidRDefault="00000000">
      <w:pPr>
        <w:numPr>
          <w:ilvl w:val="0"/>
          <w:numId w:val="2"/>
        </w:numPr>
        <w:adjustRightInd w:val="0"/>
        <w:snapToGrid w:val="0"/>
        <w:spacing w:line="520" w:lineRule="exact"/>
        <w:ind w:firstLineChars="200" w:firstLine="560"/>
      </w:pPr>
      <w:r>
        <w:rPr>
          <w:rFonts w:hint="eastAsia"/>
        </w:rPr>
        <w:t>关于审核企业名单的确定</w:t>
      </w:r>
    </w:p>
    <w:p w14:paraId="745A5E35" w14:textId="77777777" w:rsidR="00A435C1" w:rsidRDefault="00000000">
      <w:pPr>
        <w:adjustRightInd w:val="0"/>
        <w:snapToGrid w:val="0"/>
        <w:spacing w:line="520" w:lineRule="exact"/>
        <w:ind w:firstLineChars="200" w:firstLine="560"/>
      </w:pPr>
      <w:r>
        <w:rPr>
          <w:rFonts w:hint="eastAsia"/>
        </w:rPr>
        <w:t>名单确定原则中对环境影响突出、关键环境治理需求导向、可行性、代表性四个维度的划分。一方面结合环境管理实际需求，“环境影响突出原则”中提出的污染物排放总量大、温室气体排放强度高、单位产品资源能源消耗量大等指标，与生态环境部门筛选强制清洁生产审核企业的原则保持一致。“关键环境治理需求导向原则”中涉及的特征污染物管控、重金属总量控制、新污染物管控等指标，与当前国家和江苏省环境管理的重点任务相衔接。二是依据</w:t>
      </w:r>
      <w:r>
        <w:rPr>
          <w:rFonts w:hint="eastAsia"/>
        </w:rPr>
        <w:t>HJ469</w:t>
      </w:r>
      <w:r>
        <w:rPr>
          <w:rFonts w:hint="eastAsia"/>
        </w:rPr>
        <w:t>清洁生产指南总体要求，指南应具备合理性和可操作性，因此名单确定要求具备可行性和代表性，选择具备行业代表性和具备审核条件的企业。</w:t>
      </w:r>
    </w:p>
    <w:p w14:paraId="49DD1D60" w14:textId="77777777" w:rsidR="00A435C1" w:rsidRDefault="00000000">
      <w:pPr>
        <w:numPr>
          <w:ilvl w:val="0"/>
          <w:numId w:val="2"/>
        </w:numPr>
        <w:adjustRightInd w:val="0"/>
        <w:snapToGrid w:val="0"/>
        <w:spacing w:line="520" w:lineRule="exact"/>
        <w:ind w:firstLineChars="200" w:firstLine="560"/>
      </w:pPr>
      <w:r>
        <w:rPr>
          <w:rFonts w:hint="eastAsia"/>
        </w:rPr>
        <w:t>关于审核重点的确定</w:t>
      </w:r>
    </w:p>
    <w:p w14:paraId="42BCCB1C" w14:textId="77777777" w:rsidR="00A435C1" w:rsidRDefault="00000000">
      <w:pPr>
        <w:adjustRightInd w:val="0"/>
        <w:snapToGrid w:val="0"/>
        <w:spacing w:line="520" w:lineRule="exact"/>
        <w:ind w:firstLineChars="200" w:firstLine="560"/>
      </w:pPr>
      <w:r>
        <w:rPr>
          <w:rFonts w:cs="Times New Roman" w:hint="eastAsia"/>
        </w:rPr>
        <w:t>本标准聚焦行业内普遍存在的突出环境问题、清洁生产共性瓶颈以及关键环境治理需求，从</w:t>
      </w:r>
      <w:r>
        <w:rPr>
          <w:rFonts w:hint="eastAsia"/>
        </w:rPr>
        <w:t>污染物减排、温室气体减排、资源能源效率、</w:t>
      </w:r>
      <w:r>
        <w:rPr>
          <w:rFonts w:cs="Times New Roman"/>
        </w:rPr>
        <w:t>产业链关键环节</w:t>
      </w:r>
      <w:r>
        <w:rPr>
          <w:rFonts w:cs="Times New Roman" w:hint="eastAsia"/>
        </w:rPr>
        <w:t>、</w:t>
      </w:r>
      <w:r>
        <w:rPr>
          <w:rFonts w:cs="Times New Roman"/>
        </w:rPr>
        <w:t>环境管理合规</w:t>
      </w:r>
      <w:r>
        <w:rPr>
          <w:rFonts w:hint="eastAsia"/>
        </w:rPr>
        <w:t>规范审核重点的选取</w:t>
      </w:r>
      <w:r>
        <w:rPr>
          <w:rFonts w:cs="Times New Roman" w:hint="eastAsia"/>
        </w:rPr>
        <w:t>。一是依据法典第九百六十条规定，从降低资源消耗、减少污染物和温室气体的产生、排放等方面推行清洁生产。二是基于行业清洁生产整体审核对共性问题和关键需求的基本定位考虑，行业清洁生产审核区别于单一企业审核，核心在于识别和解决行业层面的共性问题，审核重点服务于区域环境质量改善和关键环境治理需求。</w:t>
      </w:r>
    </w:p>
    <w:p w14:paraId="5FC8C5D7" w14:textId="77777777" w:rsidR="00A435C1" w:rsidRDefault="00000000">
      <w:pPr>
        <w:numPr>
          <w:ilvl w:val="0"/>
          <w:numId w:val="2"/>
        </w:numPr>
        <w:adjustRightInd w:val="0"/>
        <w:snapToGrid w:val="0"/>
        <w:spacing w:line="520" w:lineRule="exact"/>
        <w:ind w:firstLineChars="200" w:firstLine="560"/>
      </w:pPr>
      <w:r>
        <w:rPr>
          <w:rFonts w:hint="eastAsia"/>
        </w:rPr>
        <w:t>关于清洁生产目标内容的确定</w:t>
      </w:r>
    </w:p>
    <w:p w14:paraId="345AACB0" w14:textId="77777777" w:rsidR="00A435C1" w:rsidRDefault="00000000">
      <w:pPr>
        <w:adjustRightInd w:val="0"/>
        <w:snapToGrid w:val="0"/>
        <w:spacing w:line="520" w:lineRule="exact"/>
        <w:ind w:firstLineChars="200" w:firstLine="560"/>
      </w:pPr>
      <w:r>
        <w:rPr>
          <w:rFonts w:hint="eastAsia"/>
        </w:rPr>
        <w:t>为确保“问题—目标—方案—绩效”的逻辑链条完整闭合，与审核名单和审核重点相衔接，本标准明确从污染物减排、温室气体减排、资源能源效率、清洁生产水平提升等方面选取清洁生产目标，</w:t>
      </w:r>
      <w:r>
        <w:rPr>
          <w:rFonts w:cs="Times New Roman" w:hint="eastAsia"/>
        </w:rPr>
        <w:t>目标应具有可量化性、可监测性、可考核性，明确近期目标与中远期目标。</w:t>
      </w:r>
    </w:p>
    <w:p w14:paraId="159F9EC7" w14:textId="77777777" w:rsidR="00A435C1" w:rsidRDefault="00000000">
      <w:pPr>
        <w:numPr>
          <w:ilvl w:val="0"/>
          <w:numId w:val="2"/>
        </w:numPr>
        <w:adjustRightInd w:val="0"/>
        <w:snapToGrid w:val="0"/>
        <w:spacing w:line="520" w:lineRule="exact"/>
        <w:ind w:firstLineChars="200" w:firstLine="560"/>
      </w:pPr>
      <w:r>
        <w:rPr>
          <w:rFonts w:hint="eastAsia"/>
        </w:rPr>
        <w:t>关于问题诊断分析内容的确定</w:t>
      </w:r>
    </w:p>
    <w:p w14:paraId="279AECAB" w14:textId="77777777" w:rsidR="00A435C1" w:rsidRDefault="00000000">
      <w:pPr>
        <w:adjustRightInd w:val="0"/>
        <w:snapToGrid w:val="0"/>
        <w:spacing w:line="520" w:lineRule="exact"/>
        <w:ind w:firstLineChars="200" w:firstLine="560"/>
      </w:pPr>
      <w:r>
        <w:rPr>
          <w:rFonts w:ascii="方正仿宋_GBK" w:hAnsi="宋体" w:cs="宋体" w:hint="eastAsia"/>
          <w:szCs w:val="28"/>
        </w:rPr>
        <w:t>本标准从行业共性和企业个性两个维度诊断识别问题，开展问题诊断分析规定了物料平衡、能量平衡、水平衡、标准对照、专家经验判断、问卷调查等诊断方法，这些方法在化工、纺织、造纸、钢铁等重点行业已有充分应用，技术原理成熟，计算模型完善，数据获取渠道通畅。</w:t>
      </w:r>
    </w:p>
    <w:p w14:paraId="7D7634AF" w14:textId="77777777" w:rsidR="00A435C1" w:rsidRDefault="00000000">
      <w:pPr>
        <w:numPr>
          <w:ilvl w:val="0"/>
          <w:numId w:val="2"/>
        </w:numPr>
        <w:adjustRightInd w:val="0"/>
        <w:snapToGrid w:val="0"/>
        <w:spacing w:line="520" w:lineRule="exact"/>
        <w:ind w:firstLineChars="200" w:firstLine="560"/>
      </w:pPr>
      <w:r>
        <w:rPr>
          <w:rFonts w:hint="eastAsia"/>
        </w:rPr>
        <w:t>关于清洁生产方案产生与筛选内容的确定</w:t>
      </w:r>
    </w:p>
    <w:p w14:paraId="3AD0123D" w14:textId="77777777" w:rsidR="00A435C1" w:rsidRDefault="00000000">
      <w:pPr>
        <w:adjustRightInd w:val="0"/>
        <w:snapToGrid w:val="0"/>
        <w:spacing w:line="520" w:lineRule="exact"/>
        <w:ind w:firstLineChars="200" w:firstLine="560"/>
      </w:pPr>
      <w:r>
        <w:rPr>
          <w:rFonts w:hint="eastAsia"/>
        </w:rPr>
        <w:t>传统清洁生产审核模式下，清洁生产方案的产生和筛选围绕单个企业自身展开，方案类型主要包括原辅料替代、工艺设备改造、过程控制、末端治理、管理提升等，均局限于企业内部的生产环节和辅助系统。这种“点状”方案模式虽然能够解决企业层面的个性问题，却无法识别和解决行业层面的共性问题，如产业链上下游协同不足、污染物协同治理效率偏低等。针对这一局限，本标准将清洁生产方案的产生范围从单一企业拓展至行业整体，明确要求从“行业层面”和“企业层面”两个维度分别提出清洁生产方案。根据行业类型和审核重点选择的不同，方案侧重点有所区分。</w:t>
      </w:r>
    </w:p>
    <w:p w14:paraId="5B5880F4" w14:textId="77777777" w:rsidR="00A435C1" w:rsidRDefault="00000000">
      <w:pPr>
        <w:numPr>
          <w:ilvl w:val="0"/>
          <w:numId w:val="2"/>
        </w:numPr>
        <w:adjustRightInd w:val="0"/>
        <w:snapToGrid w:val="0"/>
        <w:spacing w:line="520" w:lineRule="exact"/>
        <w:ind w:firstLineChars="200" w:firstLine="560"/>
      </w:pPr>
      <w:r>
        <w:rPr>
          <w:rFonts w:hint="eastAsia"/>
        </w:rPr>
        <w:t>关于绩效评估指标的确定</w:t>
      </w:r>
    </w:p>
    <w:p w14:paraId="6D5805D3" w14:textId="77777777" w:rsidR="00A435C1" w:rsidRDefault="00000000">
      <w:pPr>
        <w:adjustRightInd w:val="0"/>
        <w:snapToGrid w:val="0"/>
        <w:spacing w:line="520" w:lineRule="exact"/>
        <w:ind w:firstLineChars="200" w:firstLine="560"/>
      </w:pPr>
      <w:r>
        <w:rPr>
          <w:rFonts w:hint="eastAsia"/>
        </w:rPr>
        <w:t>一是依据《清洁生产审核办法》《清洁生产审核评估和验收指南》等验收评定要求，清洁生产审核验收应对审核预期污染物减排目标和节能目标、方案的实际运行效果、企业实施清洁生产方案前后的环境、经济效益进行评估，并评定清洁生产水平。本标准绩效评估指标与审核验收评定要求协调统一，要求从清洁生产目标达标情况、污染物减排情况、行业清洁生产水平提升情况以及投入产出效益开展整体审核的绩效评估，并形成行业清洁生产审核报告。二是依据《中华人民共和国生态环境法典》第九百六十条规定，鼓励从源头降低资源消耗，减少污染物和温室气体的产生、排放，推进清洁生产，因此增加温室气体减排绩效评估指标。绩效评估可以揭示行业层面的协同效益、共性问题的解决程度以及整体清洁生产水平的提升情况。</w:t>
      </w:r>
    </w:p>
    <w:p w14:paraId="64E47326" w14:textId="77777777" w:rsidR="00A435C1" w:rsidRDefault="00000000">
      <w:pPr>
        <w:pStyle w:val="1"/>
        <w:numPr>
          <w:ilvl w:val="0"/>
          <w:numId w:val="1"/>
        </w:numPr>
        <w:spacing w:line="520" w:lineRule="exact"/>
        <w:ind w:firstLine="560"/>
      </w:pPr>
      <w:bookmarkStart w:id="14" w:name="_Toc17256"/>
      <w:r>
        <w:rPr>
          <w:rFonts w:hint="eastAsia"/>
        </w:rPr>
        <w:t>重大分歧意见</w:t>
      </w:r>
      <w:bookmarkEnd w:id="14"/>
    </w:p>
    <w:p w14:paraId="2B22709E" w14:textId="77777777" w:rsidR="00A435C1" w:rsidRDefault="00000000">
      <w:pPr>
        <w:adjustRightInd w:val="0"/>
        <w:snapToGrid w:val="0"/>
        <w:spacing w:line="520" w:lineRule="exact"/>
        <w:ind w:firstLineChars="200" w:firstLine="560"/>
      </w:pPr>
      <w:r>
        <w:rPr>
          <w:rFonts w:hint="eastAsia"/>
        </w:rPr>
        <w:t>本标准无重大分歧意见。</w:t>
      </w:r>
    </w:p>
    <w:p w14:paraId="634721E2" w14:textId="77777777" w:rsidR="00A435C1" w:rsidRDefault="00000000">
      <w:pPr>
        <w:pStyle w:val="1"/>
        <w:numPr>
          <w:ilvl w:val="0"/>
          <w:numId w:val="1"/>
        </w:numPr>
        <w:spacing w:line="520" w:lineRule="exact"/>
        <w:ind w:firstLine="560"/>
      </w:pPr>
      <w:bookmarkStart w:id="15" w:name="_Toc26840"/>
      <w:r>
        <w:rPr>
          <w:rFonts w:hint="eastAsia"/>
        </w:rPr>
        <w:t>与相关法律法规和国家标准的关系</w:t>
      </w:r>
      <w:bookmarkEnd w:id="15"/>
    </w:p>
    <w:p w14:paraId="3AEBB5B1" w14:textId="77777777" w:rsidR="00A435C1" w:rsidRDefault="00000000">
      <w:pPr>
        <w:adjustRightInd w:val="0"/>
        <w:snapToGrid w:val="0"/>
        <w:spacing w:line="520" w:lineRule="exact"/>
        <w:ind w:firstLineChars="200" w:firstLine="560"/>
        <w:rPr>
          <w:rFonts w:ascii="方正仿宋_GBK" w:hAnsi="宋体" w:cs="宋体" w:hint="eastAsia"/>
          <w:szCs w:val="28"/>
        </w:rPr>
      </w:pPr>
      <w:r>
        <w:rPr>
          <w:rFonts w:ascii="方正仿宋_GBK" w:hAnsi="宋体" w:cs="宋体" w:hint="eastAsia"/>
          <w:szCs w:val="28"/>
        </w:rPr>
        <w:t>目前国家和江苏省暂未有现行的产业集群清洁生产审核相关标准，本标准不违反法律法规及强制性标准，与现行国家标准、行业标准不存在内容冲突。本标准在国家发布的文件的基础上，结合江苏实际，对工作程序、审核内容和方法以及格式要求进行完善。</w:t>
      </w:r>
    </w:p>
    <w:p w14:paraId="7FA611ED" w14:textId="77777777" w:rsidR="00A435C1" w:rsidRDefault="00000000">
      <w:pPr>
        <w:adjustRightInd w:val="0"/>
        <w:snapToGrid w:val="0"/>
        <w:spacing w:line="520" w:lineRule="exact"/>
        <w:ind w:firstLineChars="200" w:firstLine="560"/>
        <w:rPr>
          <w:rFonts w:ascii="方正仿宋_GBK" w:hAnsi="宋体" w:cs="宋体" w:hint="eastAsia"/>
          <w:szCs w:val="28"/>
        </w:rPr>
      </w:pPr>
      <w:r>
        <w:rPr>
          <w:rFonts w:ascii="方正仿宋_GBK" w:hAnsi="宋体" w:cs="宋体"/>
          <w:szCs w:val="28"/>
        </w:rPr>
        <w:t>法律法规</w:t>
      </w:r>
      <w:r>
        <w:rPr>
          <w:rFonts w:ascii="方正仿宋_GBK" w:hAnsi="宋体" w:cs="宋体" w:hint="eastAsia"/>
          <w:szCs w:val="28"/>
        </w:rPr>
        <w:t>协调方面，本标准以</w:t>
      </w:r>
      <w:r>
        <w:t>《中华人民共和国</w:t>
      </w:r>
      <w:r>
        <w:rPr>
          <w:rFonts w:hint="eastAsia"/>
        </w:rPr>
        <w:t>生态环境法典</w:t>
      </w:r>
      <w:r>
        <w:t>》</w:t>
      </w:r>
      <w:r>
        <w:rPr>
          <w:rFonts w:hint="eastAsia"/>
        </w:rPr>
        <w:t>为上位依据</w:t>
      </w:r>
      <w:r>
        <w:rPr>
          <w:rFonts w:ascii="方正仿宋_GBK" w:hAnsi="宋体" w:cs="宋体" w:hint="eastAsia"/>
          <w:szCs w:val="28"/>
        </w:rPr>
        <w:t>，将审核单元从单一企业扩展至行业整体，聚焦</w:t>
      </w:r>
      <w:r>
        <w:rPr>
          <w:rFonts w:ascii="宋体" w:hAnsi="宋体" w:cs="方正仿宋_GBK" w:hint="eastAsia"/>
        </w:rPr>
        <w:t>污染物排放总量大、温室气体排放强度高、单位产品资源能源消耗量大等突出问题开展审核，</w:t>
      </w:r>
      <w:r>
        <w:rPr>
          <w:rFonts w:ascii="方正仿宋_GBK" w:hAnsi="宋体" w:cs="宋体" w:hint="eastAsia"/>
          <w:szCs w:val="28"/>
        </w:rPr>
        <w:t>符合该法“</w:t>
      </w:r>
      <w:r>
        <w:t>降低资源消耗，减少污染物和温室气体的产生、排放</w:t>
      </w:r>
      <w:r>
        <w:rPr>
          <w:rFonts w:ascii="方正仿宋_GBK" w:hAnsi="宋体" w:cs="宋体" w:hint="eastAsia"/>
          <w:szCs w:val="28"/>
        </w:rPr>
        <w:t>”的核心精神。法典第九百六十四条明确规定，省级以上人民政府有关部门应当组织编制重点行业或者地区的清洁生产指南，指导实施清洁生产。本标准作为江苏省地方标准，是对法典上述条款在省级层面的具体落实，具有明确的法律授权依据。在程序设计上与《清洁生产审核办法》等保持衔接，不突破法定核心要求，仅在操作层面进行行业化、系统化优化。</w:t>
      </w:r>
    </w:p>
    <w:p w14:paraId="210AAE01" w14:textId="77777777" w:rsidR="00A435C1" w:rsidRDefault="00000000">
      <w:pPr>
        <w:adjustRightInd w:val="0"/>
        <w:snapToGrid w:val="0"/>
        <w:spacing w:line="520" w:lineRule="exact"/>
        <w:ind w:firstLineChars="200" w:firstLine="560"/>
        <w:rPr>
          <w:rFonts w:ascii="方正仿宋_GBK" w:hAnsi="宋体" w:cs="宋体" w:hint="eastAsia"/>
          <w:szCs w:val="28"/>
        </w:rPr>
      </w:pPr>
      <w:r>
        <w:rPr>
          <w:rFonts w:ascii="方正仿宋_GBK" w:hAnsi="宋体" w:cs="宋体" w:hint="eastAsia"/>
          <w:szCs w:val="28"/>
        </w:rPr>
        <w:t>标准协调方面，</w:t>
      </w:r>
      <w:r>
        <w:rPr>
          <w:rFonts w:ascii="方正仿宋_GBK" w:hAnsi="宋体" w:cs="宋体"/>
          <w:szCs w:val="28"/>
        </w:rPr>
        <w:t>本标准在标准定位上与《工业企业清洁生产审核技术导则》（GB/T 25973</w:t>
      </w:r>
      <w:r>
        <w:rPr>
          <w:rFonts w:ascii="方正仿宋_GBK" w:hAnsi="宋体" w:cs="宋体" w:hint="eastAsia"/>
          <w:szCs w:val="28"/>
        </w:rPr>
        <w:t>—</w:t>
      </w:r>
      <w:r>
        <w:rPr>
          <w:rFonts w:ascii="方正仿宋_GBK" w:hAnsi="宋体" w:cs="宋体"/>
          <w:szCs w:val="28"/>
        </w:rPr>
        <w:t>2010）形成层级递进关系</w:t>
      </w:r>
      <w:r>
        <w:rPr>
          <w:rFonts w:ascii="方正仿宋_GBK" w:hAnsi="宋体" w:cs="宋体" w:hint="eastAsia"/>
          <w:szCs w:val="28"/>
        </w:rPr>
        <w:t>，</w:t>
      </w:r>
      <w:r>
        <w:rPr>
          <w:rFonts w:ascii="方正仿宋_GBK" w:hAnsi="宋体" w:cs="宋体"/>
          <w:szCs w:val="28"/>
        </w:rPr>
        <w:t>GB/T 25973适用范围为工业企业清洁生产审核工作，</w:t>
      </w:r>
      <w:r>
        <w:rPr>
          <w:rFonts w:ascii="方正仿宋_GBK" w:hAnsi="宋体" w:cs="宋体" w:hint="eastAsia"/>
          <w:szCs w:val="28"/>
        </w:rPr>
        <w:t>解决单个企业的技术路径问题，本标准解决行业整体审核工作组织推进的问题。两者互为补充、协同发力，共同构成“企业—行业”两级清洁生产审核技术标准体系。现状调查、问题诊断分析、方案产生和筛选等技术方法上保持一致。</w:t>
      </w:r>
      <w:r>
        <w:rPr>
          <w:rFonts w:ascii="方正仿宋_GBK" w:hAnsi="宋体" w:cs="宋体"/>
          <w:szCs w:val="28"/>
        </w:rPr>
        <w:t>本标准规范性引用了《清洁生产评价指标体系编制通则》</w:t>
      </w:r>
      <w:r>
        <w:rPr>
          <w:rFonts w:ascii="方正仿宋_GBK" w:hAnsi="宋体" w:cs="宋体" w:hint="eastAsia"/>
          <w:szCs w:val="28"/>
        </w:rPr>
        <w:t>（</w:t>
      </w:r>
      <w:r>
        <w:rPr>
          <w:rFonts w:ascii="方正仿宋_GBK" w:hAnsi="宋体" w:cs="宋体"/>
          <w:szCs w:val="28"/>
        </w:rPr>
        <w:t>GB/T 43329</w:t>
      </w:r>
      <w:r>
        <w:rPr>
          <w:rFonts w:ascii="方正仿宋_GBK" w:hAnsi="宋体" w:cs="宋体" w:hint="eastAsia"/>
          <w:szCs w:val="28"/>
        </w:rPr>
        <w:t>—</w:t>
      </w:r>
      <w:r>
        <w:rPr>
          <w:rFonts w:ascii="方正仿宋_GBK" w:hAnsi="宋体" w:cs="宋体"/>
          <w:szCs w:val="28"/>
        </w:rPr>
        <w:t>2023</w:t>
      </w:r>
      <w:r>
        <w:rPr>
          <w:rFonts w:ascii="方正仿宋_GBK" w:hAnsi="宋体" w:cs="宋体" w:hint="eastAsia"/>
          <w:szCs w:val="28"/>
        </w:rPr>
        <w:t>）</w:t>
      </w:r>
      <w:r>
        <w:rPr>
          <w:rFonts w:ascii="方正仿宋_GBK" w:hAnsi="宋体" w:cs="宋体"/>
          <w:szCs w:val="28"/>
        </w:rPr>
        <w:t>。该标准将清洁生产评价指标分为生产工艺及装备、能源消耗、水资源消耗、原/辅料资源消耗</w:t>
      </w:r>
      <w:r>
        <w:rPr>
          <w:rFonts w:ascii="方正仿宋_GBK" w:hAnsi="宋体" w:cs="宋体" w:hint="eastAsia"/>
          <w:szCs w:val="28"/>
        </w:rPr>
        <w:t>等</w:t>
      </w:r>
      <w:r>
        <w:rPr>
          <w:rFonts w:ascii="方正仿宋_GBK" w:hAnsi="宋体" w:cs="宋体"/>
          <w:szCs w:val="28"/>
        </w:rPr>
        <w:t>九类，并规定了指标基准值的三级划分（I级、II级、III级）。本标准明确要求对照行业清洁生产评价指标体系开展符合性分析，</w:t>
      </w:r>
      <w:r>
        <w:rPr>
          <w:rFonts w:ascii="方正仿宋_GBK" w:hAnsi="宋体" w:cs="宋体" w:hint="eastAsia"/>
          <w:szCs w:val="28"/>
        </w:rPr>
        <w:t>设置清洁生产目标</w:t>
      </w:r>
      <w:r>
        <w:rPr>
          <w:rFonts w:ascii="方正仿宋_GBK" w:hAnsi="宋体" w:cs="宋体"/>
          <w:szCs w:val="28"/>
        </w:rPr>
        <w:t>要求设定</w:t>
      </w:r>
      <w:r>
        <w:rPr>
          <w:rFonts w:ascii="方正仿宋_GBK" w:hAnsi="宋体" w:cs="宋体" w:hint="eastAsia"/>
          <w:szCs w:val="28"/>
        </w:rPr>
        <w:t>“</w:t>
      </w:r>
      <w:r>
        <w:rPr>
          <w:rFonts w:ascii="方正仿宋_GBK" w:hAnsi="宋体" w:cs="宋体"/>
          <w:szCs w:val="28"/>
        </w:rPr>
        <w:t>达到一级（国际领先）或二级（国内先进）水平的企业数量或比例提升目标</w:t>
      </w:r>
      <w:r>
        <w:rPr>
          <w:rFonts w:ascii="方正仿宋_GBK" w:hAnsi="宋体" w:cs="宋体" w:hint="eastAsia"/>
          <w:szCs w:val="28"/>
        </w:rPr>
        <w:t>”</w:t>
      </w:r>
      <w:r>
        <w:rPr>
          <w:rFonts w:ascii="方正仿宋_GBK" w:hAnsi="宋体" w:cs="宋体"/>
          <w:szCs w:val="28"/>
        </w:rPr>
        <w:t>，与GB/T 43329的评价等级体系直接衔接，为行业清洁生产水平的量化评定提供了标准依据。</w:t>
      </w:r>
    </w:p>
    <w:p w14:paraId="31C22E69" w14:textId="77777777" w:rsidR="00A435C1" w:rsidRDefault="00000000">
      <w:pPr>
        <w:pStyle w:val="1"/>
        <w:numPr>
          <w:ilvl w:val="0"/>
          <w:numId w:val="1"/>
        </w:numPr>
        <w:spacing w:line="520" w:lineRule="exact"/>
        <w:ind w:firstLine="560"/>
      </w:pPr>
      <w:bookmarkStart w:id="16" w:name="_Toc7459"/>
      <w:r>
        <w:rPr>
          <w:rFonts w:hint="eastAsia"/>
        </w:rPr>
        <w:t>推广实施建议</w:t>
      </w:r>
      <w:bookmarkEnd w:id="16"/>
    </w:p>
    <w:p w14:paraId="017B4804" w14:textId="77777777" w:rsidR="00A435C1" w:rsidRDefault="00000000">
      <w:pPr>
        <w:tabs>
          <w:tab w:val="left" w:pos="3600"/>
        </w:tabs>
        <w:adjustRightInd w:val="0"/>
        <w:snapToGrid w:val="0"/>
        <w:spacing w:line="520" w:lineRule="exact"/>
        <w:ind w:firstLineChars="200" w:firstLine="560"/>
      </w:pPr>
      <w:r>
        <w:t>本文件的提出单位和具体归口管理是江苏省生态环境厅，根据相关规定，本文件由各级生态环境保护主管部门负责监督与实施。为确保本文件的顺利实施，切实做到</w:t>
      </w:r>
      <w:r>
        <w:rPr>
          <w:rFonts w:hint="eastAsia"/>
        </w:rPr>
        <w:t>削减</w:t>
      </w:r>
      <w:r>
        <w:t>污染物排放，保护生态环境，保障人体健康，建议：</w:t>
      </w:r>
    </w:p>
    <w:p w14:paraId="71867B12" w14:textId="77777777" w:rsidR="00A435C1" w:rsidRDefault="00000000">
      <w:pPr>
        <w:numPr>
          <w:ilvl w:val="0"/>
          <w:numId w:val="3"/>
        </w:numPr>
        <w:tabs>
          <w:tab w:val="left" w:pos="3600"/>
        </w:tabs>
        <w:adjustRightInd w:val="0"/>
        <w:snapToGrid w:val="0"/>
        <w:spacing w:line="520" w:lineRule="exact"/>
        <w:ind w:firstLineChars="200" w:firstLine="560"/>
      </w:pPr>
      <w:r>
        <w:t>加大宣贯培训。本标准发布实施后，建议全省各级生态环境主管部门加大宣贯力度，组织执法单位（如地方生态环境监察队伍）、企业相关人员培训，使管理部门和</w:t>
      </w:r>
      <w:r>
        <w:rPr>
          <w:rFonts w:hint="eastAsia"/>
        </w:rPr>
        <w:t>企业</w:t>
      </w:r>
      <w:r>
        <w:t>尽快掌握本标准要求，更好指导</w:t>
      </w:r>
      <w:r>
        <w:rPr>
          <w:rFonts w:hint="eastAsia"/>
        </w:rPr>
        <w:t>清洁生产</w:t>
      </w:r>
      <w:r>
        <w:t>实践活动。</w:t>
      </w:r>
    </w:p>
    <w:p w14:paraId="4F2C5587" w14:textId="77777777" w:rsidR="00A435C1" w:rsidRDefault="00000000">
      <w:pPr>
        <w:numPr>
          <w:ilvl w:val="0"/>
          <w:numId w:val="3"/>
        </w:numPr>
        <w:tabs>
          <w:tab w:val="left" w:pos="3600"/>
        </w:tabs>
        <w:adjustRightInd w:val="0"/>
        <w:snapToGrid w:val="0"/>
        <w:spacing w:line="520" w:lineRule="exact"/>
        <w:ind w:firstLineChars="200" w:firstLine="560"/>
      </w:pPr>
      <w:r>
        <w:rPr>
          <w:rFonts w:hint="eastAsia"/>
        </w:rPr>
        <w:t>建立跟踪评估与及时修订机制。建议标准起草组及归口管理部门建立标准实施信息反馈和动态跟踪评估机制，定期收集各级生态环境主管部门、审核机构、企业在使用本标准过程中遇到的问题和改进建议。结合清洁生产技术发展、国家与地方政策法规变化、行业碳排放及污染物控制新要求，适时启动标准的复审与修订工作，确保本标准的科学性、先进性和适用性，持续为行业清洁生产审核提供有效技术支撑。</w:t>
      </w:r>
    </w:p>
    <w:p w14:paraId="72DA0850" w14:textId="77777777" w:rsidR="00A435C1" w:rsidRDefault="00000000">
      <w:pPr>
        <w:pStyle w:val="1"/>
        <w:numPr>
          <w:ilvl w:val="0"/>
          <w:numId w:val="1"/>
        </w:numPr>
        <w:spacing w:line="520" w:lineRule="exact"/>
        <w:ind w:firstLine="560"/>
      </w:pPr>
      <w:bookmarkStart w:id="17" w:name="_Toc30045"/>
      <w:r>
        <w:rPr>
          <w:rFonts w:hint="eastAsia"/>
        </w:rPr>
        <w:t>起草单位和起草人员信息及分工</w:t>
      </w:r>
      <w:bookmarkEnd w:id="17"/>
    </w:p>
    <w:p w14:paraId="317DD0F6" w14:textId="77777777" w:rsidR="00A435C1" w:rsidRDefault="00000000">
      <w:pPr>
        <w:adjustRightInd w:val="0"/>
        <w:snapToGrid w:val="0"/>
        <w:spacing w:line="520" w:lineRule="exact"/>
        <w:ind w:firstLineChars="200" w:firstLine="560"/>
      </w:pPr>
      <w:r>
        <w:t>本文件起草单位：江苏省环境科学研究院</w:t>
      </w:r>
      <w:r>
        <w:rPr>
          <w:rFonts w:hint="eastAsia"/>
        </w:rPr>
        <w:t>、南京市生态环境保护科学研究院、南京市生态环境局</w:t>
      </w:r>
      <w:r>
        <w:t>。</w:t>
      </w:r>
    </w:p>
    <w:tbl>
      <w:tblPr>
        <w:tblW w:w="4999" w:type="pct"/>
        <w:tblBorders>
          <w:top w:val="single" w:sz="4" w:space="0" w:color="auto"/>
          <w:left w:val="single" w:sz="4" w:space="0" w:color="auto"/>
          <w:bottom w:val="single" w:sz="6" w:space="0" w:color="auto"/>
          <w:right w:val="single" w:sz="4" w:space="0" w:color="auto"/>
          <w:insideH w:val="single" w:sz="4" w:space="0" w:color="auto"/>
          <w:insideV w:val="single" w:sz="4" w:space="0" w:color="auto"/>
        </w:tblBorders>
        <w:tblLook w:val="04A0" w:firstRow="1" w:lastRow="0" w:firstColumn="1" w:lastColumn="0" w:noHBand="0" w:noVBand="1"/>
      </w:tblPr>
      <w:tblGrid>
        <w:gridCol w:w="1105"/>
        <w:gridCol w:w="1681"/>
        <w:gridCol w:w="2179"/>
        <w:gridCol w:w="1667"/>
        <w:gridCol w:w="1888"/>
      </w:tblGrid>
      <w:tr w:rsidR="00A435C1" w14:paraId="4CC24207" w14:textId="77777777">
        <w:trPr>
          <w:trHeight w:val="778"/>
        </w:trPr>
        <w:tc>
          <w:tcPr>
            <w:tcW w:w="648" w:type="pct"/>
            <w:vAlign w:val="center"/>
          </w:tcPr>
          <w:p w14:paraId="42C6366C" w14:textId="77777777" w:rsidR="00A435C1" w:rsidRDefault="00000000">
            <w:pPr>
              <w:spacing w:line="400" w:lineRule="exact"/>
              <w:jc w:val="center"/>
              <w:rPr>
                <w:rFonts w:ascii="方正黑体_GBK" w:eastAsia="方正黑体_GBK" w:hAnsi="方正黑体_GBK" w:cs="方正黑体_GBK" w:hint="eastAsia"/>
                <w:szCs w:val="28"/>
              </w:rPr>
            </w:pPr>
            <w:r>
              <w:rPr>
                <w:rFonts w:ascii="方正黑体_GBK" w:eastAsia="方正黑体_GBK" w:hAnsi="方正黑体_GBK" w:cs="方正黑体_GBK" w:hint="eastAsia"/>
                <w:szCs w:val="28"/>
              </w:rPr>
              <w:t>序号</w:t>
            </w:r>
          </w:p>
        </w:tc>
        <w:tc>
          <w:tcPr>
            <w:tcW w:w="986" w:type="pct"/>
            <w:vAlign w:val="center"/>
          </w:tcPr>
          <w:p w14:paraId="4922AAE5" w14:textId="77777777" w:rsidR="00A435C1" w:rsidRDefault="00000000">
            <w:pPr>
              <w:spacing w:line="400" w:lineRule="exact"/>
              <w:jc w:val="center"/>
              <w:rPr>
                <w:rFonts w:ascii="方正黑体_GBK" w:eastAsia="方正黑体_GBK" w:hAnsi="方正黑体_GBK" w:cs="方正黑体_GBK" w:hint="eastAsia"/>
                <w:szCs w:val="28"/>
              </w:rPr>
            </w:pPr>
            <w:r>
              <w:rPr>
                <w:rFonts w:ascii="方正黑体_GBK" w:eastAsia="方正黑体_GBK" w:hAnsi="方正黑体_GBK" w:cs="方正黑体_GBK" w:hint="eastAsia"/>
                <w:szCs w:val="28"/>
              </w:rPr>
              <w:t>姓名</w:t>
            </w:r>
          </w:p>
        </w:tc>
        <w:tc>
          <w:tcPr>
            <w:tcW w:w="1278" w:type="pct"/>
            <w:vAlign w:val="center"/>
          </w:tcPr>
          <w:p w14:paraId="5202EEFA" w14:textId="77777777" w:rsidR="00A435C1" w:rsidRDefault="00000000">
            <w:pPr>
              <w:spacing w:line="400" w:lineRule="exact"/>
              <w:jc w:val="center"/>
              <w:rPr>
                <w:rFonts w:ascii="方正黑体_GBK" w:eastAsia="方正黑体_GBK" w:hAnsi="方正黑体_GBK" w:cs="方正黑体_GBK" w:hint="eastAsia"/>
                <w:szCs w:val="28"/>
              </w:rPr>
            </w:pPr>
            <w:r>
              <w:rPr>
                <w:rFonts w:ascii="方正黑体_GBK" w:eastAsia="方正黑体_GBK" w:hAnsi="方正黑体_GBK" w:cs="方正黑体_GBK" w:hint="eastAsia"/>
                <w:szCs w:val="28"/>
              </w:rPr>
              <w:t>单位名称</w:t>
            </w:r>
          </w:p>
        </w:tc>
        <w:tc>
          <w:tcPr>
            <w:tcW w:w="978" w:type="pct"/>
            <w:vAlign w:val="center"/>
          </w:tcPr>
          <w:p w14:paraId="5596DA37" w14:textId="77777777" w:rsidR="00A435C1" w:rsidRDefault="00000000">
            <w:pPr>
              <w:spacing w:line="400" w:lineRule="exact"/>
              <w:jc w:val="center"/>
              <w:rPr>
                <w:rFonts w:ascii="方正黑体_GBK" w:eastAsia="方正黑体_GBK" w:hAnsi="方正黑体_GBK" w:cs="方正黑体_GBK" w:hint="eastAsia"/>
                <w:szCs w:val="28"/>
              </w:rPr>
            </w:pPr>
            <w:r>
              <w:rPr>
                <w:rFonts w:ascii="方正黑体_GBK" w:eastAsia="方正黑体_GBK" w:hAnsi="方正黑体_GBK" w:cs="方正黑体_GBK" w:hint="eastAsia"/>
                <w:szCs w:val="28"/>
              </w:rPr>
              <w:t>职务/职称</w:t>
            </w:r>
          </w:p>
        </w:tc>
        <w:tc>
          <w:tcPr>
            <w:tcW w:w="1108" w:type="pct"/>
            <w:vAlign w:val="center"/>
          </w:tcPr>
          <w:p w14:paraId="173E5151" w14:textId="77777777" w:rsidR="00A435C1" w:rsidRDefault="00000000">
            <w:pPr>
              <w:spacing w:line="400" w:lineRule="exact"/>
              <w:jc w:val="center"/>
              <w:rPr>
                <w:rFonts w:ascii="方正黑体_GBK" w:eastAsia="方正黑体_GBK" w:hAnsi="方正黑体_GBK" w:cs="方正黑体_GBK" w:hint="eastAsia"/>
                <w:szCs w:val="28"/>
              </w:rPr>
            </w:pPr>
            <w:r>
              <w:rPr>
                <w:rFonts w:ascii="方正黑体_GBK" w:eastAsia="方正黑体_GBK" w:hAnsi="方正黑体_GBK" w:cs="方正黑体_GBK" w:hint="eastAsia"/>
                <w:szCs w:val="28"/>
              </w:rPr>
              <w:t>分工</w:t>
            </w:r>
          </w:p>
        </w:tc>
      </w:tr>
      <w:tr w:rsidR="00A435C1" w14:paraId="4639FFD5" w14:textId="77777777">
        <w:trPr>
          <w:trHeight w:val="857"/>
        </w:trPr>
        <w:tc>
          <w:tcPr>
            <w:tcW w:w="648" w:type="pct"/>
            <w:vAlign w:val="center"/>
          </w:tcPr>
          <w:p w14:paraId="536BE9D2" w14:textId="77777777" w:rsidR="00A435C1" w:rsidRDefault="00000000">
            <w:pPr>
              <w:widowControl/>
              <w:adjustRightInd w:val="0"/>
              <w:snapToGrid w:val="0"/>
              <w:jc w:val="center"/>
              <w:textAlignment w:val="center"/>
              <w:rPr>
                <w:rFonts w:ascii="宋体" w:eastAsia="宋体" w:hAnsi="宋体" w:cs="Times New Roman" w:hint="eastAsia"/>
                <w:szCs w:val="28"/>
              </w:rPr>
            </w:pPr>
            <w:r>
              <w:rPr>
                <w:rFonts w:ascii="方正仿宋_GBK" w:hAnsi="方正仿宋_GBK" w:cs="方正仿宋_GBK" w:hint="eastAsia"/>
                <w:color w:val="000000"/>
                <w:kern w:val="0"/>
                <w:szCs w:val="28"/>
                <w:lang w:bidi="ar"/>
              </w:rPr>
              <w:t>1</w:t>
            </w:r>
          </w:p>
        </w:tc>
        <w:tc>
          <w:tcPr>
            <w:tcW w:w="986" w:type="pct"/>
            <w:vAlign w:val="center"/>
          </w:tcPr>
          <w:p w14:paraId="6DF610FA" w14:textId="77777777" w:rsidR="00A435C1" w:rsidRDefault="00000000">
            <w:pPr>
              <w:widowControl/>
              <w:adjustRightInd w:val="0"/>
              <w:snapToGrid w:val="0"/>
              <w:jc w:val="center"/>
              <w:textAlignment w:val="center"/>
              <w:rPr>
                <w:rFonts w:ascii="宋体" w:eastAsia="宋体" w:hAnsi="宋体" w:cs="Times New Roman" w:hint="eastAsia"/>
                <w:szCs w:val="28"/>
              </w:rPr>
            </w:pPr>
            <w:r>
              <w:rPr>
                <w:rFonts w:ascii="方正仿宋_GBK" w:hAnsi="方正仿宋_GBK" w:cs="方正仿宋_GBK" w:hint="eastAsia"/>
                <w:color w:val="000000"/>
                <w:kern w:val="0"/>
                <w:szCs w:val="28"/>
                <w:lang w:bidi="ar"/>
              </w:rPr>
              <w:t>高爽</w:t>
            </w:r>
          </w:p>
        </w:tc>
        <w:tc>
          <w:tcPr>
            <w:tcW w:w="1278" w:type="pct"/>
            <w:vAlign w:val="center"/>
          </w:tcPr>
          <w:p w14:paraId="13F6320C" w14:textId="77777777" w:rsidR="00A435C1" w:rsidRDefault="00000000">
            <w:pPr>
              <w:widowControl/>
              <w:adjustRightInd w:val="0"/>
              <w:snapToGrid w:val="0"/>
              <w:jc w:val="center"/>
              <w:textAlignment w:val="center"/>
              <w:rPr>
                <w:rFonts w:ascii="宋体" w:eastAsia="宋体" w:hAnsi="宋体" w:cs="Times New Roman" w:hint="eastAsia"/>
                <w:szCs w:val="28"/>
              </w:rPr>
            </w:pPr>
            <w:r>
              <w:rPr>
                <w:rFonts w:ascii="方正仿宋_GBK" w:hAnsi="方正仿宋_GBK" w:cs="方正仿宋_GBK" w:hint="eastAsia"/>
                <w:color w:val="000000"/>
                <w:kern w:val="0"/>
                <w:szCs w:val="28"/>
                <w:lang w:bidi="ar"/>
              </w:rPr>
              <w:t>江苏省环境科学研究院</w:t>
            </w:r>
          </w:p>
        </w:tc>
        <w:tc>
          <w:tcPr>
            <w:tcW w:w="978" w:type="pct"/>
            <w:vAlign w:val="center"/>
          </w:tcPr>
          <w:p w14:paraId="66EAA723" w14:textId="77777777" w:rsidR="00A435C1" w:rsidRDefault="00000000">
            <w:pPr>
              <w:widowControl/>
              <w:adjustRightInd w:val="0"/>
              <w:snapToGrid w:val="0"/>
              <w:jc w:val="center"/>
              <w:textAlignment w:val="center"/>
              <w:rPr>
                <w:rFonts w:ascii="宋体" w:eastAsia="宋体" w:hAnsi="宋体" w:cs="Times New Roman" w:hint="eastAsia"/>
                <w:szCs w:val="28"/>
              </w:rPr>
            </w:pPr>
            <w:r>
              <w:rPr>
                <w:rFonts w:ascii="方正仿宋_GBK" w:hAnsi="方正仿宋_GBK" w:cs="方正仿宋_GBK" w:hint="eastAsia"/>
                <w:color w:val="000000"/>
                <w:kern w:val="0"/>
                <w:szCs w:val="28"/>
                <w:lang w:bidi="ar"/>
              </w:rPr>
              <w:t>所长/正高级工程师</w:t>
            </w:r>
          </w:p>
        </w:tc>
        <w:tc>
          <w:tcPr>
            <w:tcW w:w="1108" w:type="pct"/>
            <w:vAlign w:val="center"/>
          </w:tcPr>
          <w:p w14:paraId="531ACD12" w14:textId="77777777" w:rsidR="00A435C1" w:rsidRDefault="00000000">
            <w:pPr>
              <w:widowControl/>
              <w:adjustRightInd w:val="0"/>
              <w:snapToGrid w:val="0"/>
              <w:jc w:val="center"/>
              <w:textAlignment w:val="center"/>
              <w:rPr>
                <w:rFonts w:ascii="宋体" w:eastAsia="宋体" w:hAnsi="宋体" w:cs="Times New Roman" w:hint="eastAsia"/>
                <w:szCs w:val="28"/>
              </w:rPr>
            </w:pPr>
            <w:r>
              <w:rPr>
                <w:rFonts w:ascii="方正仿宋_GBK" w:hAnsi="方正仿宋_GBK" w:cs="方正仿宋_GBK" w:hint="eastAsia"/>
                <w:color w:val="000000"/>
                <w:kern w:val="0"/>
                <w:szCs w:val="28"/>
                <w:lang w:bidi="ar"/>
              </w:rPr>
              <w:t>主要研究</w:t>
            </w:r>
          </w:p>
        </w:tc>
      </w:tr>
      <w:tr w:rsidR="00A435C1" w14:paraId="2F41D34A" w14:textId="77777777">
        <w:trPr>
          <w:trHeight w:val="857"/>
        </w:trPr>
        <w:tc>
          <w:tcPr>
            <w:tcW w:w="648" w:type="pct"/>
            <w:vAlign w:val="center"/>
          </w:tcPr>
          <w:p w14:paraId="3A18757B"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2</w:t>
            </w:r>
          </w:p>
        </w:tc>
        <w:tc>
          <w:tcPr>
            <w:tcW w:w="986" w:type="pct"/>
            <w:vAlign w:val="center"/>
          </w:tcPr>
          <w:p w14:paraId="575FC720"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刘树洋</w:t>
            </w:r>
          </w:p>
        </w:tc>
        <w:tc>
          <w:tcPr>
            <w:tcW w:w="1278" w:type="pct"/>
            <w:vAlign w:val="center"/>
          </w:tcPr>
          <w:p w14:paraId="1066EF7E"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江苏省环境科学研究院</w:t>
            </w:r>
          </w:p>
        </w:tc>
        <w:tc>
          <w:tcPr>
            <w:tcW w:w="978" w:type="pct"/>
            <w:vAlign w:val="center"/>
          </w:tcPr>
          <w:p w14:paraId="57FE7895"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副主任</w:t>
            </w:r>
          </w:p>
        </w:tc>
        <w:tc>
          <w:tcPr>
            <w:tcW w:w="1108" w:type="pct"/>
            <w:vAlign w:val="center"/>
          </w:tcPr>
          <w:p w14:paraId="5864D4BA"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主要研究</w:t>
            </w:r>
          </w:p>
        </w:tc>
      </w:tr>
      <w:tr w:rsidR="00A435C1" w14:paraId="2A5EE48C" w14:textId="77777777">
        <w:trPr>
          <w:trHeight w:val="791"/>
        </w:trPr>
        <w:tc>
          <w:tcPr>
            <w:tcW w:w="648" w:type="pct"/>
            <w:vAlign w:val="center"/>
          </w:tcPr>
          <w:p w14:paraId="0B53910F"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3</w:t>
            </w:r>
          </w:p>
        </w:tc>
        <w:tc>
          <w:tcPr>
            <w:tcW w:w="986" w:type="pct"/>
            <w:vAlign w:val="center"/>
          </w:tcPr>
          <w:p w14:paraId="1FF09164"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郁颖</w:t>
            </w:r>
          </w:p>
        </w:tc>
        <w:tc>
          <w:tcPr>
            <w:tcW w:w="1278" w:type="pct"/>
            <w:vAlign w:val="center"/>
          </w:tcPr>
          <w:p w14:paraId="6B0671DB"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江苏省环境科学研究院</w:t>
            </w:r>
          </w:p>
        </w:tc>
        <w:tc>
          <w:tcPr>
            <w:tcW w:w="978" w:type="pct"/>
            <w:vAlign w:val="center"/>
          </w:tcPr>
          <w:p w14:paraId="714AD82A"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工程师</w:t>
            </w:r>
          </w:p>
        </w:tc>
        <w:tc>
          <w:tcPr>
            <w:tcW w:w="1108" w:type="pct"/>
            <w:vAlign w:val="center"/>
          </w:tcPr>
          <w:p w14:paraId="5F53BBF7"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主要研究</w:t>
            </w:r>
          </w:p>
        </w:tc>
      </w:tr>
      <w:tr w:rsidR="00A435C1" w14:paraId="4F15D3EE" w14:textId="77777777">
        <w:trPr>
          <w:trHeight w:val="791"/>
        </w:trPr>
        <w:tc>
          <w:tcPr>
            <w:tcW w:w="648" w:type="pct"/>
            <w:vAlign w:val="center"/>
          </w:tcPr>
          <w:p w14:paraId="1572A554"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4</w:t>
            </w:r>
          </w:p>
        </w:tc>
        <w:tc>
          <w:tcPr>
            <w:tcW w:w="986" w:type="pct"/>
            <w:vAlign w:val="center"/>
          </w:tcPr>
          <w:p w14:paraId="6A3D5284"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徐慧</w:t>
            </w:r>
          </w:p>
        </w:tc>
        <w:tc>
          <w:tcPr>
            <w:tcW w:w="1278" w:type="pct"/>
            <w:vAlign w:val="center"/>
          </w:tcPr>
          <w:p w14:paraId="4D938B56" w14:textId="77777777" w:rsidR="00A435C1" w:rsidRDefault="00000000">
            <w:pPr>
              <w:widowControl/>
              <w:adjustRightInd w:val="0"/>
              <w:snapToGrid w:val="0"/>
              <w:jc w:val="center"/>
              <w:rPr>
                <w:rFonts w:ascii="方正仿宋_GBK" w:hAnsi="宋体" w:cs="宋体" w:hint="eastAsia"/>
                <w:szCs w:val="28"/>
              </w:rPr>
            </w:pPr>
            <w:r>
              <w:rPr>
                <w:rFonts w:ascii="方正仿宋_GBK" w:hAnsi="宋体" w:cs="宋体" w:hint="eastAsia"/>
                <w:szCs w:val="28"/>
              </w:rPr>
              <w:t>南京市生态环境保护科学研究院</w:t>
            </w:r>
          </w:p>
        </w:tc>
        <w:tc>
          <w:tcPr>
            <w:tcW w:w="978" w:type="pct"/>
            <w:vAlign w:val="center"/>
          </w:tcPr>
          <w:p w14:paraId="305545F9"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高工</w:t>
            </w:r>
          </w:p>
        </w:tc>
        <w:tc>
          <w:tcPr>
            <w:tcW w:w="1108" w:type="pct"/>
            <w:vAlign w:val="center"/>
          </w:tcPr>
          <w:p w14:paraId="526A323B"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bookmarkStart w:id="18" w:name="OLE_LINK4"/>
            <w:r>
              <w:rPr>
                <w:rFonts w:ascii="方正仿宋_GBK" w:hAnsi="方正仿宋_GBK" w:cs="方正仿宋_GBK" w:hint="eastAsia"/>
                <w:color w:val="000000"/>
                <w:kern w:val="0"/>
                <w:szCs w:val="28"/>
                <w:lang w:bidi="ar"/>
              </w:rPr>
              <w:t>主要研究</w:t>
            </w:r>
            <w:bookmarkEnd w:id="18"/>
          </w:p>
        </w:tc>
      </w:tr>
      <w:tr w:rsidR="00A435C1" w14:paraId="3C8AC2F2" w14:textId="77777777">
        <w:trPr>
          <w:trHeight w:val="791"/>
        </w:trPr>
        <w:tc>
          <w:tcPr>
            <w:tcW w:w="648" w:type="pct"/>
            <w:vAlign w:val="center"/>
          </w:tcPr>
          <w:p w14:paraId="13702AC7"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5</w:t>
            </w:r>
          </w:p>
        </w:tc>
        <w:tc>
          <w:tcPr>
            <w:tcW w:w="986" w:type="pct"/>
            <w:vAlign w:val="center"/>
          </w:tcPr>
          <w:p w14:paraId="5125DB8D"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杜敏</w:t>
            </w:r>
          </w:p>
        </w:tc>
        <w:tc>
          <w:tcPr>
            <w:tcW w:w="1278" w:type="pct"/>
            <w:vAlign w:val="center"/>
          </w:tcPr>
          <w:p w14:paraId="34648019" w14:textId="77777777" w:rsidR="00A435C1" w:rsidRDefault="00000000">
            <w:pPr>
              <w:widowControl/>
              <w:adjustRightInd w:val="0"/>
              <w:snapToGrid w:val="0"/>
              <w:jc w:val="center"/>
              <w:rPr>
                <w:rFonts w:ascii="方正仿宋_GBK" w:hAnsi="宋体" w:cs="宋体" w:hint="eastAsia"/>
                <w:szCs w:val="28"/>
              </w:rPr>
            </w:pPr>
            <w:r>
              <w:rPr>
                <w:rFonts w:ascii="方正仿宋_GBK" w:hAnsi="宋体" w:cs="宋体" w:hint="eastAsia"/>
                <w:szCs w:val="28"/>
              </w:rPr>
              <w:t>南京市生态环境局</w:t>
            </w:r>
          </w:p>
        </w:tc>
        <w:tc>
          <w:tcPr>
            <w:tcW w:w="978" w:type="pct"/>
            <w:vAlign w:val="center"/>
          </w:tcPr>
          <w:p w14:paraId="0E930AB0"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副处长</w:t>
            </w:r>
          </w:p>
        </w:tc>
        <w:tc>
          <w:tcPr>
            <w:tcW w:w="1108" w:type="pct"/>
            <w:vAlign w:val="center"/>
          </w:tcPr>
          <w:p w14:paraId="3A0DBFFB"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主要研究</w:t>
            </w:r>
          </w:p>
        </w:tc>
      </w:tr>
      <w:tr w:rsidR="00A435C1" w14:paraId="5EAE1A43" w14:textId="77777777">
        <w:trPr>
          <w:trHeight w:val="791"/>
        </w:trPr>
        <w:tc>
          <w:tcPr>
            <w:tcW w:w="648" w:type="pct"/>
            <w:vAlign w:val="center"/>
          </w:tcPr>
          <w:p w14:paraId="326591AF"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6</w:t>
            </w:r>
          </w:p>
        </w:tc>
        <w:tc>
          <w:tcPr>
            <w:tcW w:w="986" w:type="pct"/>
            <w:vAlign w:val="center"/>
          </w:tcPr>
          <w:p w14:paraId="7D92C342"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周艳</w:t>
            </w:r>
          </w:p>
        </w:tc>
        <w:tc>
          <w:tcPr>
            <w:tcW w:w="1278" w:type="pct"/>
            <w:vAlign w:val="center"/>
          </w:tcPr>
          <w:p w14:paraId="0259AF45"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bookmarkStart w:id="19" w:name="OLE_LINK2"/>
            <w:r>
              <w:rPr>
                <w:rFonts w:ascii="方正仿宋_GBK" w:hAnsi="宋体" w:cs="宋体" w:hint="eastAsia"/>
                <w:szCs w:val="28"/>
              </w:rPr>
              <w:t>南京市生态环境局</w:t>
            </w:r>
            <w:bookmarkEnd w:id="19"/>
          </w:p>
        </w:tc>
        <w:tc>
          <w:tcPr>
            <w:tcW w:w="978" w:type="pct"/>
            <w:vAlign w:val="center"/>
          </w:tcPr>
          <w:p w14:paraId="45A599F2"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三级主任科员</w:t>
            </w:r>
          </w:p>
        </w:tc>
        <w:tc>
          <w:tcPr>
            <w:tcW w:w="1108" w:type="pct"/>
            <w:vAlign w:val="center"/>
          </w:tcPr>
          <w:p w14:paraId="7D0FB560"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主要研究</w:t>
            </w:r>
          </w:p>
        </w:tc>
      </w:tr>
      <w:tr w:rsidR="00A435C1" w14:paraId="1AEA79F8" w14:textId="77777777">
        <w:trPr>
          <w:trHeight w:val="791"/>
        </w:trPr>
        <w:tc>
          <w:tcPr>
            <w:tcW w:w="648" w:type="pct"/>
            <w:vAlign w:val="center"/>
          </w:tcPr>
          <w:p w14:paraId="583255E1"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7</w:t>
            </w:r>
          </w:p>
        </w:tc>
        <w:tc>
          <w:tcPr>
            <w:tcW w:w="986" w:type="pct"/>
            <w:vAlign w:val="center"/>
          </w:tcPr>
          <w:p w14:paraId="1E1574E7"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苏禹</w:t>
            </w:r>
          </w:p>
        </w:tc>
        <w:tc>
          <w:tcPr>
            <w:tcW w:w="1278" w:type="pct"/>
            <w:vAlign w:val="center"/>
          </w:tcPr>
          <w:p w14:paraId="3832856E" w14:textId="77777777" w:rsidR="00A435C1" w:rsidRDefault="00000000">
            <w:pPr>
              <w:widowControl/>
              <w:adjustRightInd w:val="0"/>
              <w:snapToGrid w:val="0"/>
              <w:jc w:val="center"/>
              <w:textAlignment w:val="center"/>
              <w:rPr>
                <w:rFonts w:ascii="方正仿宋_GBK" w:hAnsi="宋体" w:cs="宋体" w:hint="eastAsia"/>
                <w:szCs w:val="28"/>
              </w:rPr>
            </w:pPr>
            <w:r>
              <w:rPr>
                <w:rFonts w:ascii="方正仿宋_GBK" w:hAnsi="方正仿宋_GBK" w:cs="方正仿宋_GBK" w:hint="eastAsia"/>
                <w:color w:val="000000"/>
                <w:kern w:val="0"/>
                <w:szCs w:val="28"/>
                <w:lang w:bidi="ar"/>
              </w:rPr>
              <w:t>江苏省环境科学研究院</w:t>
            </w:r>
          </w:p>
        </w:tc>
        <w:tc>
          <w:tcPr>
            <w:tcW w:w="978" w:type="pct"/>
            <w:vAlign w:val="center"/>
          </w:tcPr>
          <w:p w14:paraId="053599B1"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博士</w:t>
            </w:r>
          </w:p>
        </w:tc>
        <w:tc>
          <w:tcPr>
            <w:tcW w:w="1108" w:type="pct"/>
            <w:vAlign w:val="center"/>
          </w:tcPr>
          <w:p w14:paraId="7455CEC6"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参与研究</w:t>
            </w:r>
          </w:p>
        </w:tc>
      </w:tr>
      <w:tr w:rsidR="00A435C1" w14:paraId="3316128B" w14:textId="77777777">
        <w:trPr>
          <w:trHeight w:val="801"/>
        </w:trPr>
        <w:tc>
          <w:tcPr>
            <w:tcW w:w="648" w:type="pct"/>
            <w:vAlign w:val="center"/>
          </w:tcPr>
          <w:p w14:paraId="3055D245"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8</w:t>
            </w:r>
          </w:p>
        </w:tc>
        <w:tc>
          <w:tcPr>
            <w:tcW w:w="986" w:type="pct"/>
            <w:vAlign w:val="center"/>
          </w:tcPr>
          <w:p w14:paraId="67707D3A"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侯玉东</w:t>
            </w:r>
          </w:p>
        </w:tc>
        <w:tc>
          <w:tcPr>
            <w:tcW w:w="1278" w:type="pct"/>
            <w:vAlign w:val="center"/>
          </w:tcPr>
          <w:p w14:paraId="618103F1"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南京市江宁市生态环境局</w:t>
            </w:r>
          </w:p>
        </w:tc>
        <w:tc>
          <w:tcPr>
            <w:tcW w:w="978" w:type="pct"/>
            <w:vAlign w:val="center"/>
          </w:tcPr>
          <w:p w14:paraId="2D8127A4"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副科长</w:t>
            </w:r>
          </w:p>
        </w:tc>
        <w:tc>
          <w:tcPr>
            <w:tcW w:w="1108" w:type="pct"/>
            <w:vAlign w:val="center"/>
          </w:tcPr>
          <w:p w14:paraId="4EDA986B"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参与研究</w:t>
            </w:r>
          </w:p>
        </w:tc>
      </w:tr>
      <w:tr w:rsidR="00A435C1" w14:paraId="1F67B32F" w14:textId="77777777">
        <w:trPr>
          <w:trHeight w:val="567"/>
        </w:trPr>
        <w:tc>
          <w:tcPr>
            <w:tcW w:w="648" w:type="pct"/>
            <w:vAlign w:val="center"/>
          </w:tcPr>
          <w:p w14:paraId="70D237E2"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9</w:t>
            </w:r>
          </w:p>
        </w:tc>
        <w:tc>
          <w:tcPr>
            <w:tcW w:w="986" w:type="pct"/>
            <w:vAlign w:val="center"/>
          </w:tcPr>
          <w:p w14:paraId="4BB6CDB1"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刘晨晔</w:t>
            </w:r>
          </w:p>
        </w:tc>
        <w:tc>
          <w:tcPr>
            <w:tcW w:w="1278" w:type="pct"/>
            <w:vAlign w:val="center"/>
          </w:tcPr>
          <w:p w14:paraId="3EFDCB0E"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江苏省环境科学研究院</w:t>
            </w:r>
          </w:p>
        </w:tc>
        <w:tc>
          <w:tcPr>
            <w:tcW w:w="978" w:type="pct"/>
            <w:vAlign w:val="center"/>
          </w:tcPr>
          <w:p w14:paraId="2963A411"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助理工程师</w:t>
            </w:r>
          </w:p>
        </w:tc>
        <w:tc>
          <w:tcPr>
            <w:tcW w:w="1108" w:type="pct"/>
            <w:vAlign w:val="center"/>
          </w:tcPr>
          <w:p w14:paraId="6E99DAB1"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参与研究</w:t>
            </w:r>
          </w:p>
        </w:tc>
      </w:tr>
      <w:tr w:rsidR="00A435C1" w14:paraId="072091E1" w14:textId="77777777">
        <w:trPr>
          <w:trHeight w:val="567"/>
        </w:trPr>
        <w:tc>
          <w:tcPr>
            <w:tcW w:w="648" w:type="pct"/>
            <w:vAlign w:val="center"/>
          </w:tcPr>
          <w:p w14:paraId="6851E7B7"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10</w:t>
            </w:r>
          </w:p>
        </w:tc>
        <w:tc>
          <w:tcPr>
            <w:tcW w:w="986" w:type="pct"/>
            <w:vAlign w:val="center"/>
          </w:tcPr>
          <w:p w14:paraId="293348EC"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张远</w:t>
            </w:r>
          </w:p>
        </w:tc>
        <w:tc>
          <w:tcPr>
            <w:tcW w:w="1278" w:type="pct"/>
            <w:vAlign w:val="center"/>
          </w:tcPr>
          <w:p w14:paraId="2F815FB9"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江苏省环境科学研究院</w:t>
            </w:r>
          </w:p>
        </w:tc>
        <w:tc>
          <w:tcPr>
            <w:tcW w:w="978" w:type="pct"/>
            <w:vAlign w:val="center"/>
          </w:tcPr>
          <w:p w14:paraId="11421BD2"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工程师</w:t>
            </w:r>
          </w:p>
        </w:tc>
        <w:tc>
          <w:tcPr>
            <w:tcW w:w="1108" w:type="pct"/>
            <w:vAlign w:val="center"/>
          </w:tcPr>
          <w:p w14:paraId="3031F213"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参与研究</w:t>
            </w:r>
          </w:p>
        </w:tc>
      </w:tr>
      <w:tr w:rsidR="00A435C1" w14:paraId="7D51E067" w14:textId="77777777">
        <w:trPr>
          <w:trHeight w:val="567"/>
        </w:trPr>
        <w:tc>
          <w:tcPr>
            <w:tcW w:w="648" w:type="pct"/>
            <w:vAlign w:val="center"/>
          </w:tcPr>
          <w:p w14:paraId="07892974"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11</w:t>
            </w:r>
          </w:p>
        </w:tc>
        <w:tc>
          <w:tcPr>
            <w:tcW w:w="986" w:type="pct"/>
            <w:vAlign w:val="center"/>
          </w:tcPr>
          <w:p w14:paraId="3407E9E9"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孙瑞</w:t>
            </w:r>
          </w:p>
        </w:tc>
        <w:tc>
          <w:tcPr>
            <w:tcW w:w="1278" w:type="pct"/>
            <w:vAlign w:val="center"/>
          </w:tcPr>
          <w:p w14:paraId="2EA54DE9"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江苏省环境科学研究院</w:t>
            </w:r>
          </w:p>
        </w:tc>
        <w:tc>
          <w:tcPr>
            <w:tcW w:w="978" w:type="pct"/>
            <w:vAlign w:val="center"/>
          </w:tcPr>
          <w:p w14:paraId="16AABB50"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助理工程师</w:t>
            </w:r>
          </w:p>
        </w:tc>
        <w:tc>
          <w:tcPr>
            <w:tcW w:w="1108" w:type="pct"/>
            <w:vAlign w:val="center"/>
          </w:tcPr>
          <w:p w14:paraId="2EE0B378"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参与研究</w:t>
            </w:r>
          </w:p>
        </w:tc>
      </w:tr>
      <w:tr w:rsidR="00A435C1" w14:paraId="67835EA3" w14:textId="77777777">
        <w:trPr>
          <w:trHeight w:val="567"/>
        </w:trPr>
        <w:tc>
          <w:tcPr>
            <w:tcW w:w="648" w:type="pct"/>
            <w:vAlign w:val="center"/>
          </w:tcPr>
          <w:p w14:paraId="491AB924"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12</w:t>
            </w:r>
          </w:p>
        </w:tc>
        <w:tc>
          <w:tcPr>
            <w:tcW w:w="986" w:type="pct"/>
            <w:vAlign w:val="center"/>
          </w:tcPr>
          <w:p w14:paraId="213D7F4F"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color w:val="000000"/>
                <w:kern w:val="0"/>
                <w:szCs w:val="28"/>
                <w:lang w:bidi="ar"/>
              </w:rPr>
              <w:t>汤雅焜</w:t>
            </w:r>
          </w:p>
        </w:tc>
        <w:tc>
          <w:tcPr>
            <w:tcW w:w="1278" w:type="pct"/>
            <w:vAlign w:val="center"/>
          </w:tcPr>
          <w:p w14:paraId="4F49BC63"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江苏省环境科学研究院</w:t>
            </w:r>
          </w:p>
        </w:tc>
        <w:tc>
          <w:tcPr>
            <w:tcW w:w="978" w:type="pct"/>
            <w:vAlign w:val="center"/>
          </w:tcPr>
          <w:p w14:paraId="5ACCEEC4"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助理工程师</w:t>
            </w:r>
          </w:p>
        </w:tc>
        <w:tc>
          <w:tcPr>
            <w:tcW w:w="1108" w:type="pct"/>
            <w:vAlign w:val="center"/>
          </w:tcPr>
          <w:p w14:paraId="02F0B604" w14:textId="77777777" w:rsidR="00A435C1" w:rsidRDefault="00000000">
            <w:pPr>
              <w:widowControl/>
              <w:adjustRightInd w:val="0"/>
              <w:snapToGrid w:val="0"/>
              <w:jc w:val="center"/>
              <w:textAlignment w:val="center"/>
              <w:rPr>
                <w:rFonts w:ascii="方正仿宋_GBK" w:hAnsi="方正仿宋_GBK" w:cs="方正仿宋_GBK" w:hint="eastAsia"/>
                <w:color w:val="000000"/>
                <w:kern w:val="0"/>
                <w:szCs w:val="28"/>
                <w:lang w:bidi="ar"/>
              </w:rPr>
            </w:pPr>
            <w:r>
              <w:rPr>
                <w:rFonts w:ascii="方正仿宋_GBK" w:hAnsi="方正仿宋_GBK" w:cs="方正仿宋_GBK" w:hint="eastAsia"/>
                <w:color w:val="000000"/>
                <w:kern w:val="0"/>
                <w:szCs w:val="28"/>
                <w:lang w:bidi="ar"/>
              </w:rPr>
              <w:t>参与研究</w:t>
            </w:r>
          </w:p>
        </w:tc>
      </w:tr>
    </w:tbl>
    <w:p w14:paraId="35D29358" w14:textId="77777777" w:rsidR="00A435C1" w:rsidRDefault="00A435C1"/>
    <w:sectPr w:rsidR="00A435C1">
      <w:footerReference w:type="default" r:id="rId10"/>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357C5" w14:textId="77777777" w:rsidR="00DC03EF" w:rsidRDefault="00DC03EF">
      <w:r>
        <w:separator/>
      </w:r>
    </w:p>
  </w:endnote>
  <w:endnote w:type="continuationSeparator" w:id="0">
    <w:p w14:paraId="575EFD55" w14:textId="77777777" w:rsidR="00DC03EF" w:rsidRDefault="00DC0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K">
    <w:panose1 w:val="03000509000000000000"/>
    <w:charset w:val="86"/>
    <w:family w:val="script"/>
    <w:pitch w:val="fixed"/>
    <w:sig w:usb0="00002003" w:usb1="090E0000" w:usb2="00000010" w:usb3="00000000" w:csb0="003C0041" w:csb1="00000000"/>
    <w:embedRegular r:id="rId1" w:subsetted="1" w:fontKey="{019D4FDB-820C-42DC-B831-78DB765C51C4}"/>
    <w:embedBold r:id="rId2" w:subsetted="1" w:fontKey="{63EA7B95-8941-42EB-802B-9E7032C24682}"/>
  </w:font>
  <w:font w:name="黑体">
    <w:altName w:val="SimHei"/>
    <w:panose1 w:val="02010609060101010101"/>
    <w:charset w:val="86"/>
    <w:family w:val="modern"/>
    <w:pitch w:val="fixed"/>
    <w:sig w:usb0="800002BF" w:usb1="38CF7CFA" w:usb2="00000016" w:usb3="00000000" w:csb0="00040001" w:csb1="00000000"/>
    <w:embedRegular r:id="rId3" w:subsetted="1" w:fontKey="{E38D5C55-97A8-4686-B029-32AEEF20DDF0}"/>
  </w:font>
  <w:font w:name="楷体">
    <w:panose1 w:val="02010609060101010101"/>
    <w:charset w:val="86"/>
    <w:family w:val="modern"/>
    <w:pitch w:val="fixed"/>
    <w:sig w:usb0="800002BF" w:usb1="38CF7CFA" w:usb2="00000016" w:usb3="00000000" w:csb0="00040001" w:csb1="00000000"/>
    <w:embedRegular r:id="rId4" w:subsetted="1" w:fontKey="{F1B2EED0-F8D6-42DB-8956-9F3AC7356731}"/>
  </w:font>
  <w:font w:name="方正小标宋_GBK">
    <w:panose1 w:val="03000509000000000000"/>
    <w:charset w:val="86"/>
    <w:family w:val="script"/>
    <w:pitch w:val="fixed"/>
    <w:sig w:usb0="00000001" w:usb1="080E0000" w:usb2="00000010" w:usb3="00000000" w:csb0="00040000" w:csb1="00000000"/>
    <w:embedRegular r:id="rId5" w:subsetted="1" w:fontKey="{7BDA9960-7CA9-444B-80B1-F0ED5DACFDE3}"/>
  </w:font>
  <w:font w:name="方正楷体_GBK">
    <w:panose1 w:val="03000509000000000000"/>
    <w:charset w:val="86"/>
    <w:family w:val="script"/>
    <w:pitch w:val="fixed"/>
    <w:sig w:usb0="00000001" w:usb1="080E0000" w:usb2="00000010" w:usb3="00000000" w:csb0="00040000" w:csb1="00000000"/>
    <w:embedRegular r:id="rId6" w:subsetted="1" w:fontKey="{A0F8375F-EE3F-4C8E-A10D-F8B7B7514765}"/>
  </w:font>
  <w:font w:name="方正黑体_GBK">
    <w:panose1 w:val="03000509000000000000"/>
    <w:charset w:val="86"/>
    <w:family w:val="script"/>
    <w:pitch w:val="fixed"/>
    <w:sig w:usb0="00000001" w:usb1="080E0000" w:usb2="00000010" w:usb3="00000000" w:csb0="00040000" w:csb1="00000000"/>
    <w:embedRegular r:id="rId7" w:subsetted="1" w:fontKey="{23D4349A-226C-4A46-B710-05C44C2E068F}"/>
  </w:font>
  <w:font w:name="方正楷体_GB2312">
    <w:charset w:val="86"/>
    <w:family w:val="auto"/>
    <w:pitch w:val="default"/>
    <w:sig w:usb0="A00002BF" w:usb1="184F6CFA" w:usb2="00000012" w:usb3="00000000" w:csb0="00040001" w:csb1="00000000"/>
    <w:embedBold r:id="rId8" w:subsetted="1" w:fontKey="{889F6A6D-F106-41EE-8762-6C4E627C7B9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B2FAB" w14:textId="77777777" w:rsidR="00A435C1" w:rsidRDefault="00000000">
    <w:pPr>
      <w:pStyle w:val="a4"/>
    </w:pPr>
    <w:r>
      <w:rPr>
        <w:noProof/>
      </w:rPr>
      <mc:AlternateContent>
        <mc:Choice Requires="wps">
          <w:drawing>
            <wp:anchor distT="0" distB="0" distL="114300" distR="114300" simplePos="0" relativeHeight="251660288" behindDoc="0" locked="0" layoutInCell="1" allowOverlap="1" wp14:anchorId="43EE599F" wp14:editId="29F0F3D7">
              <wp:simplePos x="0" y="0"/>
              <wp:positionH relativeFrom="margin">
                <wp:align>center</wp:align>
              </wp:positionH>
              <wp:positionV relativeFrom="paragraph">
                <wp:posOffset>0</wp:posOffset>
              </wp:positionV>
              <wp:extent cx="1828800" cy="1828800"/>
              <wp:effectExtent l="0" t="0" r="0" b="0"/>
              <wp:wrapNone/>
              <wp:docPr id="1304458425" name="文本框 13044584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1EE0AA" w14:textId="77777777" w:rsidR="00A435C1" w:rsidRDefault="00000000">
                          <w:pPr>
                            <w:pStyle w:val="a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3EE599F" id="_x0000_t202" coordsize="21600,21600" o:spt="202" path="m,l,21600r21600,l21600,xe">
              <v:stroke joinstyle="miter"/>
              <v:path gradientshapeok="t" o:connecttype="rect"/>
            </v:shapetype>
            <v:shape id="文本框 1304458425" o:spid="_x0000_s1026"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51EE0AA" w14:textId="77777777" w:rsidR="00A435C1" w:rsidRDefault="00000000">
                    <w:pPr>
                      <w:pStyle w:val="a4"/>
                    </w:pPr>
                    <w:r>
                      <w:t xml:space="preserve">— </w:t>
                    </w:r>
                    <w:r>
                      <w:fldChar w:fldCharType="begin"/>
                    </w:r>
                    <w:r>
                      <w:instrText xml:space="preserve"> PAGE  \* MERGEFORMAT </w:instrText>
                    </w:r>
                    <w:r>
                      <w:fldChar w:fldCharType="separate"/>
                    </w:r>
                    <w:r>
                      <w:t>1</w:t>
                    </w:r>
                    <w:r>
                      <w:fldChar w:fldCharType="end"/>
                    </w:r>
                    <w:r>
                      <w:t xml:space="preserve"> —</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32895" w14:textId="77777777" w:rsidR="00A435C1" w:rsidRDefault="00000000">
    <w:pPr>
      <w:pStyle w:val="a4"/>
    </w:pPr>
    <w:r>
      <w:rPr>
        <w:noProof/>
      </w:rPr>
      <mc:AlternateContent>
        <mc:Choice Requires="wps">
          <w:drawing>
            <wp:anchor distT="0" distB="0" distL="114300" distR="114300" simplePos="0" relativeHeight="251659264" behindDoc="0" locked="0" layoutInCell="1" allowOverlap="1" wp14:anchorId="1BC75919" wp14:editId="49B1CD54">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5EF901" w14:textId="77777777" w:rsidR="00A435C1" w:rsidRDefault="00000000">
                          <w:pPr>
                            <w:pStyle w:val="a4"/>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BC75919" id="_x0000_t202" coordsize="21600,21600" o:spt="202" path="m,l,21600r21600,l21600,xe">
              <v:stroke joinstyle="miter"/>
              <v:path gradientshapeok="t" o:connecttype="rect"/>
            </v:shapetype>
            <v:shape id="文本框 2" o:spid="_x0000_s1027"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575EF901" w14:textId="77777777" w:rsidR="00A435C1" w:rsidRDefault="00000000">
                    <w:pPr>
                      <w:pStyle w:val="a4"/>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7A0F8" w14:textId="77777777" w:rsidR="00DC03EF" w:rsidRDefault="00DC03EF">
      <w:r>
        <w:separator/>
      </w:r>
    </w:p>
  </w:footnote>
  <w:footnote w:type="continuationSeparator" w:id="0">
    <w:p w14:paraId="35B21C81" w14:textId="77777777" w:rsidR="00DC03EF" w:rsidRDefault="00DC03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9843C5"/>
    <w:multiLevelType w:val="singleLevel"/>
    <w:tmpl w:val="AC9843C5"/>
    <w:lvl w:ilvl="0">
      <w:start w:val="1"/>
      <w:numFmt w:val="chineseCounting"/>
      <w:suff w:val="nothing"/>
      <w:lvlText w:val="%1、"/>
      <w:lvlJc w:val="left"/>
      <w:rPr>
        <w:rFonts w:hint="eastAsia"/>
      </w:rPr>
    </w:lvl>
  </w:abstractNum>
  <w:abstractNum w:abstractNumId="1" w15:restartNumberingAfterBreak="0">
    <w:nsid w:val="C82CFF06"/>
    <w:multiLevelType w:val="singleLevel"/>
    <w:tmpl w:val="C82CFF06"/>
    <w:lvl w:ilvl="0">
      <w:start w:val="1"/>
      <w:numFmt w:val="chineseCounting"/>
      <w:suff w:val="nothing"/>
      <w:lvlText w:val="（%1）"/>
      <w:lvlJc w:val="left"/>
      <w:rPr>
        <w:rFonts w:hint="eastAsia"/>
      </w:rPr>
    </w:lvl>
  </w:abstractNum>
  <w:abstractNum w:abstractNumId="2" w15:restartNumberingAfterBreak="0">
    <w:nsid w:val="23C694DB"/>
    <w:multiLevelType w:val="singleLevel"/>
    <w:tmpl w:val="23C694DB"/>
    <w:lvl w:ilvl="0">
      <w:start w:val="1"/>
      <w:numFmt w:val="decimal"/>
      <w:suff w:val="nothing"/>
      <w:lvlText w:val="（%1）"/>
      <w:lvlJc w:val="left"/>
    </w:lvl>
  </w:abstractNum>
  <w:num w:numId="1" w16cid:durableId="1866865366">
    <w:abstractNumId w:val="0"/>
  </w:num>
  <w:num w:numId="2" w16cid:durableId="1393651215">
    <w:abstractNumId w:val="1"/>
  </w:num>
  <w:num w:numId="3" w16cid:durableId="7197470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embedTrueTypeFonts/>
  <w:saveSubsetFonts/>
  <w:bordersDoNotSurroundHeader/>
  <w:bordersDoNotSurroundFooter/>
  <w:defaultTabStop w:val="420"/>
  <w:drawingGridVerticalSpacing w:val="156"/>
  <w:noPunctuationKerning/>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37665DB"/>
    <w:rsid w:val="00015C72"/>
    <w:rsid w:val="00034500"/>
    <w:rsid w:val="000D390A"/>
    <w:rsid w:val="00126587"/>
    <w:rsid w:val="003568A2"/>
    <w:rsid w:val="00441EFC"/>
    <w:rsid w:val="005E4DF3"/>
    <w:rsid w:val="005F630F"/>
    <w:rsid w:val="00603ABA"/>
    <w:rsid w:val="00674DFE"/>
    <w:rsid w:val="0090610A"/>
    <w:rsid w:val="009B5B3C"/>
    <w:rsid w:val="00A435C1"/>
    <w:rsid w:val="00B12421"/>
    <w:rsid w:val="00B346F1"/>
    <w:rsid w:val="00B637A8"/>
    <w:rsid w:val="00BA0D7F"/>
    <w:rsid w:val="00C6195C"/>
    <w:rsid w:val="00CA782D"/>
    <w:rsid w:val="00CF3319"/>
    <w:rsid w:val="00DC03EF"/>
    <w:rsid w:val="00F17221"/>
    <w:rsid w:val="00F909F0"/>
    <w:rsid w:val="0542630D"/>
    <w:rsid w:val="0A5B414E"/>
    <w:rsid w:val="134B5E4F"/>
    <w:rsid w:val="14344439"/>
    <w:rsid w:val="17AE19A6"/>
    <w:rsid w:val="17F141D6"/>
    <w:rsid w:val="21CE2046"/>
    <w:rsid w:val="31EE586B"/>
    <w:rsid w:val="39364099"/>
    <w:rsid w:val="437665DB"/>
    <w:rsid w:val="4525231F"/>
    <w:rsid w:val="4CF65430"/>
    <w:rsid w:val="4D17395A"/>
    <w:rsid w:val="52780E62"/>
    <w:rsid w:val="52EB76D1"/>
    <w:rsid w:val="539367ED"/>
    <w:rsid w:val="56A23245"/>
    <w:rsid w:val="5CDC6F5A"/>
    <w:rsid w:val="5D9F3303"/>
    <w:rsid w:val="67A20476"/>
    <w:rsid w:val="68A63134"/>
    <w:rsid w:val="6ACB0C44"/>
    <w:rsid w:val="6F1656A6"/>
    <w:rsid w:val="70DC1364"/>
    <w:rsid w:val="71D56C36"/>
    <w:rsid w:val="75CE5F5E"/>
    <w:rsid w:val="7BC24B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549017"/>
  <w15:docId w15:val="{C57985FF-A834-4676-9DF8-9CCD1976B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uiPriority="39" w:unhideWhenUsed="1" w:qFormat="1"/>
    <w:lsdException w:name="toc 2" w:qFormat="1"/>
    <w:lsdException w:name="annotation text" w:qFormat="1"/>
    <w:lsdException w:name="header" w:qFormat="1"/>
    <w:lsdException w:name="footer" w:uiPriority="99"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方正仿宋_GBK" w:cstheme="minorBidi"/>
      <w:kern w:val="2"/>
      <w:sz w:val="28"/>
      <w:szCs w:val="24"/>
    </w:rPr>
  </w:style>
  <w:style w:type="paragraph" w:styleId="1">
    <w:name w:val="heading 1"/>
    <w:basedOn w:val="a"/>
    <w:next w:val="a"/>
    <w:qFormat/>
    <w:pPr>
      <w:keepNext/>
      <w:keepLines/>
      <w:adjustRightInd w:val="0"/>
      <w:snapToGrid w:val="0"/>
      <w:spacing w:line="360" w:lineRule="auto"/>
      <w:ind w:firstLineChars="200" w:firstLine="880"/>
      <w:outlineLvl w:val="0"/>
    </w:pPr>
    <w:rPr>
      <w:rFonts w:eastAsia="黑体"/>
      <w:kern w:val="44"/>
    </w:rPr>
  </w:style>
  <w:style w:type="paragraph" w:styleId="2">
    <w:name w:val="heading 2"/>
    <w:basedOn w:val="a"/>
    <w:next w:val="a"/>
    <w:uiPriority w:val="9"/>
    <w:unhideWhenUsed/>
    <w:qFormat/>
    <w:pPr>
      <w:keepNext/>
      <w:keepLines/>
      <w:tabs>
        <w:tab w:val="left" w:pos="3600"/>
      </w:tabs>
      <w:adjustRightInd w:val="0"/>
      <w:snapToGrid w:val="0"/>
      <w:spacing w:line="360" w:lineRule="auto"/>
      <w:ind w:firstLineChars="200" w:firstLine="880"/>
      <w:jc w:val="left"/>
      <w:outlineLvl w:val="1"/>
    </w:pPr>
    <w:rPr>
      <w:rFonts w:eastAsia="楷体"/>
      <w:sz w:val="30"/>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paragraph" w:styleId="4">
    <w:name w:val="heading 4"/>
    <w:basedOn w:val="a"/>
    <w:next w:val="a"/>
    <w:semiHidden/>
    <w:unhideWhenUsed/>
    <w:qFormat/>
    <w:pPr>
      <w:spacing w:beforeAutospacing="1" w:afterAutospacing="1"/>
      <w:jc w:val="left"/>
      <w:outlineLvl w:val="3"/>
    </w:pPr>
    <w:rPr>
      <w:rFonts w:ascii="宋体" w:eastAsia="宋体" w:hAnsi="宋体" w:cs="Times New Roman"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uiPriority w:val="99"/>
    <w:unhideWhenUsed/>
    <w:qFormat/>
    <w:pPr>
      <w:tabs>
        <w:tab w:val="left" w:pos="3600"/>
        <w:tab w:val="center" w:pos="4153"/>
        <w:tab w:val="right" w:pos="8306"/>
      </w:tabs>
      <w:jc w:val="left"/>
    </w:pPr>
    <w:rPr>
      <w:sz w:val="18"/>
      <w:szCs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uiPriority w:val="39"/>
    <w:semiHidden/>
    <w:unhideWhenUsed/>
    <w:qFormat/>
    <w:pPr>
      <w:tabs>
        <w:tab w:val="left" w:pos="3600"/>
      </w:tabs>
    </w:pPr>
  </w:style>
  <w:style w:type="paragraph" w:styleId="TOC2">
    <w:name w:val="toc 2"/>
    <w:basedOn w:val="a"/>
    <w:next w:val="a"/>
    <w:qFormat/>
    <w:pPr>
      <w:ind w:leftChars="200" w:left="420"/>
    </w:pPr>
  </w:style>
  <w:style w:type="paragraph" w:styleId="a6">
    <w:name w:val="Normal (Web)"/>
    <w:basedOn w:val="a"/>
    <w:qFormat/>
    <w:rPr>
      <w:sz w:val="24"/>
    </w:rPr>
  </w:style>
  <w:style w:type="character" w:styleId="a7">
    <w:name w:val="Strong"/>
    <w:basedOn w:val="a0"/>
    <w:qFormat/>
    <w:rPr>
      <w:b/>
    </w:rPr>
  </w:style>
  <w:style w:type="paragraph" w:customStyle="1" w:styleId="a8">
    <w:name w:val="段"/>
    <w:qFormat/>
    <w:pPr>
      <w:autoSpaceDE w:val="0"/>
      <w:autoSpaceDN w:val="0"/>
      <w:ind w:firstLineChars="200" w:firstLine="200"/>
      <w:jc w:val="both"/>
    </w:pPr>
    <w:rPr>
      <w:rFonts w:ascii="宋体"/>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3852aff2-5817-49a1-8387-6392de8bcc5b</errorID>
      <errorWord>“双碳”战略</errorWord>
      <group>L1_Word</group>
      <groupName>字词问题</groupName>
      <ability>L2_Typo</ability>
      <abilityName>字词错误</abilityName>
      <candidateList>
        <item>“双碳”目标</item>
      </candidateList>
      <explain/>
      <paraID>7E754B06</paraID>
      <start>4</start>
      <end>10</end>
      <status>unmodified</status>
      <modifiedWord/>
      <trackRevisions>false</trackRevisions>
    </reviewItem>
    <reviewItem>
      <errorID>80f484ab-ad93-41a9-ac86-744bb2b7696b</errorID>
      <errorWord>“双碳”战略</errorWord>
      <group>L1_Word</group>
      <groupName>字词问题</groupName>
      <ability>L2_Typo</ability>
      <abilityName>字词错误</abilityName>
      <candidateList>
        <item>“双碳”目标</item>
      </candidateList>
      <explain/>
      <paraID>19205D62</paraID>
      <start>156</start>
      <end>162</end>
      <status>unmodified</status>
      <modifiedWord/>
      <trackRevisions>false</trackRevisions>
    </reviewItem>
    <reviewItem>
      <errorID>a50bab79-c792-4379-876e-3e5f37eb5a34</errorID>
      <errorWord>，</errorWord>
      <group>L1_Word</group>
      <groupName>字词问题</groupName>
      <ability>L2_Typo</ability>
      <abilityName>字词错误</abilityName>
      <candidateList>
        <item>，由</item>
      </candidateList>
      <explain/>
      <paraID>36A94E91</paraID>
      <start>173</start>
      <end>174</end>
      <status>unmodified</status>
      <modifiedWord/>
      <trackRevisions>false</trackRevisions>
    </reviewItem>
    <reviewItem>
      <errorID>d08edf9b-63e8-44bf-9317-ab425271ddb8</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4287F0BC</paraID>
      <start>19</start>
      <end>22</end>
      <status>unmodified</status>
      <modifiedWord/>
      <trackRevisions>false</trackRevisions>
    </reviewItem>
    <reviewItem>
      <errorID>d77a8692-9fff-408a-a601-6a4d6421e128</errorID>
      <errorWord>繁琐</errorWord>
      <group>L1_Word</group>
      <groupName>字词问题</groupName>
      <ability>L2_Typo</ability>
      <abilityName>字词错误</abilityName>
      <candidateList>
        <item>烦琐</item>
      </candidateList>
      <explain/>
      <paraID>71EDCF7E</paraID>
      <start>63</start>
      <end>65</end>
      <status>unmodified</status>
      <modifiedWord/>
      <trackRevisions>false</trackRevisions>
    </reviewItem>
    <reviewItem>
      <errorID>73496b27-810a-4d6e-8078-81c0101057ef</errorID>
      <errorWord>对</errorWord>
      <group>L1_Word</group>
      <groupName>字词问题</groupName>
      <ability>L2_Typo</ability>
      <abilityName>字词错误</abilityName>
      <candidateList>
        <item>对民</item>
      </candidateList>
      <explain/>
      <paraID>3EFABC25</paraID>
      <start>201</start>
      <end>202</end>
      <status>unmodified</status>
      <modifiedWord/>
      <trackRevisions>false</trackRevisions>
    </reviewItem>
    <reviewItem>
      <errorID>ba093483-393b-4e00-bc08-7c834bd4c820</errorID>
      <errorWord>II级</errorWord>
      <group>L1_Knowledge</group>
      <groupName>知识性问题</groupName>
      <ability>L2_Knowledge</ability>
      <abilityName>其他知识</abilityName>
      <candidateList>
        <item>Ⅱ级</item>
      </candidateList>
      <explain>中文环境下罗马数字格式错误。</explain>
      <paraID>7E0D2E4F</paraID>
      <start>296</start>
      <end>299</end>
      <status>unmodified</status>
      <modifiedWord/>
      <trackRevisions>false</trackRevisions>
    </reviewItem>
    <reviewItem>
      <errorID>c6146b46-f6c8-4144-bc69-c07124527ea0</errorID>
      <errorWord>III级</errorWord>
      <group>L1_Knowledge</group>
      <groupName>知识性问题</groupName>
      <ability>L2_Knowledge</ability>
      <abilityName>其他知识</abilityName>
      <candidateList>
        <item>Ⅲ级</item>
      </candidateList>
      <explain>中文环境下罗马数字格式错误。</explain>
      <paraID>7E0D2E4F</paraID>
      <start>300</start>
      <end>304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907C6D0-CD37-48B8-B3D3-D0921BBC6EFB}">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21</Pages>
  <Words>2063</Words>
  <Characters>11763</Characters>
  <Application>Microsoft Office Word</Application>
  <DocSecurity>0</DocSecurity>
  <Lines>98</Lines>
  <Paragraphs>27</Paragraphs>
  <ScaleCrop>false</ScaleCrop>
  <Company/>
  <LinksUpToDate>false</LinksUpToDate>
  <CharactersWithSpaces>13799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WPS_1627613278</dc:creator>
  <cp:lastModifiedBy>瑞 孙</cp:lastModifiedBy>
  <cp:revision>11</cp:revision>
  <cp:lastPrinted>2026-05-18T00:57:00Z</cp:lastPrinted>
  <dcterms:created xsi:type="dcterms:W3CDTF">2025-12-12T08:12:00Z</dcterms:created>
  <dcterms:modified xsi:type="dcterms:W3CDTF">2026-06-09T07:52:00Z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A170183C40D04911881BDD01332407B1_13</vt:lpwstr>
  </property>
  <property fmtid="{D5CDD505-2E9C-101B-9397-08002B2CF9AE}" pid="4" name="KSOTemplateDocerSaveRecord">
    <vt:lpwstr>eyJoZGlkIjoiN2M0ZWQxYTRmNGFmY2RmZjc5OGU4YWRiMTQyNGYyODQiLCJ1c2VySWQiOiIxMDE3NTIyOTc0In0=</vt:lpwstr>
  </property>
</Properties>
</file>