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napToGrid w:val="0"/>
        <w:spacing w:line="590" w:lineRule="exact"/>
        <w:ind w:firstLine="624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2"/>
          <w:szCs w:val="32"/>
        </w:rPr>
      </w:pPr>
      <w:bookmarkStart w:id="0" w:name="_Hlk103012953"/>
    </w:p>
    <w:p>
      <w:pPr>
        <w:autoSpaceDE w:val="0"/>
        <w:autoSpaceDN w:val="0"/>
        <w:adjustRightInd w:val="0"/>
        <w:snapToGrid w:val="0"/>
        <w:spacing w:line="590" w:lineRule="exact"/>
        <w:ind w:firstLine="624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2"/>
          <w:szCs w:val="32"/>
        </w:rPr>
      </w:pPr>
    </w:p>
    <w:p>
      <w:pPr>
        <w:adjustRightInd w:val="0"/>
        <w:snapToGrid w:val="0"/>
        <w:spacing w:line="59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  <w:bookmarkStart w:id="1" w:name="_Hlk103013649"/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省生态环境厅关于发布</w:t>
      </w:r>
      <w:bookmarkEnd w:id="1"/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《江苏省生态</w:t>
      </w: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  <w:lang w:eastAsia="zh-CN"/>
        </w:rPr>
        <w:t>环境</w:t>
      </w: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质量指示物种清单（第一批）》</w:t>
      </w:r>
      <w:bookmarkStart w:id="2" w:name="_Hlk103013657"/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的公告</w:t>
      </w:r>
    </w:p>
    <w:bookmarkEnd w:id="2"/>
    <w:p>
      <w:pPr>
        <w:autoSpaceDE w:val="0"/>
        <w:autoSpaceDN w:val="0"/>
        <w:adjustRightInd w:val="0"/>
        <w:snapToGrid w:val="0"/>
        <w:spacing w:line="590" w:lineRule="exact"/>
        <w:ind w:firstLine="624"/>
        <w:jc w:val="center"/>
        <w:rPr>
          <w:rFonts w:ascii="方正小标宋_GBK" w:hAnsi="宋体" w:eastAsia="方正小标宋_GBK" w:cs="Times New Roman"/>
          <w:b/>
          <w:bCs/>
          <w:snapToGrid w:val="0"/>
          <w:kern w:val="0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根据省委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办公厅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省政府办公厅</w:t>
      </w:r>
      <w:r>
        <w:rPr>
          <w:rFonts w:ascii="Times New Roman" w:hAnsi="Times New Roman" w:eastAsia="仿宋_GB2312" w:cs="Times New Roman"/>
          <w:sz w:val="32"/>
          <w:szCs w:val="32"/>
        </w:rPr>
        <w:t>《关于进一步加强生物多样性保护的实施意见》（苏办发﹝2022﹞18号）文件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要求，省生态环境厅在</w:t>
      </w:r>
      <w:r>
        <w:rPr>
          <w:rFonts w:ascii="Times New Roman" w:hAnsi="Times New Roman" w:eastAsia="仿宋_GB2312" w:cs="Times New Roman"/>
          <w:sz w:val="32"/>
          <w:szCs w:val="32"/>
        </w:rPr>
        <w:t>全省县域生物多样性本底调查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的基础上，</w:t>
      </w:r>
      <w:r>
        <w:rPr>
          <w:rFonts w:ascii="Times New Roman" w:hAnsi="Times New Roman" w:eastAsia="仿宋_GB2312" w:cs="Times New Roman"/>
          <w:sz w:val="32"/>
          <w:szCs w:val="32"/>
        </w:rPr>
        <w:t>编制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了</w:t>
      </w:r>
      <w:r>
        <w:rPr>
          <w:rFonts w:ascii="Times New Roman" w:hAnsi="Times New Roman" w:eastAsia="仿宋_GB2312" w:cs="Times New Roman"/>
          <w:sz w:val="32"/>
          <w:szCs w:val="32"/>
        </w:rPr>
        <w:t>《江苏省生态环境质量指示物种清单（第一批）》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包含4类群118个物种。其中，哺乳动物20种，两栖动物16种，蝶类18种，鸟类64种。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现予以公告。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江苏省生态环境厅</w:t>
      </w:r>
    </w:p>
    <w:p>
      <w:pPr>
        <w:adjustRightInd w:val="0"/>
        <w:snapToGrid w:val="0"/>
        <w:spacing w:line="560" w:lineRule="exact"/>
        <w:ind w:firstLine="640" w:firstLineChars="200"/>
        <w:jc w:val="right"/>
        <w:rPr>
          <w:rFonts w:ascii="Times New Roman" w:hAnsi="Times New Roman" w:eastAsia="方正仿宋_GBK" w:cs="Times New Roman"/>
          <w:sz w:val="36"/>
          <w:szCs w:val="36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2022年5月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</w:t>
      </w:r>
      <w:bookmarkStart w:id="4" w:name="_GoBack"/>
      <w:bookmarkEnd w:id="4"/>
      <w:r>
        <w:rPr>
          <w:rFonts w:ascii="Times New Roman" w:hAnsi="Times New Roman" w:eastAsia="仿宋_GB2312" w:cs="Times New Roman"/>
          <w:sz w:val="32"/>
          <w:szCs w:val="32"/>
        </w:rPr>
        <w:t>日</w:t>
      </w:r>
    </w:p>
    <w:bookmarkEnd w:id="0"/>
    <w:p>
      <w:pPr>
        <w:adjustRightInd w:val="0"/>
        <w:snapToGrid w:val="0"/>
        <w:spacing w:line="560" w:lineRule="exact"/>
        <w:ind w:firstLine="720" w:firstLineChars="200"/>
        <w:rPr>
          <w:rFonts w:ascii="Times New Roman" w:hAnsi="Times New Roman" w:eastAsia="方正仿宋_GBK" w:cs="Times New Roman"/>
          <w:sz w:val="36"/>
          <w:szCs w:val="36"/>
        </w:rPr>
        <w:sectPr>
          <w:pgSz w:w="11906" w:h="16838"/>
          <w:pgMar w:top="1814" w:right="1531" w:bottom="1814" w:left="1531" w:header="720" w:footer="1474" w:gutter="0"/>
          <w:cols w:space="425" w:num="1"/>
          <w:docGrid w:type="lines" w:linePitch="312" w:charSpace="0"/>
        </w:sectPr>
      </w:pPr>
    </w:p>
    <w:p>
      <w:pPr>
        <w:adjustRightInd w:val="0"/>
        <w:snapToGrid w:val="0"/>
        <w:spacing w:line="590" w:lineRule="exact"/>
        <w:jc w:val="center"/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</w:pPr>
    </w:p>
    <w:p>
      <w:pPr>
        <w:adjustRightInd w:val="0"/>
        <w:snapToGrid w:val="0"/>
        <w:spacing w:line="590" w:lineRule="exact"/>
        <w:jc w:val="center"/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</w:pPr>
    </w:p>
    <w:p>
      <w:pPr>
        <w:adjustRightInd w:val="0"/>
        <w:snapToGrid w:val="0"/>
        <w:spacing w:line="59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江苏省生态</w:t>
      </w: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  <w:lang w:eastAsia="zh-CN"/>
        </w:rPr>
        <w:t>环境</w:t>
      </w:r>
      <w:r>
        <w:rPr>
          <w:rFonts w:hint="eastAsia" w:ascii="方正小标宋_GBK" w:hAnsi="宋体" w:eastAsia="方正小标宋_GBK" w:cs="Times New Roman"/>
          <w:snapToGrid w:val="0"/>
          <w:kern w:val="0"/>
          <w:sz w:val="44"/>
          <w:szCs w:val="44"/>
        </w:rPr>
        <w:t>质量指示物种清单（第一批）</w:t>
      </w:r>
    </w:p>
    <w:p>
      <w:pPr>
        <w:autoSpaceDE w:val="0"/>
        <w:autoSpaceDN w:val="0"/>
        <w:adjustRightInd w:val="0"/>
        <w:snapToGrid w:val="0"/>
        <w:spacing w:line="590" w:lineRule="exact"/>
        <w:jc w:val="center"/>
        <w:rPr>
          <w:rFonts w:ascii="方正小标宋_GBK" w:hAnsi="宋体" w:eastAsia="方正小标宋_GBK" w:cs="Times New Roman"/>
          <w:snapToGrid w:val="0"/>
          <w:kern w:val="0"/>
          <w:sz w:val="44"/>
          <w:szCs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2693"/>
        <w:gridCol w:w="46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物种名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物种学名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3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一、哺乳动物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长江江豚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Neophocaena asiaeorientalis asiaeorientalis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野猪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Sus scrofa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獐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Hydropotes inermis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小麂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Muntiacus reevesi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麋鹿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Elaphurus davidianus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华南兔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Lepus sinensis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草兔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Lepus capensis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赤腹松鼠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Callosciurus erythraeus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猕猴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Macaca mulatta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刺猬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Erinaceus amurensis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大棕蝠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Eptesicus serotinus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东方蝙蝠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Vespertilio sinensis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花面狸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aguma larvata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貉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Nyctereutes procyonoides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豹猫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Felis bengalensis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狗獾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Meles meles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黄鼬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Mustela sibirica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 xml:space="preserve">鼬獾 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Melogale moschata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大麝鼩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Crocidura lasiura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灰麝鼩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Crocidura attenuata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3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二、两栖动物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棘胸蛙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Quasipaa spinosa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虎纹蛙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Hoplobatrachus chinensis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泽陆蛙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Fejervarya multistriata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小弧斑姬蛙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Microhyla heymonsi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饰纹姬蛙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Microhyla fissipes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北方狭口蛙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Kaloula borealis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大树蛙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Rhacophorus dennysi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布氏泛树蛙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Polypedates braueri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镇海林蛙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Rana zhenhaiensis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金线侧褶蛙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Pelophylax plancyi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黑斑侧褶蛙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Pelophylax nigromaculatus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阔褶水蛙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Sylvirana latouchii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凹耳臭蛙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Odorrana tormota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中华蟾蜍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Bufo gargarizans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无斑环太雨蛙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Dryophytes immaculata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东方蝾螈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Cynops orientalis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3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三、蝶类动物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碧凤蝶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Papilio bianor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玉带凤蝶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Papilio polytes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黑纹粉蝶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Pieris melete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矍眼蝶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Ypthima balda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稻眉眼蝶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Mycalesis gotama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小环蛱蝶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Neptis sappho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斐豹蛱蝶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Argyreus hyperbius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朴喙蝶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Libythea celtis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直纹稻弄蝶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Parnara guttata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宽边黄粉蝶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Eurema hecabe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黄钩蛱蝶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Polygonia c-aureum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红灰蝶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Lycaena phlaeas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黑脉蛱蝶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Hestina assimilis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酢浆灰蝶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Pseudozizeeria maha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点玄灰蝶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Tongeia filicavdis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蓝灰蝶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Everes argiades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曲纹稻弄蝶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Parnara ganga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黑弄蝶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i/>
                <w:iCs/>
                <w:sz w:val="28"/>
                <w:szCs w:val="28"/>
              </w:rPr>
              <w:t>Daimio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cs="Times New Roman"/>
                <w:i/>
                <w:iCs/>
                <w:sz w:val="28"/>
                <w:szCs w:val="28"/>
              </w:rPr>
              <w:t>tethys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3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四、鸟类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3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林鸟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白鹇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Lophura nycthemera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白颈长尾雉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Syrmaticus ellioti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小鸦鹃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Centropus bengalensis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褐翅鸦鹃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Centropus sinensis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鹗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Pandion haliaetus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黑翅鸢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Elanus caeruleus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凤头蜂鹰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Pernis ptilorhynchus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黑冠鹃隼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Aviceda leuphotes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蛇雕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Spilornis cheela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金雕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Aquila chrysaetos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林雕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Ictinaetus malayensis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苍鹰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Accipiter gentilis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日本松雀鹰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Accipiter gularis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雀鹰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Accipiter nisus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赤腹鹰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Accipiter soloensis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凤头鹰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Accipiter trivirgatus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红隼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Falco tinnunculus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游隼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Falco peregrinus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红脚隼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Falco amurensis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灰背隼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Falco columbarius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燕隼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Falco subbuteo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白尾鹞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Circus cyaneus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灰脸鵟鹰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Butastur indicus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普通鵟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Buteo japonicus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长耳鸮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Asio otus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短耳鸮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Asio flammeus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红角鸮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Otus sunia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领角鸮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Otus lettia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纵纹腹小鸮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Athene noctua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领鸺鹠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Glaucidium brodiei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仙八色鸫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Pitta nympha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云雀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Alauda arvensis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画眉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Garrulax canorus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黄胸鹀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Emberiza aureola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96" w:type="dxa"/>
            <w:gridSpan w:val="3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</w:rPr>
              <w:t>湿地（水）鸟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鸿雁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Anser cygnoid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白额雁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Anser albifrons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大天鹅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Cygnus cygnus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小天鹅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Cygnus columbianus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鸳鸯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bookmarkStart w:id="3" w:name="_Hlk78812645"/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Aix galericulata</w:t>
            </w:r>
            <w:bookmarkEnd w:id="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棉凫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Nettapus coromandelianus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花脸鸭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Sibirionetta formosa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青头潜鸭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Aythya baeri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斑头秋沙鸭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Mergellus albellus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白鹤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Grus leucogeranus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丹顶鹤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Grus japonensis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灰鹤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Grus grus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白头鹤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Grus monacha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水雉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Hydrophasianus chirurgus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半蹼鹬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Limnodromus semipalmatus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小杓鹬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Numenius minutus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白腰杓鹬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Numenius arquata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大杓鹬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Numenius madagascariensis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小青脚鹬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Tringa guttifer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翻石鹬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Arenaria interpres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大滨鹬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Calidris tenuirostris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勺嘴鹬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Calidris pygmeus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阔嘴鹬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Calidris falcinellus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黑嘴鸥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Saundersilarus saundersi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遗鸥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Ichthyaetus relictus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东方白鹳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Ciconia boyciana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白琵鹭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Platalea leucorodia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黑脸琵鹭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Platalea minor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黄嘴白鹭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Egretta eulophotes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</w:tcPr>
          <w:p>
            <w:pPr>
              <w:pStyle w:val="11"/>
              <w:numPr>
                <w:ilvl w:val="0"/>
                <w:numId w:val="1"/>
              </w:numPr>
              <w:adjustRightInd w:val="0"/>
              <w:snapToGrid w:val="0"/>
              <w:ind w:left="0" w:firstLine="0" w:firstLineChars="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震旦鸦雀</w:t>
            </w:r>
          </w:p>
        </w:tc>
        <w:tc>
          <w:tcPr>
            <w:tcW w:w="4615" w:type="dxa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Paradoxornis heudei</w:t>
            </w:r>
          </w:p>
        </w:tc>
      </w:tr>
    </w:tbl>
    <w:p>
      <w:pPr>
        <w:adjustRightInd w:val="0"/>
        <w:snapToGrid w:val="0"/>
        <w:spacing w:line="560" w:lineRule="exact"/>
        <w:ind w:firstLine="720" w:firstLineChars="200"/>
        <w:rPr>
          <w:rFonts w:ascii="Times New Roman" w:hAnsi="Times New Roman" w:eastAsia="方正仿宋_GBK" w:cs="Times New Roman"/>
          <w:sz w:val="36"/>
          <w:szCs w:val="36"/>
        </w:rPr>
      </w:pPr>
    </w:p>
    <w:p>
      <w:pPr>
        <w:adjustRightInd w:val="0"/>
        <w:snapToGrid w:val="0"/>
        <w:spacing w:line="560" w:lineRule="exact"/>
        <w:ind w:firstLine="720" w:firstLineChars="200"/>
        <w:rPr>
          <w:rFonts w:ascii="Times New Roman" w:hAnsi="Times New Roman" w:eastAsia="方正仿宋_GBK" w:cs="Times New Roman"/>
          <w:sz w:val="36"/>
          <w:szCs w:val="36"/>
        </w:rPr>
      </w:pPr>
    </w:p>
    <w:sectPr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76D25"/>
    <w:multiLevelType w:val="multilevel"/>
    <w:tmpl w:val="1F676D25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DDD"/>
    <w:rsid w:val="00087A4E"/>
    <w:rsid w:val="000905B8"/>
    <w:rsid w:val="000C1BD3"/>
    <w:rsid w:val="00134F2E"/>
    <w:rsid w:val="00146486"/>
    <w:rsid w:val="001C28A4"/>
    <w:rsid w:val="00206C4A"/>
    <w:rsid w:val="00251DDD"/>
    <w:rsid w:val="00295D20"/>
    <w:rsid w:val="002A5713"/>
    <w:rsid w:val="002D0059"/>
    <w:rsid w:val="002D1D83"/>
    <w:rsid w:val="00352B40"/>
    <w:rsid w:val="00365512"/>
    <w:rsid w:val="00416DD2"/>
    <w:rsid w:val="00447701"/>
    <w:rsid w:val="00467870"/>
    <w:rsid w:val="00495D5D"/>
    <w:rsid w:val="004B2963"/>
    <w:rsid w:val="004B532A"/>
    <w:rsid w:val="004C2680"/>
    <w:rsid w:val="004E2F05"/>
    <w:rsid w:val="00532EF4"/>
    <w:rsid w:val="0063412A"/>
    <w:rsid w:val="00692B8F"/>
    <w:rsid w:val="006F5677"/>
    <w:rsid w:val="00737243"/>
    <w:rsid w:val="007462BE"/>
    <w:rsid w:val="00756A23"/>
    <w:rsid w:val="007D5F35"/>
    <w:rsid w:val="008D4737"/>
    <w:rsid w:val="00930BDE"/>
    <w:rsid w:val="009D5455"/>
    <w:rsid w:val="009E2D0B"/>
    <w:rsid w:val="009F16F5"/>
    <w:rsid w:val="009F7C98"/>
    <w:rsid w:val="00A92392"/>
    <w:rsid w:val="00AA7FED"/>
    <w:rsid w:val="00AE5D65"/>
    <w:rsid w:val="00B046DA"/>
    <w:rsid w:val="00B06734"/>
    <w:rsid w:val="00B15E08"/>
    <w:rsid w:val="00B63213"/>
    <w:rsid w:val="00BE1ACE"/>
    <w:rsid w:val="00BF258F"/>
    <w:rsid w:val="00C45B0B"/>
    <w:rsid w:val="00D33BF5"/>
    <w:rsid w:val="00D7376F"/>
    <w:rsid w:val="00DD7DB9"/>
    <w:rsid w:val="00DF5AE8"/>
    <w:rsid w:val="00E071DC"/>
    <w:rsid w:val="00E144C2"/>
    <w:rsid w:val="00E53DA0"/>
    <w:rsid w:val="00E81F0E"/>
    <w:rsid w:val="00E849B1"/>
    <w:rsid w:val="00EC71BC"/>
    <w:rsid w:val="00F121D2"/>
    <w:rsid w:val="00F57D29"/>
    <w:rsid w:val="00F9753A"/>
    <w:rsid w:val="00FA6333"/>
    <w:rsid w:val="00FC53BB"/>
    <w:rsid w:val="00FD4E43"/>
    <w:rsid w:val="08C97664"/>
    <w:rsid w:val="13E35F1C"/>
    <w:rsid w:val="2CFA5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tz3"/>
    <w:basedOn w:val="1"/>
    <w:link w:val="8"/>
    <w:qFormat/>
    <w:uiPriority w:val="0"/>
    <w:pPr>
      <w:widowControl/>
      <w:adjustRightInd w:val="0"/>
      <w:snapToGrid w:val="0"/>
      <w:spacing w:line="480" w:lineRule="auto"/>
      <w:ind w:firstLine="200" w:firstLineChars="200"/>
      <w:jc w:val="left"/>
    </w:pPr>
    <w:rPr>
      <w:rFonts w:ascii="Times New Roman" w:hAnsi="Times New Roman" w:eastAsia="方正仿宋_GBK"/>
      <w:sz w:val="32"/>
    </w:rPr>
  </w:style>
  <w:style w:type="character" w:customStyle="1" w:styleId="8">
    <w:name w:val="tz3 字符"/>
    <w:basedOn w:val="6"/>
    <w:link w:val="7"/>
    <w:qFormat/>
    <w:uiPriority w:val="0"/>
    <w:rPr>
      <w:rFonts w:ascii="Times New Roman" w:hAnsi="Times New Roman" w:eastAsia="方正仿宋_GBK"/>
      <w:sz w:val="32"/>
    </w:rPr>
  </w:style>
  <w:style w:type="character" w:customStyle="1" w:styleId="9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10">
    <w:name w:val="页脚 字符"/>
    <w:basedOn w:val="6"/>
    <w:link w:val="2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infocname"/>
    <w:basedOn w:val="6"/>
    <w:qFormat/>
    <w:uiPriority w:val="0"/>
  </w:style>
  <w:style w:type="character" w:customStyle="1" w:styleId="13">
    <w:name w:val="tz1 字符"/>
    <w:basedOn w:val="6"/>
    <w:link w:val="14"/>
    <w:qFormat/>
    <w:uiPriority w:val="0"/>
    <w:rPr>
      <w:rFonts w:ascii="Times New Roman" w:hAnsi="Times New Roman" w:eastAsia="方正仿宋_GBK" w:cs="Times New Roman"/>
      <w:sz w:val="30"/>
      <w:szCs w:val="32"/>
    </w:rPr>
  </w:style>
  <w:style w:type="paragraph" w:customStyle="1" w:styleId="14">
    <w:name w:val="tz1"/>
    <w:basedOn w:val="1"/>
    <w:link w:val="13"/>
    <w:qFormat/>
    <w:uiPriority w:val="0"/>
    <w:pPr>
      <w:widowControl/>
      <w:adjustRightInd w:val="0"/>
      <w:snapToGrid w:val="0"/>
      <w:spacing w:line="590" w:lineRule="exact"/>
      <w:ind w:firstLine="602" w:firstLineChars="200"/>
    </w:pPr>
    <w:rPr>
      <w:rFonts w:ascii="Times New Roman" w:hAnsi="Times New Roman" w:eastAsia="方正仿宋_GBK" w:cs="Times New Roman"/>
      <w:sz w:val="30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474</Words>
  <Characters>2706</Characters>
  <Lines>22</Lines>
  <Paragraphs>6</Paragraphs>
  <TotalTime>177</TotalTime>
  <ScaleCrop>false</ScaleCrop>
  <LinksUpToDate>false</LinksUpToDate>
  <CharactersWithSpaces>3174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2022-04-24T01:06:00Z</dcterms:created>
  <dc:creator>季 芯蕊</dc:creator>
  <cp:lastModifiedBy>Jelly</cp:lastModifiedBy>
  <dcterms:modified xsi:type="dcterms:W3CDTF">2022-05-19T06:15:01Z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