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1E184">
      <w:pPr>
        <w:pStyle w:val="16"/>
        <w:keepNext w:val="0"/>
        <w:keepLines w:val="0"/>
        <w:pageBreakBefore w:val="0"/>
        <w:widowControl/>
        <w:kinsoku/>
        <w:wordWrap/>
        <w:overflowPunct/>
        <w:topLinePunct w:val="0"/>
        <w:autoSpaceDE/>
        <w:autoSpaceDN/>
        <w:bidi w:val="0"/>
        <w:adjustRightInd/>
        <w:snapToGrid/>
        <w:spacing w:line="590" w:lineRule="exact"/>
        <w:textAlignment w:val="auto"/>
        <w:rPr>
          <w:rFonts w:hint="eastAsia" w:ascii="方正小标宋_GBK" w:hAnsi="方正小标宋_GBK" w:eastAsia="方正小标宋_GBK" w:cs="方正小标宋_GBK"/>
          <w:highlight w:val="none"/>
          <w:u w:val="none"/>
        </w:rPr>
      </w:pPr>
      <mc:AlternateContent>
        <mc:Choice Requires="wpsCustomData">
          <wpsCustomData:docfieldStart id="0" docfieldname="标题_1" hidden="0" print="1" readonly="0" index="11"/>
        </mc:Choice>
      </mc:AlternateContent>
      <w:r>
        <w:rPr>
          <w:rFonts w:hint="eastAsia" w:ascii="方正小标宋_GBK" w:hAnsi="方正小标宋_GBK" w:eastAsia="方正小标宋_GBK" w:cs="方正小标宋_GBK"/>
          <w:highlight w:val="none"/>
          <w:u w:val="none"/>
        </w:rPr>
        <w:t>江苏省生态环境厅</w:t>
      </w:r>
    </w:p>
    <w:p w14:paraId="5BF27220">
      <w:pPr>
        <w:pStyle w:val="16"/>
        <w:keepNext w:val="0"/>
        <w:keepLines w:val="0"/>
        <w:pageBreakBefore w:val="0"/>
        <w:widowControl/>
        <w:kinsoku/>
        <w:wordWrap/>
        <w:overflowPunct/>
        <w:topLinePunct w:val="0"/>
        <w:autoSpaceDE/>
        <w:autoSpaceDN/>
        <w:bidi w:val="0"/>
        <w:adjustRightInd/>
        <w:snapToGrid/>
        <w:spacing w:line="590" w:lineRule="exact"/>
        <w:textAlignment w:val="auto"/>
        <w:rPr>
          <w:rFonts w:hint="eastAsia" w:ascii="方正小标宋_GBK" w:hAnsi="方正小标宋_GBK" w:eastAsia="方正小标宋_GBK" w:cs="方正小标宋_GBK"/>
          <w:highlight w:val="none"/>
          <w:u w:val="none"/>
        </w:rPr>
      </w:pPr>
      <w:r>
        <w:rPr>
          <w:rFonts w:hint="eastAsia" w:ascii="方正小标宋_GBK" w:hAnsi="方正小标宋_GBK" w:eastAsia="方正小标宋_GBK" w:cs="方正小标宋_GBK"/>
          <w:highlight w:val="none"/>
          <w:u w:val="none"/>
        </w:rPr>
        <w:t>重点实验室</w:t>
      </w:r>
      <w:r>
        <w:rPr>
          <w:rFonts w:hint="eastAsia" w:ascii="方正小标宋_GBK" w:hAnsi="方正小标宋_GBK" w:eastAsia="方正小标宋_GBK" w:cs="方正小标宋_GBK"/>
          <w:highlight w:val="none"/>
          <w:u w:val="none"/>
          <w:lang w:eastAsia="zh-CN"/>
        </w:rPr>
        <w:t>、</w:t>
      </w:r>
      <w:r>
        <w:rPr>
          <w:rFonts w:hint="eastAsia" w:ascii="方正小标宋_GBK" w:hAnsi="方正小标宋_GBK" w:eastAsia="方正小标宋_GBK" w:cs="方正小标宋_GBK"/>
          <w:highlight w:val="none"/>
          <w:u w:val="none"/>
          <w:lang w:val="en-US" w:eastAsia="zh-CN"/>
        </w:rPr>
        <w:t>工程技术中心</w:t>
      </w:r>
      <w:r>
        <w:rPr>
          <w:rFonts w:hint="eastAsia" w:ascii="方正小标宋_GBK" w:hAnsi="方正小标宋_GBK" w:eastAsia="方正小标宋_GBK" w:cs="方正小标宋_GBK"/>
          <w:highlight w:val="none"/>
          <w:u w:val="none"/>
        </w:rPr>
        <w:t>管理办法</w:t>
      </w:r>
    </w:p>
    <w:p w14:paraId="4599FA34">
      <w:pPr>
        <w:pStyle w:val="16"/>
        <w:keepNext w:val="0"/>
        <w:keepLines w:val="0"/>
        <w:pageBreakBefore w:val="0"/>
        <w:widowControl/>
        <w:kinsoku/>
        <w:wordWrap/>
        <w:overflowPunct/>
        <w:topLinePunct w:val="0"/>
        <w:autoSpaceDE/>
        <w:autoSpaceDN/>
        <w:bidi w:val="0"/>
        <w:adjustRightInd/>
        <w:snapToGrid/>
        <w:spacing w:line="590" w:lineRule="exact"/>
        <w:textAlignment w:val="auto"/>
        <w:rPr>
          <w:rFonts w:hint="eastAsia" w:ascii="方正楷体_GBK" w:hAnsi="方正楷体_GBK" w:eastAsia="方正楷体_GBK" w:cs="方正楷体_GBK"/>
          <w:sz w:val="32"/>
          <w:szCs w:val="32"/>
          <w:highlight w:val="none"/>
          <w:u w:val="none"/>
          <w:lang w:eastAsia="zh-CN"/>
        </w:rPr>
      </w:pPr>
      <w:r>
        <w:rPr>
          <w:rFonts w:hint="eastAsia" w:ascii="方正楷体_GBK" w:hAnsi="方正楷体_GBK" w:eastAsia="方正楷体_GBK" w:cs="方正楷体_GBK"/>
          <w:sz w:val="32"/>
          <w:szCs w:val="32"/>
          <w:highlight w:val="none"/>
          <w:u w:val="none"/>
          <w:lang w:eastAsia="zh-CN"/>
        </w:rPr>
        <w:t>（</w:t>
      </w:r>
      <w:r>
        <w:rPr>
          <w:rFonts w:hint="eastAsia" w:ascii="方正楷体_GBK" w:hAnsi="方正楷体_GBK" w:eastAsia="方正楷体_GBK" w:cs="方正楷体_GBK"/>
          <w:sz w:val="32"/>
          <w:szCs w:val="32"/>
          <w:highlight w:val="none"/>
          <w:u w:val="none"/>
          <w:lang w:val="en-US" w:eastAsia="zh-CN"/>
        </w:rPr>
        <w:t>修订稿</w:t>
      </w:r>
      <w:r>
        <w:rPr>
          <w:rFonts w:hint="eastAsia" w:ascii="方正楷体_GBK" w:hAnsi="方正楷体_GBK" w:eastAsia="方正楷体_GBK" w:cs="方正楷体_GBK"/>
          <w:sz w:val="32"/>
          <w:szCs w:val="32"/>
          <w:highlight w:val="none"/>
          <w:u w:val="none"/>
          <w:lang w:eastAsia="zh-CN"/>
        </w:rPr>
        <w:t>）</w:t>
      </w:r>
      <mc:AlternateContent>
        <mc:Choice Requires="wpsCustomData">
          <wpsCustomData:docfieldEnd id="0"/>
        </mc:Choice>
      </mc:AlternateContent>
    </w:p>
    <w:p w14:paraId="47B85394">
      <w:pPr>
        <w:pStyle w:val="11"/>
        <w:bidi w:val="0"/>
        <w:spacing w:beforeAutospacing="0" w:afterAutospacing="0" w:line="300" w:lineRule="exact"/>
        <w:rPr>
          <w:rFonts w:hint="eastAsia"/>
          <w:highlight w:val="none"/>
          <w:lang w:eastAsia="zh-CN"/>
        </w:rPr>
      </w:pPr>
    </w:p>
    <w:p w14:paraId="488FA48B">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ascii="方正黑体_GBK" w:hAnsi="方正黑体_GBK" w:eastAsia="方正黑体_GBK" w:cs="方正黑体_GBK"/>
          <w:spacing w:val="6"/>
          <w:sz w:val="32"/>
          <w:szCs w:val="32"/>
        </w:rPr>
      </w:pPr>
      <w:r>
        <w:rPr>
          <w:rFonts w:hint="eastAsia" w:ascii="方正黑体_GBK" w:hAnsi="方正黑体_GBK" w:eastAsia="方正黑体_GBK" w:cs="方正黑体_GBK"/>
          <w:spacing w:val="6"/>
          <w:sz w:val="32"/>
          <w:szCs w:val="32"/>
          <w:lang w:eastAsia="zh-CN"/>
        </w:rPr>
        <w:t xml:space="preserve">第一章 </w:t>
      </w:r>
      <w:r>
        <w:rPr>
          <w:rFonts w:ascii="方正黑体_GBK" w:hAnsi="方正黑体_GBK" w:eastAsia="方正黑体_GBK" w:cs="方正黑体_GBK"/>
          <w:spacing w:val="6"/>
          <w:sz w:val="32"/>
          <w:szCs w:val="32"/>
        </w:rPr>
        <w:t>总则</w:t>
      </w:r>
    </w:p>
    <w:p w14:paraId="59E78817">
      <w:pPr>
        <w:keepNext w:val="0"/>
        <w:keepLines w:val="0"/>
        <w:pageBreakBefore w:val="0"/>
        <w:wordWrap/>
        <w:overflowPunct/>
        <w:topLinePunct w:val="0"/>
        <w:bidi w:val="0"/>
        <w:spacing w:line="560" w:lineRule="exact"/>
      </w:pPr>
    </w:p>
    <w:p w14:paraId="47E8D64A">
      <w:pPr>
        <w:keepNext w:val="0"/>
        <w:keepLines w:val="0"/>
        <w:pageBreakBefore w:val="0"/>
        <w:widowControl/>
        <w:suppressLineNumbers w:val="0"/>
        <w:wordWrap/>
        <w:overflowPunct/>
        <w:topLinePunct w:val="0"/>
        <w:bidi w:val="0"/>
        <w:spacing w:line="560" w:lineRule="exact"/>
        <w:ind w:firstLine="640" w:firstLineChars="200"/>
        <w:jc w:val="both"/>
        <w:rPr>
          <w:rFonts w:hint="default" w:ascii="Times New Roman" w:hAnsi="Times New Roman" w:eastAsia="方正仿宋_GBK" w:cs="Times New Roman"/>
          <w:sz w:val="32"/>
          <w:szCs w:val="32"/>
        </w:rPr>
      </w:pPr>
      <w:r>
        <w:rPr>
          <w:rFonts w:hint="eastAsia" w:ascii="方正黑体_GBK" w:hAnsi="方正黑体_GBK" w:eastAsia="方正黑体_GBK" w:cs="方正黑体_GBK"/>
          <w:b w:val="0"/>
          <w:bCs/>
          <w:i w:val="0"/>
          <w:strike w:val="0"/>
          <w:color w:val="auto"/>
          <w:sz w:val="32"/>
          <w:szCs w:val="32"/>
          <w:highlight w:val="none"/>
          <w:u w:val="none"/>
        </w:rPr>
        <w:t>第一条</w:t>
      </w:r>
      <w:r>
        <w:rPr>
          <w:rFonts w:hint="eastAsia" w:ascii="方正黑体_GBK" w:hAnsi="方正黑体_GBK" w:eastAsia="方正黑体_GBK" w:cs="方正黑体_GBK"/>
          <w:b w:val="0"/>
          <w:bCs/>
          <w:i w:val="0"/>
          <w:strike w:val="0"/>
          <w:color w:val="auto"/>
          <w:sz w:val="32"/>
          <w:szCs w:val="32"/>
          <w:highlight w:val="none"/>
          <w:u w:val="none"/>
          <w:lang w:val="en-US" w:eastAsia="zh-CN"/>
        </w:rPr>
        <w:t xml:space="preserve"> </w:t>
      </w:r>
      <w:r>
        <w:rPr>
          <w:rFonts w:hint="default" w:ascii="Times New Roman" w:hAnsi="Times New Roman" w:eastAsia="方正仿宋_GBK" w:cs="Times New Roman"/>
          <w:b w:val="0"/>
          <w:i w:val="0"/>
          <w:strike w:val="0"/>
          <w:color w:val="auto"/>
          <w:sz w:val="32"/>
          <w:szCs w:val="32"/>
          <w:highlight w:val="none"/>
          <w:u w:val="none"/>
        </w:rPr>
        <w:t>为贯彻省委</w:t>
      </w:r>
      <w:r>
        <w:rPr>
          <w:rFonts w:hint="default" w:ascii="Times New Roman" w:hAnsi="Times New Roman" w:eastAsia="方正仿宋_GBK" w:cs="Times New Roman"/>
          <w:b w:val="0"/>
          <w:i w:val="0"/>
          <w:strike w:val="0"/>
          <w:color w:val="auto"/>
          <w:sz w:val="32"/>
          <w:szCs w:val="32"/>
          <w:highlight w:val="none"/>
          <w:u w:val="none"/>
          <w:lang w:eastAsia="zh-CN"/>
        </w:rPr>
        <w:t>、</w:t>
      </w:r>
      <w:r>
        <w:rPr>
          <w:rFonts w:hint="default" w:ascii="Times New Roman" w:hAnsi="Times New Roman" w:eastAsia="方正仿宋_GBK" w:cs="Times New Roman"/>
          <w:b w:val="0"/>
          <w:i w:val="0"/>
          <w:strike w:val="0"/>
          <w:color w:val="auto"/>
          <w:sz w:val="32"/>
          <w:szCs w:val="32"/>
          <w:highlight w:val="none"/>
          <w:u w:val="none"/>
          <w:lang w:val="en-US" w:eastAsia="zh-CN"/>
        </w:rPr>
        <w:t>省政府关于</w:t>
      </w:r>
      <w:r>
        <w:rPr>
          <w:rFonts w:hint="default" w:ascii="Times New Roman" w:hAnsi="Times New Roman" w:eastAsia="方正仿宋_GBK" w:cs="Times New Roman"/>
          <w:b w:val="0"/>
          <w:i w:val="0"/>
          <w:strike w:val="0"/>
          <w:color w:val="auto"/>
          <w:sz w:val="32"/>
          <w:szCs w:val="32"/>
          <w:highlight w:val="none"/>
          <w:u w:val="none"/>
        </w:rPr>
        <w:t>深化科技体制改革、推进美丽江苏建设的决策部署</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highlight w:val="none"/>
          <w:lang w:val="en-US" w:eastAsia="zh-CN" w:bidi="ar"/>
        </w:rPr>
        <w:t>推进生态环境治理体系和治理能力现代化，</w:t>
      </w:r>
      <w:r>
        <w:rPr>
          <w:rFonts w:hint="default" w:ascii="Times New Roman" w:hAnsi="Times New Roman" w:eastAsia="方正仿宋_GBK" w:cs="Times New Roman"/>
          <w:color w:val="000000"/>
          <w:kern w:val="0"/>
          <w:sz w:val="32"/>
          <w:szCs w:val="32"/>
          <w:lang w:val="en-US" w:eastAsia="zh-CN" w:bidi="ar"/>
        </w:rPr>
        <w:t>规范和加强江苏省生态环境</w:t>
      </w:r>
      <w:r>
        <w:rPr>
          <w:rFonts w:hint="default" w:ascii="Times New Roman" w:hAnsi="Times New Roman" w:eastAsia="方正仿宋_GBK" w:cs="Times New Roman"/>
          <w:color w:val="000000"/>
          <w:kern w:val="0"/>
          <w:sz w:val="32"/>
          <w:szCs w:val="32"/>
          <w:highlight w:val="none"/>
          <w:lang w:val="en-US" w:eastAsia="zh-CN" w:bidi="ar"/>
        </w:rPr>
        <w:t>厅</w:t>
      </w:r>
      <w:r>
        <w:rPr>
          <w:rFonts w:hint="default" w:ascii="Times New Roman" w:hAnsi="Times New Roman" w:eastAsia="方正仿宋_GBK" w:cs="Times New Roman"/>
          <w:color w:val="000000"/>
          <w:kern w:val="0"/>
          <w:sz w:val="32"/>
          <w:szCs w:val="32"/>
          <w:lang w:val="en-US" w:eastAsia="zh-CN" w:bidi="ar"/>
        </w:rPr>
        <w:t>重点实验室（以下简称重点实验室）、江苏省生态环境</w:t>
      </w:r>
      <w:r>
        <w:rPr>
          <w:rFonts w:hint="default" w:ascii="Times New Roman" w:hAnsi="Times New Roman" w:eastAsia="方正仿宋_GBK" w:cs="Times New Roman"/>
          <w:color w:val="000000"/>
          <w:kern w:val="0"/>
          <w:sz w:val="32"/>
          <w:szCs w:val="32"/>
          <w:highlight w:val="none"/>
          <w:lang w:val="en-US" w:eastAsia="zh-CN" w:bidi="ar"/>
        </w:rPr>
        <w:t>厅工程</w:t>
      </w:r>
      <w:r>
        <w:rPr>
          <w:rFonts w:hint="default" w:ascii="Times New Roman" w:hAnsi="Times New Roman" w:eastAsia="方正仿宋_GBK" w:cs="Times New Roman"/>
          <w:color w:val="000000"/>
          <w:kern w:val="0"/>
          <w:sz w:val="32"/>
          <w:szCs w:val="32"/>
          <w:lang w:val="en-US" w:eastAsia="zh-CN" w:bidi="ar"/>
        </w:rPr>
        <w:t>技术中心（以下简称工程技术中心）的建设和运行管理，提高生态环境领域自主创新能力和科技成果转化能力，促进重点实验室和工程技术中心健康发展，结合本省实际，制定本办法。</w:t>
      </w:r>
    </w:p>
    <w:p w14:paraId="121ADFF2">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1" w:beforeAutospacing="0" w:after="0" w:afterAutospacing="0" w:line="560" w:lineRule="exact"/>
        <w:ind w:left="0" w:right="0" w:firstLine="633"/>
        <w:jc w:val="both"/>
        <w:textAlignment w:val="baseline"/>
        <w:rPr>
          <w:rFonts w:hint="eastAsia" w:ascii="方正仿宋_GBK" w:hAnsi="方正仿宋_GBK" w:eastAsia="方正仿宋_GBK" w:cs="方正仿宋_GBK"/>
          <w:color w:val="000000"/>
          <w:kern w:val="0"/>
          <w:sz w:val="32"/>
          <w:szCs w:val="32"/>
        </w:rPr>
      </w:pPr>
      <w:r>
        <w:rPr>
          <w:rFonts w:hint="eastAsia" w:ascii="方正黑体_GBK" w:hAnsi="方正黑体_GBK" w:eastAsia="方正黑体_GBK" w:cs="方正黑体_GBK"/>
          <w:snapToGrid/>
          <w:color w:val="000000"/>
          <w:spacing w:val="6"/>
          <w:kern w:val="0"/>
          <w:sz w:val="32"/>
          <w:szCs w:val="32"/>
          <w:lang w:val="en-US" w:eastAsia="zh-CN" w:bidi="ar"/>
        </w:rPr>
        <w:t xml:space="preserve">第二条 </w:t>
      </w:r>
      <w:r>
        <w:rPr>
          <w:rFonts w:hint="eastAsia" w:ascii="Times New Roman" w:hAnsi="Times New Roman" w:eastAsia="方正仿宋_GBK" w:cs="Times New Roman"/>
          <w:b w:val="0"/>
          <w:i w:val="0"/>
          <w:strike w:val="0"/>
          <w:color w:val="auto"/>
          <w:kern w:val="2"/>
          <w:sz w:val="32"/>
          <w:szCs w:val="32"/>
          <w:highlight w:val="none"/>
          <w:u w:val="none"/>
          <w:lang w:val="en-US" w:eastAsia="zh-CN" w:bidi="ar-SA"/>
        </w:rPr>
        <w:t>本办法适用于重点实验室、工程技术中心的申报、建设、验收、运行、绩效评估等管理工作。</w:t>
      </w:r>
    </w:p>
    <w:p w14:paraId="2E1D0F29">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7" w:beforeAutospacing="0" w:after="0" w:afterAutospacing="0" w:line="560" w:lineRule="exact"/>
        <w:ind w:left="2" w:right="77" w:firstLine="631"/>
        <w:jc w:val="both"/>
        <w:textAlignment w:val="baseline"/>
        <w:rPr>
          <w:rFonts w:hint="eastAsia" w:ascii="方正黑体_GBK" w:hAnsi="方正黑体_GBK" w:eastAsia="方正黑体_GBK" w:cs="方正黑体_GBK"/>
          <w:b w:val="0"/>
          <w:bCs w:val="0"/>
          <w:i w:val="0"/>
          <w:strike w:val="0"/>
          <w:color w:val="auto"/>
          <w:sz w:val="32"/>
          <w:szCs w:val="32"/>
          <w:highlight w:val="none"/>
          <w:u w:val="none"/>
          <w:lang w:eastAsia="zh-CN"/>
        </w:rPr>
      </w:pPr>
      <w:r>
        <w:rPr>
          <w:rFonts w:hint="eastAsia" w:ascii="方正黑体_GBK" w:hAnsi="方正黑体_GBK" w:eastAsia="方正黑体_GBK" w:cs="方正黑体_GBK"/>
          <w:snapToGrid/>
          <w:color w:val="000000"/>
          <w:spacing w:val="3"/>
          <w:kern w:val="0"/>
          <w:sz w:val="32"/>
          <w:szCs w:val="32"/>
          <w:lang w:val="en-US" w:eastAsia="zh-CN" w:bidi="ar"/>
        </w:rPr>
        <w:t xml:space="preserve">第三条 </w:t>
      </w:r>
      <w:r>
        <w:rPr>
          <w:rFonts w:hint="eastAsia" w:ascii="方正仿宋_GBK" w:hAnsi="方正仿宋_GBK" w:eastAsia="方正仿宋_GBK" w:cs="方正仿宋_GBK"/>
          <w:snapToGrid/>
          <w:color w:val="000000"/>
          <w:spacing w:val="3"/>
          <w:kern w:val="0"/>
          <w:sz w:val="32"/>
          <w:szCs w:val="32"/>
          <w:lang w:val="en-US" w:eastAsia="zh-CN" w:bidi="ar"/>
        </w:rPr>
        <w:t>重点实验室、工程技术中</w:t>
      </w:r>
      <w:r>
        <w:rPr>
          <w:rFonts w:hint="eastAsia" w:ascii="Times New Roman" w:hAnsi="Times New Roman" w:eastAsia="方正仿宋_GBK" w:cs="Times New Roman"/>
          <w:b w:val="0"/>
          <w:i w:val="0"/>
          <w:strike w:val="0"/>
          <w:color w:val="auto"/>
          <w:kern w:val="2"/>
          <w:sz w:val="32"/>
          <w:szCs w:val="32"/>
          <w:highlight w:val="none"/>
          <w:u w:val="none"/>
          <w:lang w:val="en-US" w:eastAsia="zh-CN" w:bidi="ar-SA"/>
        </w:rPr>
        <w:t>心是全省生态环境科技创新体系的重要组成部分，是聚集和培养优秀科技人才、开展学术交流合作、服务生态环境管理决策的重要基地，是省部级创新平台的重要储备力量。重点实验室聚焦开展生态环境领域前瞻性应用基础研究和成果转化，工程技术中心聚焦关键技术攻关、核心装备研发和成果转化。</w:t>
      </w:r>
    </w:p>
    <w:p w14:paraId="15EC2159">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7" w:beforeAutospacing="0" w:after="0" w:afterAutospacing="0" w:line="560" w:lineRule="exact"/>
        <w:ind w:left="2" w:right="77" w:firstLine="631"/>
        <w:jc w:val="both"/>
        <w:textAlignment w:val="baseline"/>
        <w:rPr>
          <w:rFonts w:hint="eastAsia" w:ascii="Times New Roman" w:hAnsi="Times New Roman" w:eastAsia="方正仿宋_GBK" w:cs="Times New Roman"/>
          <w:b w:val="0"/>
          <w:i w:val="0"/>
          <w:strike w:val="0"/>
          <w:color w:val="auto"/>
          <w:kern w:val="2"/>
          <w:sz w:val="32"/>
          <w:szCs w:val="32"/>
          <w:highlight w:val="none"/>
          <w:u w:val="none"/>
          <w:lang w:val="en-US" w:eastAsia="zh-CN" w:bidi="ar-SA"/>
        </w:rPr>
      </w:pPr>
      <w:r>
        <w:rPr>
          <w:rFonts w:hint="eastAsia" w:ascii="方正黑体_GBK" w:hAnsi="方正黑体_GBK" w:eastAsia="方正黑体_GBK" w:cs="方正黑体_GBK"/>
          <w:snapToGrid/>
          <w:color w:val="000000"/>
          <w:spacing w:val="3"/>
          <w:kern w:val="0"/>
          <w:sz w:val="32"/>
          <w:szCs w:val="32"/>
          <w:lang w:val="en-US" w:eastAsia="zh-CN" w:bidi="ar"/>
        </w:rPr>
        <w:t xml:space="preserve">第四条 </w:t>
      </w:r>
      <w:r>
        <w:rPr>
          <w:rFonts w:hint="eastAsia" w:ascii="Times New Roman" w:hAnsi="Times New Roman" w:eastAsia="方正仿宋_GBK" w:cs="Times New Roman"/>
          <w:b w:val="0"/>
          <w:i w:val="0"/>
          <w:strike w:val="0"/>
          <w:color w:val="auto"/>
          <w:kern w:val="2"/>
          <w:sz w:val="32"/>
          <w:szCs w:val="32"/>
          <w:highlight w:val="none"/>
          <w:u w:val="none"/>
          <w:lang w:val="en-US" w:eastAsia="zh-CN" w:bidi="ar-SA"/>
        </w:rPr>
        <w:t>省生态环境厅采取“择优支持、规范管理、差异评估、动态调整”的管理机制，重点实验室、工程技术中心遵循“突出重点、聚焦前沿、协同创新、开放共享”的运行机制， 实现“出成果、出人才、出效益”的建设目的。</w:t>
      </w:r>
    </w:p>
    <w:p w14:paraId="787A25E0">
      <w:pPr>
        <w:pStyle w:val="11"/>
        <w:keepNext w:val="0"/>
        <w:keepLines w:val="0"/>
        <w:pageBreakBefore w:val="0"/>
        <w:wordWrap/>
        <w:overflowPunct/>
        <w:topLinePunct w:val="0"/>
        <w:bidi w:val="0"/>
        <w:spacing w:before="113" w:line="560" w:lineRule="exact"/>
        <w:ind w:left="0" w:leftChars="0" w:right="105" w:firstLine="652" w:firstLineChars="200"/>
        <w:rPr>
          <w:b/>
          <w:bCs/>
          <w:sz w:val="32"/>
          <w:szCs w:val="32"/>
        </w:rPr>
      </w:pPr>
      <w:r>
        <w:rPr>
          <w:rFonts w:ascii="方正黑体_GBK" w:hAnsi="方正黑体_GBK" w:eastAsia="方正黑体_GBK" w:cs="方正黑体_GBK"/>
          <w:spacing w:val="3"/>
          <w:sz w:val="32"/>
          <w:szCs w:val="32"/>
        </w:rPr>
        <w:t>第</w:t>
      </w:r>
      <w:r>
        <w:rPr>
          <w:rFonts w:hint="eastAsia" w:ascii="方正黑体_GBK" w:hAnsi="方正黑体_GBK" w:eastAsia="方正黑体_GBK" w:cs="方正黑体_GBK"/>
          <w:snapToGrid/>
          <w:color w:val="000000"/>
          <w:spacing w:val="3"/>
          <w:kern w:val="0"/>
          <w:sz w:val="32"/>
          <w:szCs w:val="32"/>
          <w:lang w:val="en-US" w:eastAsia="zh-CN" w:bidi="ar"/>
        </w:rPr>
        <w:t>五</w:t>
      </w:r>
      <w:r>
        <w:rPr>
          <w:rFonts w:ascii="方正黑体_GBK" w:hAnsi="方正黑体_GBK" w:eastAsia="方正黑体_GBK" w:cs="方正黑体_GBK"/>
          <w:spacing w:val="3"/>
          <w:sz w:val="32"/>
          <w:szCs w:val="32"/>
        </w:rPr>
        <w:t>条</w:t>
      </w:r>
      <w:r>
        <w:rPr>
          <w:rFonts w:ascii="方正黑体_GBK" w:hAnsi="方正黑体_GBK" w:eastAsia="方正黑体_GBK" w:cs="方正黑体_GBK"/>
          <w:spacing w:val="29"/>
          <w:sz w:val="32"/>
          <w:szCs w:val="32"/>
        </w:rPr>
        <w:t xml:space="preserve"> </w:t>
      </w:r>
      <w:r>
        <w:rPr>
          <w:rFonts w:hint="eastAsia" w:ascii="方正仿宋_GBK" w:hAnsi="方正仿宋_GBK" w:eastAsia="方正仿宋_GBK" w:cs="方正仿宋_GBK"/>
          <w:spacing w:val="3"/>
          <w:sz w:val="32"/>
          <w:szCs w:val="32"/>
        </w:rPr>
        <w:t>省生态环境厅鼓励并支持重点实验室、工程技术中</w:t>
      </w:r>
      <w:r>
        <w:rPr>
          <w:rFonts w:hint="eastAsia" w:ascii="方正仿宋_GBK" w:hAnsi="方正仿宋_GBK" w:eastAsia="方正仿宋_GBK" w:cs="方正仿宋_GBK"/>
          <w:spacing w:val="4"/>
          <w:sz w:val="32"/>
          <w:szCs w:val="32"/>
        </w:rPr>
        <w:t>心参加生态环境科研项目，参与生态环境重大管理决策支撑，开展关键技术研发、工程示范、技术成果转化与推广、重大科技专项等工作。</w:t>
      </w:r>
    </w:p>
    <w:p w14:paraId="52049D9C">
      <w:pPr>
        <w:pStyle w:val="11"/>
        <w:spacing w:before="2"/>
        <w:ind w:firstLine="652"/>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ascii="方正黑体_GBK" w:hAnsi="方正黑体_GBK" w:eastAsia="方正黑体_GBK" w:cs="方正黑体_GBK"/>
          <w:spacing w:val="3"/>
          <w:sz w:val="32"/>
          <w:szCs w:val="32"/>
        </w:rPr>
        <w:t>第</w:t>
      </w:r>
      <w:r>
        <w:rPr>
          <w:rFonts w:hint="eastAsia" w:ascii="方正黑体_GBK" w:hAnsi="方正黑体_GBK" w:eastAsia="方正黑体_GBK" w:cs="方正黑体_GBK"/>
          <w:spacing w:val="3"/>
          <w:sz w:val="32"/>
          <w:szCs w:val="32"/>
          <w:lang w:val="en-US" w:eastAsia="zh-CN"/>
        </w:rPr>
        <w:t>六</w:t>
      </w:r>
      <w:r>
        <w:rPr>
          <w:rFonts w:ascii="方正黑体_GBK" w:hAnsi="方正黑体_GBK" w:eastAsia="方正黑体_GBK" w:cs="方正黑体_GBK"/>
          <w:spacing w:val="3"/>
          <w:sz w:val="32"/>
          <w:szCs w:val="32"/>
        </w:rPr>
        <w:t>条</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 xml:space="preserve"> </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省生态环境厅</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科技主管处室具体</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负责</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组织制定重点实验室、工程技术中心相关政策制度、建设计划，负责开展重点实验室、工程技术中心的申请受理、批准建设、验收命名、绩效评估，宏观指导重点实验室、工程技术中心运行管理。省生态环境厅各有关业务处室结合工作需要，参与重点实验室、工程技术中心的全过程管理，负责业务指导，引导建设方向与业务需求有效衔接。</w:t>
      </w:r>
    </w:p>
    <w:p w14:paraId="22DC1B9F">
      <w:pPr>
        <w:pStyle w:val="11"/>
        <w:keepNext w:val="0"/>
        <w:keepLines w:val="0"/>
        <w:pageBreakBefore w:val="0"/>
        <w:wordWrap/>
        <w:overflowPunct/>
        <w:topLinePunct w:val="0"/>
        <w:bidi w:val="0"/>
        <w:spacing w:before="2" w:line="560" w:lineRule="exact"/>
        <w:ind w:firstLine="631"/>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设区市生态环境主管部门负责重点实验室、工程技术中心建设审核推荐，指导验收以及运行管理等工作，协调解决相关问题。</w:t>
      </w:r>
    </w:p>
    <w:p w14:paraId="6989EA6B">
      <w:pPr>
        <w:pStyle w:val="11"/>
        <w:keepNext w:val="0"/>
        <w:keepLines w:val="0"/>
        <w:pageBreakBefore w:val="0"/>
        <w:wordWrap/>
        <w:overflowPunct/>
        <w:topLinePunct w:val="0"/>
        <w:bidi w:val="0"/>
        <w:spacing w:before="9" w:line="560" w:lineRule="exact"/>
        <w:ind w:left="6" w:right="105" w:firstLine="626"/>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ascii="方正黑体_GBK" w:hAnsi="方正黑体_GBK" w:eastAsia="方正黑体_GBK" w:cs="方正黑体_GBK"/>
          <w:spacing w:val="3"/>
          <w:sz w:val="32"/>
          <w:szCs w:val="32"/>
        </w:rPr>
        <w:t>第</w:t>
      </w:r>
      <w:r>
        <w:rPr>
          <w:rFonts w:hint="eastAsia" w:ascii="方正黑体_GBK" w:hAnsi="方正黑体_GBK" w:eastAsia="方正黑体_GBK" w:cs="方正黑体_GBK"/>
          <w:spacing w:val="3"/>
          <w:sz w:val="32"/>
          <w:szCs w:val="32"/>
          <w:lang w:val="en-US" w:eastAsia="zh-CN"/>
        </w:rPr>
        <w:t>七</w:t>
      </w:r>
      <w:r>
        <w:rPr>
          <w:rFonts w:ascii="方正黑体_GBK" w:hAnsi="方正黑体_GBK" w:eastAsia="方正黑体_GBK" w:cs="方正黑体_GBK"/>
          <w:spacing w:val="3"/>
          <w:sz w:val="32"/>
          <w:szCs w:val="32"/>
        </w:rPr>
        <w:t>条</w:t>
      </w:r>
      <w:r>
        <w:rPr>
          <w:rFonts w:hint="eastAsia" w:ascii="方正黑体_GBK" w:hAnsi="方正黑体_GBK" w:eastAsia="方正黑体_GBK" w:cs="方正黑体_GBK"/>
          <w:spacing w:val="3"/>
          <w:sz w:val="32"/>
          <w:szCs w:val="32"/>
          <w:lang w:val="en-US" w:eastAsia="zh-CN"/>
        </w:rPr>
        <w:t xml:space="preserve"> </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重点实验室、工程技术中心是依托科研机构、高等院校、企事业单位建设的科研实体。依托单位负责组织实施重点实验室、工程技术中心的具体建设和运行，推荐和聘任重点实验室、工程技术中心主任，赋予重点实验室、工程技术中心科研自主权，稳定支持日常科研和运行经费，开展重点实验室、工程技术中心年度工作总结，配合做好中期绩效评估和期满考核工作。</w:t>
      </w:r>
    </w:p>
    <w:p w14:paraId="4B8F081F">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ascii="方正黑体_GBK" w:hAnsi="方正黑体_GBK" w:eastAsia="方正黑体_GBK" w:cs="方正黑体_GBK"/>
          <w:spacing w:val="6"/>
          <w:sz w:val="32"/>
          <w:szCs w:val="32"/>
        </w:rPr>
      </w:pPr>
    </w:p>
    <w:p w14:paraId="31F306A1">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hint="eastAsia"/>
          <w:highlight w:val="none"/>
          <w:u w:val="none"/>
          <w:lang w:val="en-US" w:eastAsia="zh-CN"/>
        </w:rPr>
      </w:pPr>
      <w:r>
        <w:rPr>
          <w:rFonts w:hint="eastAsia" w:ascii="方正黑体_GBK" w:hAnsi="方正黑体_GBK" w:eastAsia="方正黑体_GBK" w:cs="方正黑体_GBK"/>
          <w:spacing w:val="6"/>
          <w:sz w:val="32"/>
          <w:szCs w:val="32"/>
          <w:lang w:val="en-US" w:eastAsia="zh-CN"/>
        </w:rPr>
        <w:t>第二章 主要任务</w:t>
      </w:r>
    </w:p>
    <w:p w14:paraId="4297A31B">
      <w:pPr>
        <w:pStyle w:val="15"/>
        <w:keepNext w:val="0"/>
        <w:keepLines w:val="0"/>
        <w:pageBreakBefore w:val="0"/>
        <w:widowControl w:val="0"/>
        <w:suppressLineNumbers w:val="0"/>
        <w:kinsoku w:val="0"/>
        <w:wordWrap/>
        <w:overflowPunct/>
        <w:topLinePunct w:val="0"/>
        <w:autoSpaceDE w:val="0"/>
        <w:autoSpaceDN w:val="0"/>
        <w:bidi w:val="0"/>
        <w:adjustRightInd w:val="0"/>
        <w:snapToGrid w:val="0"/>
        <w:spacing w:before="1" w:beforeAutospacing="0" w:after="0" w:afterAutospacing="0" w:line="560" w:lineRule="exact"/>
        <w:ind w:left="634" w:right="0"/>
        <w:jc w:val="both"/>
        <w:textAlignment w:val="baseline"/>
        <w:rPr>
          <w:rFonts w:hint="eastAsia" w:ascii="方正仿宋_GBK" w:hAnsi="方正仿宋_GBK" w:eastAsia="方正仿宋_GBK" w:cs="方正仿宋_GBK"/>
          <w:spacing w:val="4"/>
          <w:kern w:val="2"/>
          <w:sz w:val="32"/>
          <w:szCs w:val="32"/>
          <w:lang w:val="en-US" w:eastAsia="zh-CN" w:bidi="ar-SA"/>
        </w:rPr>
      </w:pPr>
      <w:r>
        <w:rPr>
          <w:rFonts w:hint="eastAsia" w:ascii="方正黑体_GBK" w:hAnsi="方正黑体_GBK" w:eastAsia="方正黑体_GBK" w:cs="方正黑体_GBK"/>
          <w:snapToGrid/>
          <w:color w:val="000000"/>
          <w:spacing w:val="7"/>
          <w:kern w:val="0"/>
          <w:sz w:val="31"/>
          <w:szCs w:val="31"/>
          <w:lang w:val="en-US" w:eastAsia="zh-CN" w:bidi="ar"/>
        </w:rPr>
        <w:t xml:space="preserve">第八条 </w:t>
      </w:r>
      <w:r>
        <w:rPr>
          <w:rFonts w:hint="eastAsia" w:ascii="方正仿宋_GBK" w:hAnsi="方正仿宋_GBK" w:eastAsia="方正仿宋_GBK" w:cs="方正仿宋_GBK"/>
          <w:spacing w:val="4"/>
          <w:kern w:val="2"/>
          <w:sz w:val="32"/>
          <w:szCs w:val="32"/>
          <w:lang w:val="en-US" w:eastAsia="zh-CN" w:bidi="ar-SA"/>
        </w:rPr>
        <w:t>重点实验室、工程技术中心主要任务包括：</w:t>
      </w:r>
    </w:p>
    <w:p w14:paraId="35E5521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560" w:lineRule="exact"/>
        <w:ind w:left="0" w:right="0" w:firstLine="640" w:firstLineChars="200"/>
        <w:jc w:val="both"/>
        <w:textAlignment w:val="baseline"/>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一）紧密围绕美丽江苏建设目标，主动服务生态环境保护重点任务，围绕改善生态环境质量、维护生态环境安全、绿色低碳发展、生态环境管理与综合决策等共性关键技术开展研究，为生态环境持续改善和生态文明建设提供科技支撑。</w:t>
      </w:r>
    </w:p>
    <w:p w14:paraId="77E65BD5">
      <w:pPr>
        <w:keepNext w:val="0"/>
        <w:keepLines w:val="0"/>
        <w:pageBreakBefore w:val="0"/>
        <w:widowControl w:val="0"/>
        <w:suppressLineNumbers w:val="0"/>
        <w:kinsoku w:val="0"/>
        <w:wordWrap/>
        <w:overflowPunct/>
        <w:topLinePunct w:val="0"/>
        <w:autoSpaceDE w:val="0"/>
        <w:autoSpaceDN w:val="0"/>
        <w:bidi w:val="0"/>
        <w:adjustRightInd w:val="0"/>
        <w:snapToGrid w:val="0"/>
        <w:spacing w:beforeAutospacing="0" w:after="0" w:afterAutospacing="0" w:line="560" w:lineRule="exact"/>
        <w:ind w:left="0" w:right="0" w:firstLine="640" w:firstLineChars="200"/>
        <w:jc w:val="both"/>
        <w:textAlignment w:val="baseline"/>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（二）培养和引进高水平的生态环境保护学术带头人，建设和形成高水平、专业化的生态环境保护科技创新团队，建立生态环境保护科技人才队伍。</w:t>
      </w:r>
    </w:p>
    <w:p w14:paraId="25C188EA">
      <w:pPr>
        <w:pStyle w:val="15"/>
        <w:keepNext w:val="0"/>
        <w:keepLines w:val="0"/>
        <w:pageBreakBefore w:val="0"/>
        <w:widowControl w:val="0"/>
        <w:suppressLineNumbers w:val="0"/>
        <w:kinsoku w:val="0"/>
        <w:wordWrap/>
        <w:overflowPunct/>
        <w:topLinePunct w:val="0"/>
        <w:autoSpaceDE w:val="0"/>
        <w:autoSpaceDN w:val="0"/>
        <w:bidi w:val="0"/>
        <w:adjustRightInd w:val="0"/>
        <w:snapToGrid w:val="0"/>
        <w:spacing w:beforeAutospacing="0" w:after="0" w:afterAutospacing="0" w:line="560" w:lineRule="exact"/>
        <w:ind w:left="7" w:right="46" w:firstLine="603"/>
        <w:jc w:val="both"/>
        <w:textAlignment w:val="baseline"/>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（三）向省和地方生态环境主管部门提供技术咨询和建议，参与各级各类生态环境保护法规、规划、政策、标准制修订。</w:t>
      </w:r>
    </w:p>
    <w:p w14:paraId="0AC7B582">
      <w:pPr>
        <w:pStyle w:val="15"/>
        <w:keepNext w:val="0"/>
        <w:keepLines w:val="0"/>
        <w:pageBreakBefore w:val="0"/>
        <w:widowControl w:val="0"/>
        <w:suppressLineNumbers w:val="0"/>
        <w:kinsoku w:val="0"/>
        <w:wordWrap/>
        <w:overflowPunct/>
        <w:topLinePunct w:val="0"/>
        <w:autoSpaceDE w:val="0"/>
        <w:autoSpaceDN w:val="0"/>
        <w:bidi w:val="0"/>
        <w:adjustRightInd w:val="0"/>
        <w:snapToGrid w:val="0"/>
        <w:spacing w:beforeAutospacing="0" w:after="0" w:afterAutospacing="0" w:line="560" w:lineRule="exact"/>
        <w:ind w:left="11" w:right="11" w:firstLine="601"/>
        <w:jc w:val="both"/>
        <w:textAlignment w:val="baseline"/>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（四）跟踪本研究领域科技发展动态，凝练科学问题和技术需求，提出决策咨询和政策建议。</w:t>
      </w:r>
    </w:p>
    <w:p w14:paraId="2044387B">
      <w:pPr>
        <w:pStyle w:val="15"/>
        <w:keepNext w:val="0"/>
        <w:keepLines w:val="0"/>
        <w:pageBreakBefore w:val="0"/>
        <w:widowControl w:val="0"/>
        <w:suppressLineNumbers w:val="0"/>
        <w:kinsoku w:val="0"/>
        <w:wordWrap/>
        <w:overflowPunct/>
        <w:topLinePunct w:val="0"/>
        <w:autoSpaceDE w:val="0"/>
        <w:autoSpaceDN w:val="0"/>
        <w:bidi w:val="0"/>
        <w:adjustRightInd w:val="0"/>
        <w:snapToGrid w:val="0"/>
        <w:spacing w:beforeAutospacing="0" w:after="0" w:afterAutospacing="0" w:line="560" w:lineRule="exact"/>
        <w:ind w:left="11" w:right="11" w:firstLine="601"/>
        <w:jc w:val="both"/>
        <w:textAlignment w:val="baseline"/>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（五）建立开放共享的协作机制，积极开展科普工作，向社会提供技术信息和咨询服务。</w:t>
      </w:r>
    </w:p>
    <w:p w14:paraId="016B53CA">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3" w:beforeAutospacing="0" w:after="0" w:afterAutospacing="0" w:line="560" w:lineRule="exact"/>
        <w:ind w:left="2" w:right="121" w:firstLine="608"/>
        <w:jc w:val="both"/>
        <w:textAlignment w:val="baseline"/>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（六）为培育生态环境领域省部级科创平台做好储备。</w:t>
      </w:r>
    </w:p>
    <w:p w14:paraId="780B683D">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560" w:lineRule="exact"/>
        <w:ind w:left="647" w:right="0"/>
        <w:jc w:val="both"/>
        <w:textAlignment w:val="baseline"/>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此外，重点实验室主要任务还包括：</w:t>
      </w:r>
    </w:p>
    <w:p w14:paraId="7797D63B">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560" w:lineRule="exact"/>
        <w:ind w:left="5" w:right="108" w:firstLine="605"/>
        <w:jc w:val="both"/>
        <w:textAlignment w:val="baseline"/>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（一）承担我省生态环境领域前瞻性应用基础研究项目，注重实验技术方法创新，对科研成果进行二次开发和应用推广。</w:t>
      </w:r>
    </w:p>
    <w:p w14:paraId="5055F9A3">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560" w:lineRule="exact"/>
        <w:ind w:left="9" w:right="108" w:firstLine="601"/>
        <w:jc w:val="both"/>
        <w:textAlignment w:val="baseline"/>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（二）建设与发展生态环境科学重点学科和新兴学科，获取原始创新成果和自主知识产权。</w:t>
      </w:r>
    </w:p>
    <w:p w14:paraId="5E6F21A1">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560" w:lineRule="exact"/>
        <w:ind w:left="9" w:right="108" w:firstLine="601"/>
        <w:jc w:val="both"/>
        <w:textAlignment w:val="baseline"/>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（三）积极开展国内外学术交流与合作，通过学术会议、项目合作、访问学者等多种形式，加强与国内外高校、科研机构、专家学者的交流与合作，带动本研究领域科技发展。</w:t>
      </w:r>
    </w:p>
    <w:p w14:paraId="7CFC084B">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560" w:lineRule="exact"/>
        <w:ind w:left="643" w:right="0"/>
        <w:jc w:val="both"/>
        <w:textAlignment w:val="baseline"/>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工程技术中心主要任务还包括：</w:t>
      </w:r>
    </w:p>
    <w:p w14:paraId="39141EA1">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560" w:lineRule="exact"/>
        <w:ind w:left="11" w:right="0" w:firstLine="599"/>
        <w:jc w:val="both"/>
        <w:textAlignment w:val="baseline"/>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（一）围绕制约行业绿色低碳高质量发展的关键技术问题和工程难题，开展技术攻关和装备研发，开发新技术、新工艺、新装备和新材料，引领行业技术进步。</w:t>
      </w:r>
    </w:p>
    <w:p w14:paraId="35FBB70F">
      <w:pPr>
        <w:keepNext w:val="0"/>
        <w:keepLines w:val="0"/>
        <w:pageBreakBefore w:val="0"/>
        <w:widowControl/>
        <w:suppressLineNumbers w:val="0"/>
        <w:wordWrap/>
        <w:overflowPunct/>
        <w:topLinePunct w:val="0"/>
        <w:bidi w:val="0"/>
        <w:spacing w:line="560" w:lineRule="exact"/>
        <w:ind w:firstLine="640" w:firstLineChars="200"/>
        <w:jc w:val="both"/>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（二）对具有现实和潜在市场价值的重要生态环境科研成果进行工程化开发和产业化应用，建立新技术试点或示范工程，</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为解决行业关键共性问题提供测试验证条件，支撑生态环境保护设备、产品和服务升级。</w:t>
      </w:r>
    </w:p>
    <w:p w14:paraId="0D6EDC7B">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560" w:lineRule="exact"/>
        <w:ind w:left="6" w:right="76" w:firstLine="603"/>
        <w:jc w:val="both"/>
        <w:textAlignment w:val="baseline"/>
        <w:rPr>
          <w:rFonts w:hint="default" w:ascii="方正仿宋_GBK" w:hAnsi="方正仿宋_GBK" w:eastAsia="方正仿宋_GBK" w:cs="方正仿宋_GBK"/>
          <w:snapToGrid/>
          <w:color w:val="000000"/>
          <w:spacing w:val="5"/>
          <w:kern w:val="0"/>
          <w:sz w:val="32"/>
          <w:szCs w:val="32"/>
          <w:lang w:val="en-US" w:eastAsia="zh-CN" w:bidi="ar"/>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（三）发挥技术和产业交流平台作用，促进行业技术转移、扩散和辐射，推动环保产业发展。开展国际技术交流与合作。</w:t>
      </w:r>
    </w:p>
    <w:p w14:paraId="794CE1ED">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hint="eastAsia" w:ascii="方正黑体_GBK" w:hAnsi="方正黑体_GBK" w:eastAsia="方正黑体_GBK" w:cs="方正黑体_GBK"/>
          <w:spacing w:val="6"/>
          <w:sz w:val="32"/>
          <w:szCs w:val="32"/>
          <w:lang w:val="en-US" w:eastAsia="zh-CN"/>
        </w:rPr>
      </w:pPr>
    </w:p>
    <w:p w14:paraId="5BB61C34">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hint="eastAsia" w:ascii="方正黑体_GBK" w:hAnsi="方正黑体_GBK" w:eastAsia="方正黑体_GBK" w:cs="方正黑体_GBK"/>
          <w:spacing w:val="6"/>
          <w:sz w:val="32"/>
          <w:szCs w:val="32"/>
          <w:lang w:val="en-US" w:eastAsia="zh-CN"/>
        </w:rPr>
      </w:pPr>
    </w:p>
    <w:p w14:paraId="74A966B0">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hint="default"/>
          <w:lang w:val="en-US" w:eastAsia="zh-CN"/>
        </w:rPr>
      </w:pPr>
      <w:r>
        <w:rPr>
          <w:rFonts w:hint="eastAsia" w:ascii="方正黑体_GBK" w:hAnsi="方正黑体_GBK" w:eastAsia="方正黑体_GBK" w:cs="方正黑体_GBK"/>
          <w:spacing w:val="6"/>
          <w:sz w:val="32"/>
          <w:szCs w:val="32"/>
          <w:lang w:val="en-US" w:eastAsia="zh-CN"/>
        </w:rPr>
        <w:t>第三章 申请建设</w:t>
      </w:r>
    </w:p>
    <w:p w14:paraId="46B6C0FF">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方正黑体_GBK" w:hAnsi="方正黑体_GBK" w:eastAsia="方正黑体_GBK" w:cs="方正黑体_GBK"/>
          <w:highlight w:val="none"/>
          <w:lang w:val="en-US" w:eastAsia="zh-CN"/>
        </w:rPr>
      </w:pPr>
      <w:r>
        <w:rPr>
          <w:rFonts w:ascii="方正黑体_GBK" w:hAnsi="方正黑体_GBK" w:eastAsia="方正黑体_GBK" w:cs="方正黑体_GBK"/>
          <w:spacing w:val="3"/>
        </w:rPr>
        <w:t>第</w:t>
      </w:r>
      <w:r>
        <w:rPr>
          <w:rFonts w:hint="eastAsia" w:ascii="方正黑体_GBK" w:hAnsi="方正黑体_GBK" w:eastAsia="方正黑体_GBK" w:cs="方正黑体_GBK"/>
          <w:spacing w:val="3"/>
          <w:lang w:val="en-US" w:eastAsia="zh-CN"/>
        </w:rPr>
        <w:t>九</w:t>
      </w:r>
      <w:r>
        <w:rPr>
          <w:rFonts w:ascii="方正黑体_GBK" w:hAnsi="方正黑体_GBK" w:eastAsia="方正黑体_GBK" w:cs="方正黑体_GBK"/>
          <w:spacing w:val="3"/>
        </w:rPr>
        <w:t>条</w:t>
      </w:r>
      <w:r>
        <w:rPr>
          <w:rFonts w:hint="eastAsia" w:ascii="方正黑体_GBK" w:hAnsi="方正黑体_GBK" w:eastAsia="方正黑体_GBK" w:cs="方正黑体_GBK"/>
          <w:spacing w:val="3"/>
          <w:lang w:val="en-US" w:eastAsia="zh-CN"/>
        </w:rPr>
        <w:t xml:space="preserve"> </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 xml:space="preserve">省生态环境厅根据我省生态环境领域科技创新、产业发展和环境管理的实际需要，适时发布拟建设的重点实验室、工程技术中心申报指南。符合条件的单位可申请建设，省生态环境厅对申请单位开展综合评估，择优确定建设依托单位。  </w:t>
      </w:r>
    </w:p>
    <w:p w14:paraId="39C8BC87">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方正仿宋_GBK" w:hAnsi="方正仿宋_GBK" w:eastAsia="方正仿宋_GBK" w:cs="方正仿宋_GBK"/>
          <w:snapToGrid/>
          <w:color w:val="000000"/>
          <w:spacing w:val="5"/>
          <w:kern w:val="0"/>
          <w:sz w:val="32"/>
          <w:szCs w:val="32"/>
          <w:lang w:val="en-US" w:eastAsia="zh-CN" w:bidi="ar"/>
        </w:rPr>
      </w:pPr>
      <w:r>
        <w:rPr>
          <w:rFonts w:ascii="方正黑体_GBK" w:hAnsi="方正黑体_GBK" w:eastAsia="方正黑体_GBK" w:cs="方正黑体_GBK"/>
          <w:spacing w:val="3"/>
        </w:rPr>
        <w:t>第</w:t>
      </w:r>
      <w:r>
        <w:rPr>
          <w:rFonts w:hint="eastAsia" w:ascii="方正黑体_GBK" w:hAnsi="方正黑体_GBK" w:eastAsia="方正黑体_GBK" w:cs="方正黑体_GBK"/>
          <w:spacing w:val="3"/>
          <w:lang w:val="en-US" w:eastAsia="zh-CN"/>
        </w:rPr>
        <w:t>十</w:t>
      </w:r>
      <w:r>
        <w:rPr>
          <w:rFonts w:ascii="方正黑体_GBK" w:hAnsi="方正黑体_GBK" w:eastAsia="方正黑体_GBK" w:cs="方正黑体_GBK"/>
          <w:spacing w:val="3"/>
        </w:rPr>
        <w:t>条</w:t>
      </w:r>
      <w:r>
        <w:rPr>
          <w:rFonts w:hint="eastAsia" w:ascii="方正黑体_GBK" w:hAnsi="方正黑体_GBK" w:eastAsia="方正黑体_GBK" w:cs="方正黑体_GBK"/>
          <w:spacing w:val="3"/>
          <w:lang w:val="en-US" w:eastAsia="zh-CN"/>
        </w:rPr>
        <w:t xml:space="preserve"> </w:t>
      </w:r>
      <w:r>
        <w:rPr>
          <w:rFonts w:hint="eastAsia" w:ascii="方正仿宋_GBK" w:hAnsi="方正仿宋_GBK" w:eastAsia="方正仿宋_GBK" w:cs="方正仿宋_GBK"/>
          <w:snapToGrid/>
          <w:color w:val="000000"/>
          <w:spacing w:val="5"/>
          <w:kern w:val="0"/>
          <w:sz w:val="32"/>
          <w:szCs w:val="32"/>
          <w:lang w:val="en-US" w:eastAsia="zh-CN" w:bidi="ar"/>
        </w:rPr>
        <w:t>在某一领域处于省内领先、国内先进水平，或者在某一领域具有较强的技术创新、成果转化和工程应用能力的科研机构、高等院校、企事业单位等均可作为依托单位申请建设重点实验</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室和</w:t>
      </w:r>
      <w:r>
        <w:rPr>
          <w:rFonts w:hint="eastAsia" w:ascii="方正仿宋_GBK" w:hAnsi="方正仿宋_GBK" w:eastAsia="方正仿宋_GBK" w:cs="方正仿宋_GBK"/>
          <w:snapToGrid/>
          <w:color w:val="000000"/>
          <w:spacing w:val="5"/>
          <w:kern w:val="0"/>
          <w:sz w:val="32"/>
          <w:szCs w:val="32"/>
          <w:lang w:val="en-US" w:eastAsia="zh-CN" w:bidi="ar"/>
        </w:rPr>
        <w:t>工程技术中心。</w:t>
      </w:r>
    </w:p>
    <w:p w14:paraId="5CBC1203">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重点实验室建设坚持以科研机构、高等院校为主体原则，统筹兼顾应用基础研究能力较强的企业等。</w:t>
      </w:r>
    </w:p>
    <w:p w14:paraId="507411FF">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工程技术中心建设坚持以企业为主体原则，统筹兼顾科技成果转化能力较强的科研机构、高等院校等。</w:t>
      </w:r>
    </w:p>
    <w:p w14:paraId="1D72DC46">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方正黑体_GBK" w:hAnsi="方正黑体_GBK" w:eastAsia="方正黑体_GBK" w:cs="方正黑体_GBK"/>
          <w:snapToGrid/>
          <w:color w:val="000000"/>
          <w:spacing w:val="5"/>
          <w:kern w:val="0"/>
          <w:sz w:val="32"/>
          <w:szCs w:val="32"/>
          <w:lang w:val="en-US" w:eastAsia="zh-CN" w:bidi="ar"/>
        </w:rPr>
      </w:pPr>
      <w:r>
        <w:rPr>
          <w:rFonts w:hint="eastAsia" w:ascii="方正仿宋_GBK" w:hAnsi="方正仿宋_GBK" w:eastAsia="方正仿宋_GBK" w:cs="方正仿宋_GBK"/>
          <w:snapToGrid/>
          <w:color w:val="000000"/>
          <w:spacing w:val="5"/>
          <w:kern w:val="0"/>
          <w:sz w:val="32"/>
          <w:szCs w:val="32"/>
          <w:highlight w:val="none"/>
          <w:lang w:val="en-US" w:eastAsia="zh-CN" w:bidi="ar"/>
        </w:rPr>
        <w:t>在同一专业领域，每个依托单位只能申请建设一个重点实验室或者工程技术中心。</w:t>
      </w:r>
    </w:p>
    <w:p w14:paraId="309E2888">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snapToGrid/>
          <w:color w:val="000000"/>
          <w:spacing w:val="5"/>
          <w:kern w:val="0"/>
          <w:sz w:val="32"/>
          <w:szCs w:val="32"/>
          <w:lang w:val="en-US" w:eastAsia="zh-CN" w:bidi="ar"/>
        </w:rPr>
      </w:pPr>
      <w:r>
        <w:rPr>
          <w:rFonts w:ascii="方正黑体_GBK" w:hAnsi="方正黑体_GBK" w:eastAsia="方正黑体_GBK" w:cs="方正黑体_GBK"/>
          <w:spacing w:val="3"/>
        </w:rPr>
        <w:t>第</w:t>
      </w:r>
      <w:r>
        <w:rPr>
          <w:rFonts w:hint="eastAsia" w:ascii="方正黑体_GBK" w:hAnsi="方正黑体_GBK" w:eastAsia="方正黑体_GBK" w:cs="方正黑体_GBK"/>
          <w:spacing w:val="3"/>
          <w:highlight w:val="none"/>
          <w:lang w:val="en-US" w:eastAsia="zh-CN"/>
        </w:rPr>
        <w:t>十一</w:t>
      </w:r>
      <w:r>
        <w:rPr>
          <w:rFonts w:ascii="方正黑体_GBK" w:hAnsi="方正黑体_GBK" w:eastAsia="方正黑体_GBK" w:cs="方正黑体_GBK"/>
          <w:spacing w:val="3"/>
        </w:rPr>
        <w:t>条</w:t>
      </w:r>
      <w:r>
        <w:rPr>
          <w:rFonts w:hint="eastAsia" w:ascii="方正黑体_GBK" w:hAnsi="方正黑体_GBK" w:eastAsia="方正黑体_GBK" w:cs="方正黑体_GBK"/>
          <w:spacing w:val="3"/>
          <w:lang w:val="en-US" w:eastAsia="zh-CN"/>
        </w:rPr>
        <w:t xml:space="preserve"> </w:t>
      </w:r>
      <w:r>
        <w:rPr>
          <w:rFonts w:hint="default" w:ascii="Times New Roman" w:hAnsi="Times New Roman" w:eastAsia="方正仿宋_GBK" w:cs="Times New Roman"/>
          <w:snapToGrid/>
          <w:color w:val="000000"/>
          <w:spacing w:val="5"/>
          <w:kern w:val="0"/>
          <w:sz w:val="32"/>
          <w:szCs w:val="32"/>
          <w:lang w:val="en-US" w:eastAsia="zh-CN" w:bidi="ar"/>
        </w:rPr>
        <w:t>申请组建重点实验室、工程技术中心的依托单位</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应</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当同时</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具备以</w:t>
      </w:r>
      <w:r>
        <w:rPr>
          <w:rFonts w:hint="default" w:ascii="Times New Roman" w:hAnsi="Times New Roman" w:eastAsia="方正仿宋_GBK" w:cs="Times New Roman"/>
          <w:snapToGrid/>
          <w:color w:val="000000"/>
          <w:spacing w:val="5"/>
          <w:kern w:val="0"/>
          <w:sz w:val="32"/>
          <w:szCs w:val="32"/>
          <w:lang w:val="en-US" w:eastAsia="zh-CN" w:bidi="ar"/>
        </w:rPr>
        <w:t>下基本条件：</w:t>
      </w:r>
    </w:p>
    <w:p w14:paraId="2013DC0A">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snapToGrid/>
          <w:color w:val="000000"/>
          <w:spacing w:val="5"/>
          <w:kern w:val="0"/>
          <w:sz w:val="32"/>
          <w:szCs w:val="32"/>
          <w:lang w:val="en-US" w:eastAsia="zh-CN" w:bidi="ar"/>
        </w:rPr>
      </w:pPr>
      <w:r>
        <w:rPr>
          <w:rFonts w:hint="default" w:ascii="Times New Roman" w:hAnsi="Times New Roman" w:eastAsia="方正仿宋_GBK" w:cs="Times New Roman"/>
          <w:snapToGrid/>
          <w:color w:val="000000"/>
          <w:spacing w:val="5"/>
          <w:kern w:val="0"/>
          <w:sz w:val="32"/>
          <w:szCs w:val="32"/>
          <w:lang w:val="en-US" w:eastAsia="zh-CN" w:bidi="ar"/>
        </w:rPr>
        <w:t>（一）在江苏省内注册，具有法人资格；以非独立法人形式组建的，应属于在江苏省内注册的独立法人单位的下级单位，并与上级单位在人、财、物的管理上保持边界清晰，指标数据能够独立核算、有据可查。</w:t>
      </w:r>
    </w:p>
    <w:p w14:paraId="6DFB953A">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（二）有明确的研究方向和中、远期科研目标，研究方向</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符合我省重点实验室、工程技术中心建设布局且是依托单位的重点发展方向。</w:t>
      </w:r>
    </w:p>
    <w:p w14:paraId="75F493D5">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三）拥有学术水平高、学风严谨、结构合理的研究队伍。重点实验室、工程技术中心主任必须具有高级及以上技术职称，从事本研究领域10年以上（含就读硕士、博士期间从事的研究），年龄一般不超过55岁，每年在重点实验室、工程技术中心工作时间不少于8个月，具有改革创新精神，有较高的学术水平，熟悉和了解本专业领域国内外的发展趋势，有较强的组织管理和协调能力。学科、学术带头人不少于3人。</w:t>
      </w:r>
    </w:p>
    <w:p w14:paraId="6DEB24C7">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四</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）具有有效的管理运行机制、人才激励机制和成果转化机制。</w:t>
      </w:r>
    </w:p>
    <w:p w14:paraId="7195E9C9">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五</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）能保证建设经费以及建成后的运行经费。</w:t>
      </w:r>
    </w:p>
    <w:p w14:paraId="5CAAD65B">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六</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）重点实验室依托单位应有坚实的学科基础和较强的研究实力，在申报专业领域内具有代表性和影响力，承担过该专业领域生态环境相关科技项目、科研课题，并取得重要研究成果</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；具备良好的科研实验条件，包括必要的实验设施、仪器装备和技术支撑条件。</w:t>
      </w:r>
    </w:p>
    <w:p w14:paraId="460C87D1">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七</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）工程技术中心依托单位应拥有省内领先的关键技术研发成果</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，并已工程化应用</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；在申报专业领域具有较强的技术研发、工程转化应用能力</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；拥有开展技术研究、工程化转化、产品开发的研发创新平台和试验装备</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w:t>
      </w:r>
    </w:p>
    <w:p w14:paraId="5AD8BF8B">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652" w:firstLineChars="200"/>
        <w:textAlignment w:val="auto"/>
        <w:rPr>
          <w:rFonts w:hint="eastAsia"/>
          <w:spacing w:val="3"/>
          <w:lang w:val="en-US" w:eastAsia="zh-CN"/>
        </w:rPr>
      </w:pPr>
      <w:r>
        <w:rPr>
          <w:rFonts w:ascii="方正黑体_GBK" w:hAnsi="方正黑体_GBK" w:eastAsia="方正黑体_GBK" w:cs="方正黑体_GBK"/>
          <w:spacing w:val="3"/>
        </w:rPr>
        <w:t>第十</w:t>
      </w:r>
      <w:r>
        <w:rPr>
          <w:rFonts w:hint="eastAsia" w:ascii="方正黑体_GBK" w:hAnsi="方正黑体_GBK" w:eastAsia="方正黑体_GBK" w:cs="方正黑体_GBK"/>
          <w:spacing w:val="3"/>
          <w:lang w:val="en-US" w:eastAsia="zh-CN"/>
        </w:rPr>
        <w:t>二</w:t>
      </w:r>
      <w:r>
        <w:rPr>
          <w:rFonts w:ascii="方正黑体_GBK" w:hAnsi="方正黑体_GBK" w:eastAsia="方正黑体_GBK" w:cs="方正黑体_GBK"/>
          <w:spacing w:val="3"/>
        </w:rPr>
        <w:t>条</w:t>
      </w:r>
      <w:r>
        <w:rPr>
          <w:rFonts w:hint="eastAsia" w:ascii="方正黑体_GBK" w:hAnsi="方正黑体_GBK" w:eastAsia="方正黑体_GBK" w:cs="方正黑体_GBK"/>
          <w:spacing w:val="3"/>
          <w:lang w:val="en-US" w:eastAsia="zh-CN"/>
        </w:rPr>
        <w:t xml:space="preserve"> </w:t>
      </w:r>
      <w:r>
        <w:rPr>
          <w:rFonts w:hint="eastAsia"/>
          <w:spacing w:val="3"/>
          <w:lang w:val="en-US" w:eastAsia="zh-CN"/>
        </w:rPr>
        <w:t>联合组建重点实验室、工程技术中心的依托单位</w:t>
      </w:r>
    </w:p>
    <w:p w14:paraId="5D03246E">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spacing w:val="3"/>
          <w:lang w:val="en-US" w:eastAsia="zh-CN"/>
        </w:rPr>
      </w:pPr>
      <w:r>
        <w:rPr>
          <w:rFonts w:hint="eastAsia"/>
          <w:spacing w:val="3"/>
          <w:lang w:val="en-US" w:eastAsia="zh-CN"/>
        </w:rPr>
        <w:t>原则上不超过</w:t>
      </w:r>
      <w:r>
        <w:rPr>
          <w:rFonts w:hint="default" w:ascii="Times New Roman" w:hAnsi="Times New Roman" w:eastAsia="方正黑体_GBK" w:cs="Times New Roman"/>
          <w:spacing w:val="3"/>
          <w:highlight w:val="none"/>
          <w:lang w:val="en-US" w:eastAsia="zh-CN"/>
        </w:rPr>
        <w:t>3</w:t>
      </w:r>
      <w:r>
        <w:rPr>
          <w:rFonts w:hint="eastAsia"/>
          <w:spacing w:val="3"/>
          <w:lang w:val="en-US" w:eastAsia="zh-CN"/>
        </w:rPr>
        <w:t>家，应签订联合组建协议，明确主要依托单位及共建</w:t>
      </w:r>
      <w:r>
        <w:rPr>
          <w:rFonts w:hint="eastAsia"/>
          <w:spacing wpsCustomData:val="3" w:val="7"/>
          <w:lang w:val="en-US" w:eastAsia="zh-CN"/>
        </w:rPr>
        <w:t>单位在重点实验</w:t>
      </w:r>
      <w:r>
        <w:rPr>
          <w:rFonts w:hint="eastAsia"/>
          <w:spacing w:val="3"/>
          <w:lang w:val="en-US" w:eastAsia="zh-CN"/>
        </w:rPr>
        <w:t>室</w:t>
      </w:r>
      <w:r>
        <w:rPr>
          <w:rFonts w:hint="eastAsia"/>
          <w:spacing wpsCustomData:val="3" w:val="7"/>
          <w:lang w:val="en-US" w:eastAsia="zh-CN"/>
        </w:rPr>
        <w:t>、</w:t>
      </w:r>
      <w:r>
        <w:rPr>
          <w:rFonts w:hint="eastAsia"/>
          <w:spacing w:val="3"/>
          <w:lang w:val="en-US" w:eastAsia="zh-CN"/>
        </w:rPr>
        <w:t>工程</w:t>
      </w:r>
      <w:r>
        <w:rPr>
          <w:rFonts w:hint="eastAsia"/>
          <w:spacing wpsCustomData:val="3" w:val="7"/>
          <w:lang w:val="en-US" w:eastAsia="zh-CN"/>
        </w:rPr>
        <w:t>技术中心组建与运行中的权利</w:t>
      </w:r>
      <w:r>
        <w:rPr>
          <w:rFonts w:hint="eastAsia"/>
          <w:spacing wpsCustomData:val="3" w:val="3"/>
          <w:lang w:val="en-US" w:eastAsia="zh-CN"/>
        </w:rPr>
        <w:t>与</w:t>
      </w:r>
      <w:r>
        <w:rPr>
          <w:rFonts w:hint="eastAsia"/>
          <w:spacing w:val="3"/>
          <w:lang w:val="en-US" w:eastAsia="zh-CN"/>
        </w:rPr>
        <w:t>义务。</w:t>
      </w:r>
    </w:p>
    <w:p w14:paraId="65B62B41">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652" w:firstLineChars="200"/>
        <w:textAlignment w:val="auto"/>
        <w:rPr>
          <w:rFonts w:hint="eastAsia"/>
          <w:spacing w:val="3"/>
          <w:lang w:val="en-US" w:eastAsia="zh-CN"/>
        </w:rPr>
      </w:pPr>
      <w:r>
        <w:rPr>
          <w:rFonts w:hint="eastAsia" w:ascii="方正黑体_GBK" w:hAnsi="方正黑体_GBK" w:eastAsia="方正黑体_GBK" w:cs="方正黑体_GBK"/>
          <w:spacing w:val="3"/>
          <w:lang w:val="en-US" w:eastAsia="zh-CN"/>
        </w:rPr>
        <w:t>第十三条</w:t>
      </w:r>
      <w:r>
        <w:rPr>
          <w:rFonts w:hint="eastAsia"/>
          <w:spacing w:val="3"/>
          <w:lang w:val="en-US" w:eastAsia="zh-CN"/>
        </w:rPr>
        <w:t xml:space="preserve"> 组建独立法人资格的重点实验室、工程技术中心，应依</w:t>
      </w:r>
      <w:r>
        <w:rPr>
          <w:rFonts w:hint="eastAsia"/>
          <w:spacing wpsCustomData:val="3" w:val="7"/>
          <w:lang w:val="en-US" w:eastAsia="zh-CN"/>
        </w:rPr>
        <w:t>据国家有关法律法规明确其产权关系</w:t>
      </w:r>
      <w:r>
        <w:rPr>
          <w:rFonts w:hint="eastAsia"/>
          <w:spacing w:val="3"/>
          <w:lang w:val="en-US" w:eastAsia="zh-CN"/>
        </w:rPr>
        <w:t>，</w:t>
      </w:r>
      <w:r>
        <w:rPr>
          <w:rFonts w:hint="eastAsia"/>
          <w:spacing wpsCustomData:val="3" w:val="7"/>
          <w:lang w:val="en-US" w:eastAsia="zh-CN"/>
        </w:rPr>
        <w:t>建立健全有关管</w:t>
      </w:r>
      <w:r>
        <w:rPr>
          <w:rFonts w:hint="eastAsia"/>
          <w:spacing wpsCustomData:val="3" w:val="3"/>
          <w:lang w:val="en-US" w:eastAsia="zh-CN"/>
        </w:rPr>
        <w:t>理</w:t>
      </w:r>
      <w:r>
        <w:rPr>
          <w:rFonts w:hint="eastAsia"/>
          <w:spacing w:val="3"/>
          <w:lang w:val="en-US" w:eastAsia="zh-CN"/>
        </w:rPr>
        <w:t>制度。</w:t>
      </w:r>
    </w:p>
    <w:p w14:paraId="08AC51A7">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snapToGrid/>
          <w:color w:val="000000"/>
          <w:spacing w:val="5"/>
          <w:kern w:val="0"/>
          <w:sz w:val="32"/>
          <w:szCs w:val="32"/>
          <w:highlight w:val="none"/>
          <w:lang w:val="en-US" w:eastAsia="zh-CN" w:bidi="ar"/>
        </w:rPr>
      </w:pPr>
      <w:r>
        <w:rPr>
          <w:rFonts w:ascii="方正黑体_GBK" w:hAnsi="方正黑体_GBK" w:eastAsia="方正黑体_GBK" w:cs="方正黑体_GBK"/>
          <w:spacing w:val="3"/>
        </w:rPr>
        <w:t>第</w:t>
      </w:r>
      <w:r>
        <w:rPr>
          <w:rFonts w:hint="eastAsia" w:ascii="方正黑体_GBK" w:hAnsi="方正黑体_GBK" w:eastAsia="方正黑体_GBK" w:cs="方正黑体_GBK"/>
          <w:spacing w:val="3"/>
          <w:lang w:val="en-US" w:eastAsia="zh-CN"/>
        </w:rPr>
        <w:t>十四</w:t>
      </w:r>
      <w:r>
        <w:rPr>
          <w:rFonts w:ascii="方正黑体_GBK" w:hAnsi="方正黑体_GBK" w:eastAsia="方正黑体_GBK" w:cs="方正黑体_GBK"/>
          <w:spacing w:val="3"/>
        </w:rPr>
        <w:t>条</w:t>
      </w:r>
      <w:r>
        <w:rPr>
          <w:rFonts w:hint="eastAsia" w:ascii="方正黑体_GBK" w:hAnsi="方正黑体_GBK" w:eastAsia="方正黑体_GBK" w:cs="方正黑体_GBK"/>
          <w:spacing w:val="3"/>
          <w:lang w:val="en-US" w:eastAsia="zh-CN"/>
        </w:rPr>
        <w:t xml:space="preserve"> </w:t>
      </w:r>
      <w:r>
        <w:rPr>
          <w:rFonts w:hint="eastAsia" w:ascii="Times New Roman" w:hAnsi="Times New Roman" w:eastAsia="方正仿宋_GBK" w:cs="Times New Roman"/>
          <w:snapToGrid/>
          <w:color w:val="000000"/>
          <w:spacing w:val="5"/>
          <w:kern w:val="0"/>
          <w:sz w:val="32"/>
          <w:szCs w:val="32"/>
          <w:lang w:val="en-US" w:eastAsia="zh-CN" w:bidi="ar"/>
        </w:rPr>
        <w:t>重点实验室、工程技术中心的依托单位需编制《江苏省生</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态环境厅重点实验室、工程技术中心建设申请书》 （以下简称《建设申请书》，编写</w:t>
      </w:r>
      <w:r>
        <w:rPr>
          <w:rFonts w:hint="eastAsia" w:ascii="Times New Roman" w:hAnsi="Times New Roman" w:eastAsia="方正仿宋_GBK" w:cs="Times New Roman"/>
          <w:snapToGrid/>
          <w:color w:val="000000"/>
          <w:spacing w:val="5"/>
          <w:kern w:val="0"/>
          <w:sz w:val="32"/>
          <w:szCs w:val="32"/>
          <w:lang w:val="en-US" w:eastAsia="zh-CN" w:bidi="ar"/>
        </w:rPr>
        <w:t>提纲见附件1），并经设区市生态环境主管部门审核推荐，报送省生态环境厅。省生态环境厅直属单位、省级以上高校、</w:t>
      </w:r>
      <w:r>
        <w:rPr>
          <w:rFonts w:hint="eastAsia" w:ascii="Times New Roman" w:hAnsi="Times New Roman" w:eastAsia="方正仿宋_GBK" w:cs="Times New Roman"/>
          <w:snapToGrid/>
          <w:color w:val="000000"/>
          <w:spacing w:val="5"/>
          <w:kern w:val="0"/>
          <w:sz w:val="32"/>
          <w:szCs w:val="32"/>
          <w:highlight w:val="none"/>
          <w:lang w:val="en-US" w:eastAsia="zh-CN" w:bidi="ar"/>
        </w:rPr>
        <w:t>科研院所可按照要求直接申报。</w:t>
      </w:r>
    </w:p>
    <w:p w14:paraId="5D5D7508">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snapToGrid/>
          <w:color w:val="000000"/>
          <w:spacing w:val="5"/>
          <w:kern w:val="0"/>
          <w:sz w:val="32"/>
          <w:szCs w:val="32"/>
          <w:lang w:val="en-US" w:eastAsia="zh-CN" w:bidi="ar"/>
        </w:rPr>
      </w:pPr>
      <w:r>
        <w:rPr>
          <w:rFonts w:ascii="方正黑体_GBK" w:hAnsi="方正黑体_GBK" w:eastAsia="方正黑体_GBK" w:cs="方正黑体_GBK"/>
          <w:spacing w:val="3"/>
        </w:rPr>
        <w:t>第十</w:t>
      </w:r>
      <w:r>
        <w:rPr>
          <w:rFonts w:hint="eastAsia" w:ascii="方正黑体_GBK" w:hAnsi="方正黑体_GBK" w:eastAsia="方正黑体_GBK" w:cs="方正黑体_GBK"/>
          <w:spacing w:val="3"/>
          <w:lang w:val="en-US" w:eastAsia="zh-CN"/>
        </w:rPr>
        <w:t>五</w:t>
      </w:r>
      <w:r>
        <w:rPr>
          <w:rFonts w:ascii="方正黑体_GBK" w:hAnsi="方正黑体_GBK" w:eastAsia="方正黑体_GBK" w:cs="方正黑体_GBK"/>
          <w:spacing w:val="3"/>
        </w:rPr>
        <w:t>条</w:t>
      </w:r>
      <w:r>
        <w:rPr>
          <w:rFonts w:ascii="方正黑体_GBK" w:hAnsi="方正黑体_GBK" w:eastAsia="方正黑体_GBK" w:cs="方正黑体_GBK"/>
          <w:spacing w:val="29"/>
        </w:rPr>
        <w:t xml:space="preserve"> </w:t>
      </w:r>
      <w:r>
        <w:rPr>
          <w:rFonts w:hint="eastAsia" w:ascii="Times New Roman" w:hAnsi="Times New Roman" w:eastAsia="方正仿宋_GBK" w:cs="Times New Roman"/>
          <w:snapToGrid/>
          <w:color w:val="000000"/>
          <w:spacing w:val="5"/>
          <w:kern w:val="0"/>
          <w:sz w:val="32"/>
          <w:szCs w:val="32"/>
          <w:lang w:val="en-US" w:eastAsia="zh-CN" w:bidi="ar"/>
        </w:rPr>
        <w:t>省生态环</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境厅科技主管处室会同相关业务处室，组织专家现场考察和评审，主要内容</w:t>
      </w:r>
      <w:r>
        <w:rPr>
          <w:rFonts w:hint="eastAsia" w:ascii="Times New Roman" w:hAnsi="Times New Roman" w:eastAsia="方正仿宋_GBK" w:cs="Times New Roman"/>
          <w:snapToGrid/>
          <w:color w:val="000000"/>
          <w:spacing w:val="5"/>
          <w:kern w:val="0"/>
          <w:sz w:val="32"/>
          <w:szCs w:val="32"/>
          <w:lang w:val="en-US" w:eastAsia="zh-CN" w:bidi="ar"/>
        </w:rPr>
        <w:t>包括：</w:t>
      </w:r>
    </w:p>
    <w:p w14:paraId="1AD44728">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snapToGrid/>
          <w:color w:val="000000"/>
          <w:spacing w:val="5"/>
          <w:kern w:val="0"/>
          <w:sz w:val="32"/>
          <w:szCs w:val="32"/>
          <w:lang w:val="en-US" w:eastAsia="zh-CN" w:bidi="ar"/>
        </w:rPr>
      </w:pPr>
      <w:r>
        <w:rPr>
          <w:rFonts w:hint="eastAsia" w:ascii="Times New Roman" w:hAnsi="Times New Roman" w:eastAsia="方正仿宋_GBK" w:cs="Times New Roman"/>
          <w:snapToGrid/>
          <w:color w:val="000000"/>
          <w:spacing w:val="5"/>
          <w:kern w:val="0"/>
          <w:sz w:val="32"/>
          <w:szCs w:val="32"/>
          <w:lang w:val="en-US" w:eastAsia="zh-CN" w:bidi="ar"/>
        </w:rPr>
        <w:t>（一）申请材料：对材料的完整性、真实性和规范性进行审查。</w:t>
      </w:r>
    </w:p>
    <w:p w14:paraId="75D9BA0A">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snapToGrid/>
          <w:color w:val="000000"/>
          <w:spacing w:val="5"/>
          <w:kern w:val="0"/>
          <w:sz w:val="32"/>
          <w:szCs w:val="32"/>
          <w:lang w:val="en-US" w:eastAsia="zh-CN" w:bidi="ar"/>
        </w:rPr>
      </w:pPr>
      <w:r>
        <w:rPr>
          <w:rFonts w:hint="eastAsia" w:ascii="Times New Roman" w:hAnsi="Times New Roman" w:eastAsia="方正仿宋_GBK" w:cs="Times New Roman"/>
          <w:snapToGrid/>
          <w:color w:val="000000"/>
          <w:spacing w:val="5"/>
          <w:kern w:val="0"/>
          <w:sz w:val="32"/>
          <w:szCs w:val="32"/>
          <w:lang w:val="en-US" w:eastAsia="zh-CN" w:bidi="ar"/>
        </w:rPr>
        <w:t>（二）申报条件：是否达到重点实验室、工程技术中心建设的基本条件和有关要求。</w:t>
      </w:r>
    </w:p>
    <w:p w14:paraId="34A20765">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snapToGrid/>
          <w:color w:val="000000"/>
          <w:spacing w:val="5"/>
          <w:kern w:val="0"/>
          <w:sz w:val="32"/>
          <w:szCs w:val="32"/>
          <w:lang w:val="en-US" w:eastAsia="zh-CN" w:bidi="ar"/>
        </w:rPr>
      </w:pPr>
      <w:r>
        <w:rPr>
          <w:rFonts w:hint="eastAsia" w:ascii="Times New Roman" w:hAnsi="Times New Roman" w:eastAsia="方正仿宋_GBK" w:cs="Times New Roman"/>
          <w:snapToGrid/>
          <w:color w:val="000000"/>
          <w:spacing w:val="5"/>
          <w:kern w:val="0"/>
          <w:sz w:val="32"/>
          <w:szCs w:val="32"/>
          <w:lang w:val="en-US" w:eastAsia="zh-CN" w:bidi="ar"/>
        </w:rPr>
        <w:t>（三）发展方向：重点实验室、工程技术中心建设是否具有重要性与必要性；研究发展方向是否具有前瞻性、创新性、实用性；建设目标和任务是否明确可行。</w:t>
      </w:r>
    </w:p>
    <w:p w14:paraId="66D46697">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snapToGrid/>
          <w:color w:val="000000"/>
          <w:spacing w:val="5"/>
          <w:kern w:val="0"/>
          <w:sz w:val="32"/>
          <w:szCs w:val="32"/>
          <w:lang w:val="en-US" w:eastAsia="zh-CN" w:bidi="ar"/>
        </w:rPr>
      </w:pPr>
      <w:r>
        <w:rPr>
          <w:rFonts w:hint="eastAsia" w:ascii="Times New Roman" w:hAnsi="Times New Roman" w:eastAsia="方正仿宋_GBK" w:cs="Times New Roman"/>
          <w:snapToGrid/>
          <w:color w:val="000000"/>
          <w:spacing w:val="5"/>
          <w:kern w:val="0"/>
          <w:sz w:val="32"/>
          <w:szCs w:val="32"/>
          <w:lang w:val="en-US" w:eastAsia="zh-CN" w:bidi="ar"/>
        </w:rPr>
        <w:t>（四）管理机制：重点实验室、工程技术中心的管理体系是否完善、运行机制是否有利于创新发展。</w:t>
      </w:r>
    </w:p>
    <w:p w14:paraId="17E26189">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ascii="方正黑体_GBK" w:hAnsi="方正黑体_GBK" w:eastAsia="方正黑体_GBK" w:cs="方正黑体_GBK"/>
          <w:spacing w:val="3"/>
        </w:rPr>
        <w:t>第十</w:t>
      </w:r>
      <w:r>
        <w:rPr>
          <w:rFonts w:hint="eastAsia" w:ascii="方正黑体_GBK" w:hAnsi="方正黑体_GBK" w:eastAsia="方正黑体_GBK" w:cs="方正黑体_GBK"/>
          <w:spacing w:val="3"/>
          <w:lang w:val="en-US" w:eastAsia="zh-CN"/>
        </w:rPr>
        <w:t>六</w:t>
      </w:r>
      <w:r>
        <w:rPr>
          <w:rFonts w:ascii="方正黑体_GBK" w:hAnsi="方正黑体_GBK" w:eastAsia="方正黑体_GBK" w:cs="方正黑体_GBK"/>
          <w:spacing w:val="3"/>
        </w:rPr>
        <w:t>条</w:t>
      </w:r>
      <w:r>
        <w:rPr>
          <w:rFonts w:ascii="方正黑体_GBK" w:hAnsi="方正黑体_GBK" w:eastAsia="方正黑体_GBK" w:cs="方正黑体_GBK"/>
          <w:spacing w:val="29"/>
        </w:rPr>
        <w:t xml:space="preserve"> </w:t>
      </w:r>
      <w:r>
        <w:rPr>
          <w:rFonts w:hint="eastAsia" w:ascii="Times New Roman" w:hAnsi="Times New Roman" w:eastAsia="方正仿宋_GBK" w:cs="Times New Roman"/>
          <w:snapToGrid/>
          <w:color w:val="000000"/>
          <w:spacing w:val="5"/>
          <w:kern w:val="0"/>
          <w:sz w:val="32"/>
          <w:szCs w:val="32"/>
          <w:lang w:val="en-US" w:eastAsia="zh-CN" w:bidi="ar"/>
        </w:rPr>
        <w:t>省</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生态环境厅依据专家论证意见，确定是否通过评审。通过评审的重点实验室、工程技术中心在省生态环境厅官方网站公示10个工作日。如对公示结果有异议，应当在公示期内以书面形式实名提出意见。省生态环境厅组织调查核实，异议情况属实的，终止此次申请。</w:t>
      </w:r>
    </w:p>
    <w:p w14:paraId="2E86DA58">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snapToGrid/>
          <w:color w:val="000000"/>
          <w:spacing w:val="5"/>
          <w:kern w:val="0"/>
          <w:sz w:val="32"/>
          <w:szCs w:val="32"/>
          <w:lang w:val="en-US" w:eastAsia="zh-CN" w:bidi="ar"/>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通过公示的申请单位，省生态环境厅批复同意其按照《建设申请书》开展建设，相关信息在省生态环境厅官方网站公布。</w:t>
      </w:r>
    </w:p>
    <w:p w14:paraId="027093B4">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snapToGrid/>
          <w:color w:val="000000"/>
          <w:spacing w:val="5"/>
          <w:kern w:val="0"/>
          <w:sz w:val="32"/>
          <w:szCs w:val="32"/>
          <w:lang w:val="en-US" w:eastAsia="zh-CN" w:bidi="ar"/>
        </w:rPr>
      </w:pPr>
    </w:p>
    <w:p w14:paraId="076A4EC5">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spacing w:val="5"/>
        </w:rPr>
      </w:pPr>
      <w:r>
        <w:rPr>
          <w:rFonts w:hint="eastAsia" w:ascii="方正黑体_GBK" w:hAnsi="方正黑体_GBK" w:eastAsia="方正黑体_GBK" w:cs="方正黑体_GBK"/>
          <w:spacing w:val="6"/>
          <w:sz w:val="32"/>
          <w:szCs w:val="32"/>
          <w:lang w:val="en-US" w:eastAsia="zh-CN"/>
        </w:rPr>
        <w:t>第四章 建设验收</w:t>
      </w:r>
    </w:p>
    <w:p w14:paraId="4E7CB81A">
      <w:pPr>
        <w:pStyle w:val="11"/>
        <w:keepNext w:val="0"/>
        <w:keepLines w:val="0"/>
        <w:pageBreakBefore w:val="0"/>
        <w:kinsoku/>
        <w:wordWrap/>
        <w:overflowPunct/>
        <w:topLinePunct w:val="0"/>
        <w:autoSpaceDE/>
        <w:autoSpaceDN/>
        <w:bidi w:val="0"/>
        <w:adjustRightInd/>
        <w:snapToGrid/>
        <w:spacing w:before="138" w:line="560" w:lineRule="exact"/>
        <w:ind w:left="10" w:firstLine="629"/>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方正黑体_GBK" w:hAnsi="方正黑体_GBK" w:eastAsia="方正黑体_GBK" w:cs="方正黑体_GBK"/>
          <w:spacing w:val="-2"/>
        </w:rPr>
        <w:t>第</w:t>
      </w:r>
      <w:r>
        <w:rPr>
          <w:rFonts w:hint="eastAsia" w:ascii="方正黑体_GBK" w:hAnsi="方正黑体_GBK" w:eastAsia="方正黑体_GBK" w:cs="方正黑体_GBK"/>
          <w:spacing w:val="-2"/>
          <w:highlight w:val="none"/>
          <w:lang w:val="en-US" w:eastAsia="zh-CN"/>
        </w:rPr>
        <w:t>十七</w:t>
      </w:r>
      <w:r>
        <w:rPr>
          <w:rFonts w:hint="eastAsia" w:ascii="方正黑体_GBK" w:hAnsi="方正黑体_GBK" w:eastAsia="方正黑体_GBK" w:cs="方正黑体_GBK"/>
          <w:snapToGrid/>
          <w:color w:val="000000"/>
          <w:spacing w:val="5"/>
          <w:kern w:val="0"/>
          <w:sz w:val="32"/>
          <w:szCs w:val="32"/>
          <w:lang w:val="en-US" w:eastAsia="zh-CN" w:bidi="ar"/>
        </w:rPr>
        <w:t>条</w:t>
      </w:r>
      <w:r>
        <w:rPr>
          <w:rFonts w:hint="eastAsia" w:ascii="Times New Roman" w:hAnsi="Times New Roman" w:eastAsia="方正仿宋_GBK" w:cs="Times New Roman"/>
          <w:snapToGrid/>
          <w:color w:val="000000"/>
          <w:spacing w:val="5"/>
          <w:kern w:val="0"/>
          <w:sz w:val="32"/>
          <w:szCs w:val="32"/>
          <w:lang w:val="en-US" w:eastAsia="zh-CN" w:bidi="ar"/>
        </w:rPr>
        <w:t xml:space="preserve"> 重点实验室、</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工程技术中心建设应按照《建设申请书》开展，认真落实建设和运行的各项支撑条件，保障重点实验室、工程技术中心按期建设并持续创新。在建设过程中，如需对批复的建设任务和内容进行调整，依托单位应提交调整申请，经设区市生态环境主管部门审核同意后，报省生态环境厅。依托单位为省生态环境厅直属单位、省级以上高校、科研院所的，直接报省生态环境厅。省生态环境厅科技主管处室会同相关业务处室，组织专家对调整申请重新论证，经批复同意后方可实施。</w:t>
      </w:r>
    </w:p>
    <w:p w14:paraId="07D656CB">
      <w:pPr>
        <w:pStyle w:val="11"/>
        <w:keepNext w:val="0"/>
        <w:keepLines w:val="0"/>
        <w:pageBreakBefore w:val="0"/>
        <w:widowControl w:val="0"/>
        <w:kinsoku/>
        <w:wordWrap/>
        <w:overflowPunct/>
        <w:topLinePunct w:val="0"/>
        <w:autoSpaceDE/>
        <w:autoSpaceDN/>
        <w:bidi w:val="0"/>
        <w:adjustRightInd/>
        <w:snapToGrid/>
        <w:spacing w:before="1" w:line="560" w:lineRule="exact"/>
        <w:ind w:right="95" w:firstLine="640"/>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ascii="方正黑体_GBK" w:hAnsi="方正黑体_GBK" w:eastAsia="方正黑体_GBK" w:cs="方正黑体_GBK"/>
          <w:spacing w:val="3"/>
        </w:rPr>
        <w:t>第</w:t>
      </w:r>
      <w:r>
        <w:rPr>
          <w:rFonts w:hint="eastAsia" w:ascii="方正黑体_GBK" w:hAnsi="方正黑体_GBK" w:eastAsia="方正黑体_GBK" w:cs="方正黑体_GBK"/>
          <w:spacing w:val="3"/>
          <w:highlight w:val="none"/>
          <w:lang w:val="en-US" w:eastAsia="zh-CN"/>
        </w:rPr>
        <w:t>十八</w:t>
      </w:r>
      <w:r>
        <w:rPr>
          <w:rFonts w:ascii="方正黑体_GBK" w:hAnsi="方正黑体_GBK" w:eastAsia="方正黑体_GBK" w:cs="方正黑体_GBK"/>
          <w:spacing w:val="3"/>
        </w:rPr>
        <w:t>条</w:t>
      </w:r>
      <w:r>
        <w:rPr>
          <w:rFonts w:hint="eastAsia" w:ascii="方正黑体_GBK" w:hAnsi="方正黑体_GBK" w:eastAsia="方正黑体_GBK" w:cs="方正黑体_GBK"/>
          <w:spacing w:val="3"/>
          <w:lang w:val="en-US" w:eastAsia="zh-CN"/>
        </w:rPr>
        <w:t xml:space="preserve"> </w:t>
      </w:r>
      <w:r>
        <w:rPr>
          <w:rFonts w:hint="eastAsia" w:ascii="Times New Roman" w:hAnsi="Times New Roman" w:eastAsia="方正仿宋_GBK" w:cs="Times New Roman"/>
          <w:snapToGrid/>
          <w:color w:val="000000"/>
          <w:spacing w:val="5"/>
          <w:kern w:val="0"/>
          <w:sz w:val="32"/>
          <w:szCs w:val="32"/>
          <w:lang w:val="en-US" w:eastAsia="zh-CN" w:bidi="ar"/>
        </w:rPr>
        <w:t>重点实</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验室、工程技术中心建设期限一般不超过2年，起始时间以省生态环境厅批复同意建设日期为准。不能如期完成建设的，应提前3个月向省生态环境厅提出延期申请， 并说明原因。延期申请仅限1次，延长期限不超过1年。对逾期未申请验收或延期后仍不能完成建设任务的，自动终止建设。</w:t>
      </w:r>
    </w:p>
    <w:p w14:paraId="3412042A">
      <w:pPr>
        <w:pStyle w:val="11"/>
        <w:keepNext w:val="0"/>
        <w:keepLines w:val="0"/>
        <w:pageBreakBefore w:val="0"/>
        <w:widowControl w:val="0"/>
        <w:kinsoku/>
        <w:wordWrap/>
        <w:overflowPunct/>
        <w:topLinePunct w:val="0"/>
        <w:autoSpaceDE/>
        <w:autoSpaceDN/>
        <w:bidi w:val="0"/>
        <w:adjustRightInd/>
        <w:snapToGrid/>
        <w:spacing w:before="6" w:line="560" w:lineRule="exact"/>
        <w:ind w:left="1" w:firstLine="633"/>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ascii="方正黑体_GBK" w:hAnsi="方正黑体_GBK" w:eastAsia="方正黑体_GBK" w:cs="方正黑体_GBK"/>
          <w:spacing w:val="3"/>
        </w:rPr>
        <w:t>第</w:t>
      </w:r>
      <w:r>
        <w:rPr>
          <w:rFonts w:hint="eastAsia" w:ascii="方正黑体_GBK" w:hAnsi="方正黑体_GBK" w:eastAsia="方正黑体_GBK" w:cs="方正黑体_GBK"/>
          <w:spacing w:val="3"/>
          <w:highlight w:val="none"/>
          <w:lang w:val="en-US" w:eastAsia="zh-CN"/>
        </w:rPr>
        <w:t>十九</w:t>
      </w:r>
      <w:r>
        <w:rPr>
          <w:rFonts w:ascii="方正黑体_GBK" w:hAnsi="方正黑体_GBK" w:eastAsia="方正黑体_GBK" w:cs="方正黑体_GBK"/>
          <w:spacing w:val="3"/>
        </w:rPr>
        <w:t>条</w:t>
      </w:r>
      <w:r>
        <w:rPr>
          <w:rFonts w:hint="eastAsia" w:ascii="方正黑体_GBK" w:hAnsi="方正黑体_GBK" w:eastAsia="方正黑体_GBK" w:cs="方正黑体_GBK"/>
          <w:spacing w:val="3"/>
          <w:lang w:val="en-US" w:eastAsia="zh-CN"/>
        </w:rPr>
        <w:t xml:space="preserve"> </w:t>
      </w:r>
      <w:r>
        <w:rPr>
          <w:rFonts w:hint="eastAsia" w:ascii="Times New Roman" w:hAnsi="Times New Roman" w:eastAsia="方正仿宋_GBK" w:cs="Times New Roman"/>
          <w:snapToGrid/>
          <w:color w:val="000000"/>
          <w:spacing w:val="5"/>
          <w:kern w:val="0"/>
          <w:sz w:val="32"/>
          <w:szCs w:val="32"/>
          <w:lang w:val="en-US" w:eastAsia="zh-CN" w:bidi="ar"/>
        </w:rPr>
        <w:t>重点实验室、工程技术中心按计划完成建设任务后，应当编写《江苏省</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生态环境厅重点实验室、工程技术中心建设验收申请书》（以下简称《验收申请书》，编制提纲见附件2），经设区市生态环境主管部门审核同意后，向省生态环境厅提出验收申请。依托单位为省生态环境厅直属单位、省级以上高校、科研院所的，直接向省生态环境厅提出申请。</w:t>
      </w:r>
    </w:p>
    <w:p w14:paraId="6E2088F9">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668" w:firstLineChars="200"/>
        <w:textAlignment w:val="auto"/>
        <w:rPr>
          <w:rFonts w:hint="default" w:ascii="Times New Roman" w:hAnsi="Times New Roman" w:eastAsia="方正仿宋_GBK" w:cs="Times New Roman"/>
          <w:spacing w:val="7"/>
        </w:rPr>
      </w:pPr>
      <w:r>
        <w:rPr>
          <w:rFonts w:ascii="方正黑体_GBK" w:hAnsi="方正黑体_GBK" w:eastAsia="方正黑体_GBK" w:cs="方正黑体_GBK"/>
          <w:spacing w:val="7"/>
        </w:rPr>
        <w:t>第</w:t>
      </w:r>
      <w:r>
        <w:rPr>
          <w:rFonts w:hint="eastAsia" w:ascii="方正黑体_GBK" w:hAnsi="方正黑体_GBK" w:eastAsia="方正黑体_GBK" w:cs="方正黑体_GBK"/>
          <w:spacing w:val="4"/>
          <w:lang w:val="en-US" w:eastAsia="zh-CN"/>
        </w:rPr>
        <w:t>二十</w:t>
      </w:r>
      <w:r>
        <w:rPr>
          <w:rFonts w:ascii="方正黑体_GBK" w:hAnsi="方正黑体_GBK" w:eastAsia="方正黑体_GBK" w:cs="方正黑体_GBK"/>
          <w:spacing w:val="7"/>
        </w:rPr>
        <w:t>条</w:t>
      </w:r>
      <w:r>
        <w:rPr>
          <w:rFonts w:hint="eastAsia" w:ascii="方正黑体_GBK" w:hAnsi="方正黑体_GBK" w:eastAsia="方正黑体_GBK" w:cs="方正黑体_GBK"/>
          <w:spacing w:val="7"/>
          <w:lang w:val="en-US" w:eastAsia="zh-CN"/>
        </w:rPr>
        <w:t xml:space="preserve"> </w:t>
      </w:r>
      <w:r>
        <w:rPr>
          <w:rFonts w:hint="default" w:ascii="Times New Roman" w:hAnsi="Times New Roman" w:eastAsia="方正仿宋_GBK" w:cs="Times New Roman"/>
          <w:spacing w:val="7"/>
        </w:rPr>
        <w:t>重点实验室、工程技术中心验收程序：</w:t>
      </w:r>
    </w:p>
    <w:p w14:paraId="2BA562B0">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spacing w:val="5"/>
        </w:rPr>
        <w:t>（一）省生态环境厅按照回避原则组建验收专家组，一般由</w:t>
      </w:r>
      <w:r>
        <w:rPr>
          <w:rFonts w:hint="default" w:ascii="Times New Roman" w:hAnsi="Times New Roman" w:eastAsia="方正仿宋_GBK" w:cs="Times New Roman"/>
          <w:spacing w:val="7"/>
        </w:rPr>
        <w:t>不少于5名相</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关领域的技术和管理专家组成。</w:t>
      </w:r>
    </w:p>
    <w:p w14:paraId="3277655C">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（二）在验收专家组中选取专家对验收材料进行预审，重点审查是否完成《</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建设</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申请书》规定目标，提出通过验收预审、限期整改后验收或者不通过验收预审的意见。</w:t>
      </w:r>
    </w:p>
    <w:p w14:paraId="6FD3E4F6">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（三）对通过验收预审的重点实验室、工程技术中心，省生态环境厅</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科技</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主管处室会同相关业务</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处室</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组织专家开展现场验收，实地考察《</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建设</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申请书》规定目标的完成情况。现场验收结果分为通过和不通过。未通过现场验收的，自动终止建设。</w:t>
      </w:r>
    </w:p>
    <w:p w14:paraId="3A6AE9AA">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（四）对通过现场验收的重点实验室、工程技术中心，在省生态环境厅官方网站公示</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10</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个工作日</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。公示</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期间收到异议的，省生态环境厅组织调查核实。异议情况属实的，终止其建设。</w:t>
      </w:r>
    </w:p>
    <w:p w14:paraId="44E6674B">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420"/>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psCustomData:val="0" w:val="9"/>
          <w:kern w:val="2"/>
          <w:sz w:val="32"/>
          <w:szCs w:val="32"/>
          <w:highlight w:val="none"/>
          <w:u w:val="none"/>
          <w:lang w:val="en-US" w:eastAsia="zh-CN" w:bidi="ar-SA"/>
        </w:rPr>
        <w:t>通过公示的建设单位，省生态环境厅予以命名并向社</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会公开。</w:t>
      </w:r>
    </w:p>
    <w:p w14:paraId="5A27DA85">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hint="default" w:ascii="方正黑体_GBK" w:hAnsi="方正黑体_GBK" w:eastAsia="方正黑体_GBK" w:cs="方正黑体_GBK"/>
          <w:spacing w:val="6"/>
          <w:sz w:val="32"/>
          <w:szCs w:val="32"/>
        </w:rPr>
      </w:pPr>
    </w:p>
    <w:p w14:paraId="30A4813E">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hint="eastAsia" w:ascii="Times New Roman" w:hAnsi="Times New Roman" w:eastAsia="方正仿宋_GBK" w:cs="Times New Roman"/>
          <w:snapToGrid/>
          <w:color w:val="000000"/>
          <w:spacing w:val="5"/>
          <w:kern w:val="0"/>
          <w:sz w:val="32"/>
          <w:szCs w:val="32"/>
          <w:lang w:val="en-US" w:eastAsia="zh-CN" w:bidi="ar"/>
        </w:rPr>
      </w:pPr>
      <w:r>
        <w:rPr>
          <w:rFonts w:hint="eastAsia" w:ascii="方正黑体_GBK" w:hAnsi="方正黑体_GBK" w:eastAsia="方正黑体_GBK" w:cs="方正黑体_GBK"/>
          <w:spacing w:val="6"/>
          <w:sz w:val="32"/>
          <w:szCs w:val="32"/>
          <w:lang w:val="en-US" w:eastAsia="zh-CN"/>
        </w:rPr>
        <w:t>第五章 运行管理</w:t>
      </w:r>
    </w:p>
    <w:p w14:paraId="6A1C6F35">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方正黑体_GBK" w:hAnsi="方正黑体_GBK" w:eastAsia="方正黑体_GBK" w:cs="方正黑体_GBK"/>
          <w:spacing w:val="7"/>
          <w:lang w:val="en-US" w:eastAsia="zh-CN"/>
        </w:rPr>
        <w:t>第二十一条</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 xml:space="preserve"> </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重点实验室、工程技术中心的运行期为5年，起始时间以省生态环境厅验收批复文件日期为准。</w:t>
      </w:r>
    </w:p>
    <w:p w14:paraId="2F6E8AF7">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依托单位申请延续运行的，应在运行期届满前6个月内，提出延续运行申请；未按时提出申请的，运行期届满后，自动终止运行。</w:t>
      </w:r>
    </w:p>
    <w:p w14:paraId="7E777A92">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ascii="方正黑体_GBK" w:hAnsi="方正黑体_GBK" w:eastAsia="方正黑体_GBK" w:cs="方正黑体_GBK"/>
          <w:spacing w:val="3"/>
        </w:rPr>
        <w:t>第二十</w:t>
      </w:r>
      <w:r>
        <w:rPr>
          <w:rFonts w:hint="eastAsia" w:ascii="方正黑体_GBK" w:hAnsi="方正黑体_GBK" w:eastAsia="方正黑体_GBK" w:cs="方正黑体_GBK"/>
          <w:spacing w:val="3"/>
          <w:lang w:val="en-US" w:eastAsia="zh-CN"/>
        </w:rPr>
        <w:t>二</w:t>
      </w:r>
      <w:r>
        <w:rPr>
          <w:rFonts w:ascii="方正黑体_GBK" w:hAnsi="方正黑体_GBK" w:eastAsia="方正黑体_GBK" w:cs="方正黑体_GBK"/>
          <w:spacing w:val="3"/>
        </w:rPr>
        <w:t>条</w:t>
      </w:r>
      <w:r>
        <w:rPr>
          <w:rFonts w:hint="eastAsia" w:ascii="方正黑体_GBK" w:hAnsi="方正黑体_GBK" w:eastAsia="方正黑体_GBK" w:cs="方正黑体_GBK"/>
          <w:spacing w:val="3"/>
          <w:lang w:val="en-US" w:eastAsia="zh-CN"/>
        </w:rPr>
        <w:t xml:space="preserve"> </w:t>
      </w:r>
      <w:r>
        <w:rPr>
          <w:spacing w:val="3"/>
        </w:rPr>
        <w:t>重点实验室、工程技术</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中心实行依托单位领导下的主任负责制。主任由依托单位按照第十一条要求聘任，每届任期5年，连任不超过两届，报省生态环境厅备案，具体负责重点实验室、工程技术中心的人、财、物及日常运行管理。</w:t>
      </w:r>
    </w:p>
    <w:p w14:paraId="3AC13AE3">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重点实验室、工程技术中心可根据工作需要设立副主任，副主任可接受主任委托，负责日常工作。</w:t>
      </w:r>
    </w:p>
    <w:p w14:paraId="554DD601">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方正黑体_GBK" w:hAnsi="方正黑体_GBK" w:eastAsia="方正黑体_GBK" w:cs="方正黑体_GBK"/>
          <w:snapToGrid/>
          <w:color w:val="000000"/>
          <w:spacing w:val="5"/>
          <w:kern w:val="0"/>
          <w:sz w:val="32"/>
          <w:szCs w:val="32"/>
          <w:lang w:val="en-US" w:eastAsia="zh-CN" w:bidi="ar"/>
        </w:rPr>
        <w:t xml:space="preserve">第二十三条 </w:t>
      </w:r>
      <w:r>
        <w:rPr>
          <w:rFonts w:hint="default" w:eastAsia="方正仿宋_GBK" w:cs="Times New Roman"/>
          <w:snapToGrid/>
          <w:color w:val="000000"/>
          <w:spacing w:val="5"/>
          <w:kern w:val="0"/>
          <w:sz w:val="32"/>
          <w:szCs w:val="32"/>
          <w:lang w:val="en-US" w:eastAsia="zh-CN" w:bidi="ar"/>
        </w:rPr>
        <w:t>重点实</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验室、工程技术中心应当成立学术或技术委员会，作为学术或技术指导机构，主要职责包括审议</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基础</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科学研究</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、技术研发、成果转化</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与场景应用发展方向</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等，组织</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重大学术活动</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，制定</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年度工作计划和总结。委员会每年至少召开1次工作会议，每次实到人数不少于总数的三分之二，其会议纪要作为重点实验室、工程技术中心年度工作报告的附件。学术或技术委员会由本领域省内外在岗的行业学术、技术</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、产业</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专家组成，一般不少于9人，其中依托单位的成员不应超过总数的</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三</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分之一，中青年委员不少于总数的</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二</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分之一。委员会主任应当是本领域具有较高学术声誉的知名专家，一般由非依托单位人员担任</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委员应当具有高级及以上职称。</w:t>
      </w:r>
    </w:p>
    <w:p w14:paraId="0E4C8C95">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default" w:eastAsia="方正仿宋_GBK" w:cs="Times New Roman"/>
          <w:snapToGrid/>
          <w:color w:val="000000"/>
          <w:spacing w:val="5"/>
          <w:kern w:val="0"/>
          <w:sz w:val="32"/>
          <w:szCs w:val="32"/>
          <w:lang w:val="en-US" w:eastAsia="zh-CN" w:bidi="ar"/>
        </w:rPr>
      </w:pPr>
      <w:r>
        <w:rPr>
          <w:rFonts w:hint="default" w:eastAsia="方正仿宋_GBK" w:cs="Times New Roman"/>
          <w:snapToGrid/>
          <w:color w:val="000000"/>
          <w:spacing w:val="5"/>
          <w:kern w:val="0"/>
          <w:sz w:val="32"/>
          <w:szCs w:val="32"/>
          <w:lang w:val="en-US" w:eastAsia="zh-CN" w:bidi="ar"/>
        </w:rPr>
        <w:t>委员会每届任期</w:t>
      </w:r>
      <w:r>
        <w:rPr>
          <w:rFonts w:hint="eastAsia" w:ascii="Times New Roman" w:hAnsi="Times New Roman" w:eastAsia="方正黑体_GBK" w:cs="Times New Roman"/>
          <w:snapToGrid/>
          <w:color w:val="000000"/>
          <w:spacing w:val="5"/>
          <w:kern w:val="0"/>
          <w:sz w:val="32"/>
          <w:szCs w:val="32"/>
          <w:highlight w:val="none"/>
          <w:lang w:val="en-US" w:eastAsia="zh-CN" w:bidi="ar"/>
        </w:rPr>
        <w:t>5</w:t>
      </w:r>
      <w:r>
        <w:rPr>
          <w:rFonts w:hint="default" w:eastAsia="方正仿宋_GBK" w:cs="Times New Roman"/>
          <w:snapToGrid/>
          <w:color w:val="000000"/>
          <w:spacing w:val="5"/>
          <w:kern w:val="0"/>
          <w:sz w:val="32"/>
          <w:szCs w:val="32"/>
          <w:lang w:val="en-US" w:eastAsia="zh-CN" w:bidi="ar"/>
        </w:rPr>
        <w:t>年，每次换届更换的人数原则上不少于三分之一，两次不出席委员会工作会议的委员应当予以更换。</w:t>
      </w:r>
    </w:p>
    <w:p w14:paraId="68248BD9">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eastAsia" w:ascii="方正黑体_GBK" w:hAnsi="方正黑体_GBK" w:eastAsia="方正黑体_GBK" w:cs="方正黑体_GBK"/>
          <w:snapToGrid/>
          <w:color w:val="000000"/>
          <w:spacing w:val="5"/>
          <w:kern w:val="0"/>
          <w:sz w:val="32"/>
          <w:szCs w:val="32"/>
          <w:lang w:val="en-US" w:eastAsia="zh-CN" w:bidi="ar"/>
        </w:rPr>
      </w:pPr>
      <w:r>
        <w:rPr>
          <w:rFonts w:hint="eastAsia" w:ascii="方正黑体_GBK" w:hAnsi="方正黑体_GBK" w:eastAsia="方正黑体_GBK" w:cs="方正黑体_GBK"/>
          <w:spacing w:val="3"/>
        </w:rPr>
        <w:t>第二十</w:t>
      </w:r>
      <w:r>
        <w:rPr>
          <w:rFonts w:hint="eastAsia" w:ascii="方正黑体_GBK" w:hAnsi="方正黑体_GBK" w:eastAsia="方正黑体_GBK" w:cs="方正黑体_GBK"/>
          <w:spacing w:val="3"/>
          <w:lang w:val="en-US" w:eastAsia="zh-CN"/>
        </w:rPr>
        <w:t>四</w:t>
      </w:r>
      <w:r>
        <w:rPr>
          <w:rFonts w:hint="eastAsia" w:ascii="方正黑体_GBK" w:hAnsi="方正黑体_GBK" w:eastAsia="方正黑体_GBK" w:cs="方正黑体_GBK"/>
          <w:spacing w:val="3"/>
        </w:rPr>
        <w:t>条</w:t>
      </w:r>
      <w:r>
        <w:rPr>
          <w:rFonts w:hint="eastAsia" w:ascii="方正黑体_GBK" w:hAnsi="方正黑体_GBK" w:eastAsia="方正黑体_GBK" w:cs="方正黑体_GBK"/>
          <w:snapToGrid/>
          <w:color w:val="000000"/>
          <w:spacing w:val="5"/>
          <w:kern w:val="0"/>
          <w:sz w:val="32"/>
          <w:szCs w:val="32"/>
          <w:lang w:val="en-US" w:eastAsia="zh-CN" w:bidi="ar"/>
        </w:rPr>
        <w:t xml:space="preserve"> </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重点实验室、工程技术中心应当建立定期向归口业务处室汇报机制，学术和技术委员会年度工作会议应当邀请省生态环境厅、设区市生态环境局相关业务处室参加。</w:t>
      </w:r>
    </w:p>
    <w:p w14:paraId="6D3B9333">
      <w:pPr>
        <w:pStyle w:val="11"/>
        <w:keepNext w:val="0"/>
        <w:keepLines w:val="0"/>
        <w:pageBreakBefore w:val="0"/>
        <w:widowControl w:val="0"/>
        <w:kinsoku/>
        <w:wordWrap/>
        <w:overflowPunct/>
        <w:topLinePunct w:val="0"/>
        <w:autoSpaceDE/>
        <w:autoSpaceDN/>
        <w:bidi w:val="0"/>
        <w:adjustRightInd/>
        <w:snapToGrid/>
        <w:spacing w:before="1" w:line="560" w:lineRule="exact"/>
        <w:ind w:left="3" w:firstLine="628"/>
        <w:textAlignment w:val="auto"/>
        <w:rPr>
          <w:rFonts w:hint="default" w:eastAsia="方正仿宋_GBK" w:cs="Times New Roman"/>
          <w:snapToGrid/>
          <w:color w:val="000000"/>
          <w:spacing w:val="5"/>
          <w:kern w:val="0"/>
          <w:sz w:val="32"/>
          <w:szCs w:val="32"/>
          <w:lang w:val="en-US" w:eastAsia="zh-CN" w:bidi="ar"/>
        </w:rPr>
      </w:pPr>
      <w:r>
        <w:rPr>
          <w:rFonts w:ascii="方正黑体_GBK" w:hAnsi="方正黑体_GBK" w:eastAsia="方正黑体_GBK" w:cs="方正黑体_GBK"/>
          <w:spacing w:val="3"/>
        </w:rPr>
        <w:t>第二十</w:t>
      </w:r>
      <w:r>
        <w:rPr>
          <w:rFonts w:hint="eastAsia" w:ascii="方正黑体_GBK" w:hAnsi="方正黑体_GBK" w:eastAsia="方正黑体_GBK" w:cs="方正黑体_GBK"/>
          <w:spacing w:val="3"/>
          <w:lang w:val="en-US" w:eastAsia="zh-CN"/>
        </w:rPr>
        <w:t>五</w:t>
      </w:r>
      <w:r>
        <w:rPr>
          <w:rFonts w:ascii="方正黑体_GBK" w:hAnsi="方正黑体_GBK" w:eastAsia="方正黑体_GBK" w:cs="方正黑体_GBK"/>
          <w:spacing w:val="3"/>
        </w:rPr>
        <w:t>条</w:t>
      </w:r>
      <w:r>
        <w:rPr>
          <w:rFonts w:hint="eastAsia" w:ascii="方正黑体_GBK" w:hAnsi="方正黑体_GBK" w:eastAsia="方正黑体_GBK" w:cs="方正黑体_GBK"/>
          <w:spacing w:val="3"/>
          <w:lang w:val="en-US" w:eastAsia="zh-CN"/>
        </w:rPr>
        <w:t xml:space="preserve"> </w:t>
      </w:r>
      <w:r>
        <w:rPr>
          <w:rFonts w:hint="eastAsia" w:ascii="方正仿宋_GBK" w:hAnsi="方正仿宋_GBK" w:eastAsia="方正仿宋_GBK" w:cs="方正仿宋_GBK"/>
          <w:b w:val="0"/>
          <w:bCs w:val="0"/>
          <w:spacing w:val="5"/>
        </w:rPr>
        <w:t>重点</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实验室、工程技术中心运行经费主要由依托单位自筹，用于保障自主研究课题、开放课题、合作交流、人才培育、研发场地、设备维护更新</w:t>
      </w:r>
      <w:r>
        <w:rPr>
          <w:rFonts w:hint="eastAsia" w:ascii="方正仿宋_GBK" w:hAnsi="方正仿宋_GBK" w:eastAsia="方正仿宋_GBK" w:cs="方正仿宋_GBK"/>
          <w:b w:val="0"/>
          <w:bCs w:val="0"/>
          <w:spacing w:val="5"/>
        </w:rPr>
        <w:t>等。</w:t>
      </w:r>
    </w:p>
    <w:p w14:paraId="745E7DB1">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default" w:ascii="Times New Roman" w:hAnsi="Times New Roman" w:eastAsia="方正仿宋_GBK" w:cs="Times New Roman"/>
          <w:snapToGrid/>
          <w:color w:val="000000"/>
          <w:spacing w:val="5"/>
          <w:kern w:val="0"/>
          <w:sz w:val="32"/>
          <w:szCs w:val="32"/>
          <w:lang w:val="en-US" w:eastAsia="zh-CN" w:bidi="ar"/>
        </w:rPr>
      </w:pPr>
      <w:r>
        <w:rPr>
          <w:rFonts w:hint="default" w:ascii="方正黑体_GBK" w:hAnsi="方正黑体_GBK" w:eastAsia="方正黑体_GBK" w:cs="方正黑体_GBK"/>
          <w:spacing w:val="3"/>
          <w:lang w:val="en-US" w:eastAsia="zh-CN"/>
        </w:rPr>
        <w:t>第</w:t>
      </w:r>
      <w:r>
        <w:rPr>
          <w:rFonts w:ascii="方正黑体_GBK" w:hAnsi="方正黑体_GBK" w:eastAsia="方正黑体_GBK" w:cs="方正黑体_GBK"/>
          <w:spacing w:val="3"/>
        </w:rPr>
        <w:t>二十</w:t>
      </w:r>
      <w:r>
        <w:rPr>
          <w:rFonts w:hint="eastAsia" w:ascii="方正黑体_GBK" w:hAnsi="方正黑体_GBK" w:eastAsia="方正黑体_GBK" w:cs="方正黑体_GBK"/>
          <w:spacing w:val="3"/>
          <w:lang w:val="en-US" w:eastAsia="zh-CN"/>
        </w:rPr>
        <w:t>六</w:t>
      </w:r>
      <w:r>
        <w:rPr>
          <w:rFonts w:hint="default" w:ascii="方正黑体_GBK" w:hAnsi="方正黑体_GBK" w:eastAsia="方正黑体_GBK" w:cs="方正黑体_GBK"/>
          <w:spacing w:val="3"/>
          <w:lang w:val="en-US" w:eastAsia="zh-CN"/>
        </w:rPr>
        <w:t>条</w:t>
      </w:r>
      <w:r>
        <w:rPr>
          <w:rFonts w:hint="eastAsia" w:ascii="方正黑体_GBK" w:hAnsi="方正黑体_GBK" w:eastAsia="方正黑体_GBK" w:cs="方正黑体_GBK"/>
          <w:spacing w:val="3"/>
          <w:lang w:val="en-US" w:eastAsia="zh-CN"/>
        </w:rPr>
        <w:t xml:space="preserve"> </w:t>
      </w:r>
      <w:r>
        <w:rPr>
          <w:rFonts w:hint="default" w:ascii="Times New Roman" w:hAnsi="Times New Roman" w:eastAsia="方正仿宋_GBK" w:cs="Times New Roman"/>
          <w:snapToGrid/>
          <w:color w:val="000000"/>
          <w:spacing w:val="5"/>
          <w:kern w:val="0"/>
          <w:sz w:val="32"/>
          <w:szCs w:val="32"/>
          <w:lang w:val="en-US" w:eastAsia="zh-CN" w:bidi="ar"/>
        </w:rPr>
        <w:t>重点实验室、工程技术中心应当按照以下基本原则建立健全各项内部管理制度和运行机制：</w:t>
      </w:r>
    </w:p>
    <w:p w14:paraId="2EB9C156">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snapToGrid/>
          <w:color w:val="000000"/>
          <w:spacing w:val="5"/>
          <w:kern w:val="0"/>
          <w:sz w:val="32"/>
          <w:szCs w:val="32"/>
          <w:lang w:val="en-US" w:eastAsia="zh-CN" w:bidi="ar"/>
        </w:rPr>
        <w:t>（一）对外实行设备</w:t>
      </w:r>
      <w:r>
        <w:rPr>
          <w:rFonts w:hint="default" w:ascii="方正仿宋_GBK" w:hAnsi="方正仿宋_GBK" w:eastAsia="方正仿宋_GBK" w:cs="方正仿宋_GBK"/>
          <w:b w:val="0"/>
          <w:bCs w:val="0"/>
          <w:spacing w:val="5"/>
          <w:lang w:val="en-US" w:eastAsia="zh-CN"/>
        </w:rPr>
        <w:t>资源</w:t>
      </w:r>
      <w:r>
        <w:rPr>
          <w:rFonts w:hint="default" w:ascii="Times New Roman" w:hAnsi="Times New Roman" w:eastAsia="方正仿宋_GBK" w:cs="Times New Roman"/>
          <w:snapToGrid/>
          <w:color w:val="000000"/>
          <w:spacing w:val="5"/>
          <w:kern w:val="0"/>
          <w:sz w:val="32"/>
          <w:szCs w:val="32"/>
          <w:lang w:val="en-US" w:eastAsia="zh-CN" w:bidi="ar"/>
        </w:rPr>
        <w:t>开放、研究项目开放、学术交流开放、人</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才使用开放。</w:t>
      </w:r>
    </w:p>
    <w:p w14:paraId="23FFF1AB">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（二）建立稳定的人才</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梯队</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，保证主要研究方向人员相对稳定，固定人员每年工作时间不少于8个月，促进专业领域优秀人才培养，积极引进高层次人才。</w:t>
      </w:r>
    </w:p>
    <w:p w14:paraId="3D69B221">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（三）建立交流合作机制，通过项目合作、学术</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或技术</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交流、建立访问学者制度、设立开放基金和博士后工作站、博士后创新实践基地、成果转化基地等形式，加强与国内外研究机构及企业的交流与合作。</w:t>
      </w:r>
    </w:p>
    <w:p w14:paraId="4743B912">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（四）建立健全科研数据质量控制体系，对科研仪器</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、试验装备</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专人负责、统一管理。</w:t>
      </w:r>
    </w:p>
    <w:p w14:paraId="5C3C4EB3">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（五）建立促进科技成果转化激励机制，支持新技术研发、科研成果二次开发和应用，并在省生态环境厅科技创新成果转化服务平台上展示和推广。</w:t>
      </w:r>
    </w:p>
    <w:p w14:paraId="716B5BF3">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（六）加强财务管理，涉及财政资金的应当专款专用、单独核算。</w:t>
      </w:r>
    </w:p>
    <w:p w14:paraId="3BE4ACFA">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（七）强化知识产权保护，重点实验室、工程技术中心完成的研究成果应当规范署名重点实验室、工程技术中心</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名称</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，专利申请、技术成果转让等按国家有关规定执行；与外单位科技人员合作取得的科研成果，其知识产权应当依据国家有关规定明确其归属。</w:t>
      </w:r>
    </w:p>
    <w:p w14:paraId="7D552552">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（八）依托单位在开展重点实验室、工程技术中心任务范围内的技术研发、推广、交流等活动时，应当使用重点实验室、工程技术中心的规范名称。</w:t>
      </w:r>
    </w:p>
    <w:p w14:paraId="51AD5E84">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（九）重点实验室、工程技术中心应当严格遵守国家安全保</w:t>
      </w:r>
      <w:r>
        <w:rPr>
          <w:rFonts w:hint="eastAsia" w:ascii="Times New Roman" w:hAnsi="Times New Roman" w:eastAsia="方正仿宋_GBK" w:cs="Times New Roman"/>
          <w:b w:val="0"/>
          <w:i w:val="0"/>
          <w:strike w:val="0"/>
          <w:color w:val="auto"/>
          <w:spacing wpsCustomData:val="0" w:val="8"/>
          <w:kern w:val="2"/>
          <w:sz w:val="32"/>
          <w:szCs w:val="32"/>
          <w:highlight w:val="none"/>
          <w:u w:val="none"/>
          <w:lang w:val="en-US" w:eastAsia="zh-CN" w:bidi="ar-SA"/>
        </w:rPr>
        <w:t>密相关法律法规，在发布成果及相关信息时严格遵守有</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关规定。</w:t>
      </w:r>
    </w:p>
    <w:p w14:paraId="75D0BB56">
      <w:pPr>
        <w:pStyle w:val="11"/>
        <w:keepNext w:val="0"/>
        <w:keepLines w:val="0"/>
        <w:pageBreakBefore w:val="0"/>
        <w:widowControl w:val="0"/>
        <w:kinsoku/>
        <w:wordWrap/>
        <w:overflowPunct/>
        <w:topLinePunct w:val="0"/>
        <w:autoSpaceDE/>
        <w:autoSpaceDN/>
        <w:bidi w:val="0"/>
        <w:adjustRightInd/>
        <w:snapToGrid/>
        <w:spacing w:line="560" w:lineRule="exact"/>
        <w:ind w:right="0"/>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方正黑体_GBK" w:hAnsi="方正黑体_GBK" w:eastAsia="方正黑体_GBK" w:cs="方正黑体_GBK"/>
          <w:spacing w:val="3"/>
          <w:lang w:val="en-US" w:eastAsia="zh-CN"/>
        </w:rPr>
        <w:t>第</w:t>
      </w:r>
      <w:r>
        <w:rPr>
          <w:rFonts w:ascii="方正黑体_GBK" w:hAnsi="方正黑体_GBK" w:eastAsia="方正黑体_GBK" w:cs="方正黑体_GBK"/>
          <w:spacing w:val="3"/>
        </w:rPr>
        <w:t>二十</w:t>
      </w:r>
      <w:r>
        <w:rPr>
          <w:rFonts w:hint="eastAsia" w:ascii="方正黑体_GBK" w:hAnsi="方正黑体_GBK" w:eastAsia="方正黑体_GBK" w:cs="方正黑体_GBK"/>
          <w:spacing w:val="3"/>
          <w:lang w:val="en-US" w:eastAsia="zh-CN"/>
        </w:rPr>
        <w:t>七</w:t>
      </w:r>
      <w:r>
        <w:rPr>
          <w:rFonts w:hint="default" w:ascii="方正黑体_GBK" w:hAnsi="方正黑体_GBK" w:eastAsia="方正黑体_GBK" w:cs="方正黑体_GBK"/>
          <w:spacing w:val="3"/>
          <w:lang w:val="en-US" w:eastAsia="zh-CN"/>
        </w:rPr>
        <w:t>条</w:t>
      </w:r>
      <w:r>
        <w:rPr>
          <w:rFonts w:hint="eastAsia" w:eastAsia="方正仿宋_GBK" w:cs="Times New Roman"/>
          <w:snapToGrid/>
          <w:color w:val="000000"/>
          <w:spacing w:val="5"/>
          <w:kern w:val="0"/>
          <w:sz w:val="32"/>
          <w:szCs w:val="32"/>
          <w:lang w:val="en-US" w:eastAsia="zh-CN" w:bidi="ar"/>
        </w:rPr>
        <w:t xml:space="preserve"> </w:t>
      </w:r>
      <w:r>
        <w:rPr>
          <w:rFonts w:hint="default" w:ascii="方正仿宋_GBK" w:hAnsi="方正仿宋_GBK" w:eastAsia="方正仿宋_GBK" w:cs="方正仿宋_GBK"/>
          <w:snapToGrid/>
          <w:color w:val="000000"/>
          <w:spacing w:val="5"/>
          <w:kern w:val="0"/>
          <w:sz w:val="32"/>
          <w:szCs w:val="32"/>
          <w:lang w:val="en-US" w:eastAsia="zh-CN" w:bidi="ar"/>
        </w:rPr>
        <w:t>重点实验室</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、工程技术中心应当</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建立定期报告制度，</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于每年1月底前，由依托单位审核盖章后</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向设区市生态环境主管部门</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提交上一年度工作总结（编制提纲见附件3），</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设区市生态环境主管部门审核同意后，</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报省生态环境厅备案。</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省生态环境厅直属单位、省级以上高校、科研院所直接报省生态环境厅备案。</w:t>
      </w:r>
    </w:p>
    <w:p w14:paraId="615BA0C0">
      <w:pPr>
        <w:keepNext w:val="0"/>
        <w:keepLines w:val="0"/>
        <w:pageBreakBefore w:val="0"/>
        <w:wordWrap/>
        <w:overflowPunct/>
        <w:topLinePunct w:val="0"/>
        <w:bidi w:val="0"/>
        <w:spacing w:line="560" w:lineRule="exact"/>
        <w:rPr>
          <w:rFonts w:ascii="Arial"/>
          <w:sz w:val="21"/>
        </w:rPr>
      </w:pPr>
    </w:p>
    <w:p w14:paraId="711CD530">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hint="default" w:ascii="方正黑体_GBK" w:hAnsi="方正黑体_GBK" w:eastAsia="方正黑体_GBK" w:cs="方正黑体_GBK"/>
          <w:spacing w:val="3"/>
          <w:sz w:val="32"/>
          <w:szCs w:val="32"/>
          <w:lang w:val="en-US" w:eastAsia="zh-CN"/>
        </w:rPr>
      </w:pPr>
      <w:r>
        <w:rPr>
          <w:rFonts w:ascii="方正黑体_GBK" w:hAnsi="方正黑体_GBK" w:eastAsia="方正黑体_GBK" w:cs="方正黑体_GBK"/>
          <w:spacing w:val="6"/>
          <w:sz w:val="32"/>
          <w:szCs w:val="32"/>
        </w:rPr>
        <w:t>第</w:t>
      </w:r>
      <w:r>
        <w:rPr>
          <w:rFonts w:hint="eastAsia" w:ascii="方正黑体_GBK" w:hAnsi="方正黑体_GBK" w:eastAsia="方正黑体_GBK" w:cs="方正黑体_GBK"/>
          <w:spacing w:val="6"/>
          <w:sz w:val="32"/>
          <w:szCs w:val="32"/>
          <w:lang w:val="en-US" w:eastAsia="zh-CN"/>
        </w:rPr>
        <w:t>六</w:t>
      </w:r>
      <w:r>
        <w:rPr>
          <w:rFonts w:ascii="方正黑体_GBK" w:hAnsi="方正黑体_GBK" w:eastAsia="方正黑体_GBK" w:cs="方正黑体_GBK"/>
          <w:spacing w:val="6"/>
          <w:sz w:val="32"/>
          <w:szCs w:val="32"/>
        </w:rPr>
        <w:t>章</w:t>
      </w:r>
      <w:r>
        <w:rPr>
          <w:rFonts w:ascii="方正黑体_GBK" w:hAnsi="方正黑体_GBK" w:eastAsia="方正黑体_GBK" w:cs="方正黑体_GBK"/>
          <w:spacing w:val="1"/>
          <w:sz w:val="32"/>
          <w:szCs w:val="32"/>
        </w:rPr>
        <w:t xml:space="preserve">  </w:t>
      </w:r>
      <w:r>
        <w:rPr>
          <w:rFonts w:hint="eastAsia" w:ascii="方正黑体_GBK" w:hAnsi="方正黑体_GBK" w:eastAsia="方正黑体_GBK" w:cs="方正黑体_GBK"/>
          <w:spacing w:val="6"/>
          <w:sz w:val="32"/>
          <w:szCs w:val="32"/>
          <w:highlight w:val="none"/>
          <w:lang w:val="en-US" w:eastAsia="zh-CN"/>
        </w:rPr>
        <w:t>绩效</w:t>
      </w:r>
      <w:r>
        <w:rPr>
          <w:rFonts w:ascii="方正黑体_GBK" w:hAnsi="方正黑体_GBK" w:eastAsia="方正黑体_GBK" w:cs="方正黑体_GBK"/>
          <w:spacing w:val="6"/>
          <w:sz w:val="32"/>
          <w:szCs w:val="32"/>
          <w:highlight w:val="none"/>
        </w:rPr>
        <w:t>评估</w:t>
      </w:r>
    </w:p>
    <w:p w14:paraId="5D4B45A2">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ascii="方正黑体_GBK" w:hAnsi="方正黑体_GBK" w:eastAsia="方正黑体_GBK" w:cs="方正黑体_GBK"/>
          <w:spacing w:val="3"/>
        </w:rPr>
        <w:t>第二十</w:t>
      </w:r>
      <w:r>
        <w:rPr>
          <w:rFonts w:hint="eastAsia" w:ascii="方正黑体_GBK" w:hAnsi="方正黑体_GBK" w:eastAsia="方正黑体_GBK" w:cs="方正黑体_GBK"/>
          <w:spacing w:val="3"/>
          <w:lang w:val="en-US" w:eastAsia="zh-CN"/>
        </w:rPr>
        <w:t>八</w:t>
      </w:r>
      <w:r>
        <w:rPr>
          <w:rFonts w:ascii="方正黑体_GBK" w:hAnsi="方正黑体_GBK" w:eastAsia="方正黑体_GBK" w:cs="方正黑体_GBK"/>
          <w:spacing w:val="3"/>
        </w:rPr>
        <w:t>条</w:t>
      </w:r>
      <w:r>
        <w:rPr>
          <w:rFonts w:hint="eastAsia" w:ascii="方正黑体_GBK" w:hAnsi="方正黑体_GBK" w:eastAsia="方正黑体_GBK" w:cs="方正黑体_GBK"/>
          <w:spacing w:val="3"/>
          <w:lang w:val="en-US" w:eastAsia="zh-CN"/>
        </w:rPr>
        <w:t xml:space="preserve"> </w:t>
      </w:r>
      <w:r>
        <w:rPr>
          <w:rFonts w:hint="default" w:ascii="Times New Roman" w:hAnsi="Times New Roman" w:eastAsia="方正仿宋_GBK" w:cs="Times New Roman"/>
          <w:spacing w:val="7"/>
        </w:rPr>
        <w:t>重</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点实验室、工程技术中心实行定期评估、动态调整机制。省生态环境厅</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科技主管处室会同相关业务处室</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对已</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运行</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的重点实验室、工程技术中心开展</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中期</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绩效评估和期满考核</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。中</w:t>
      </w:r>
      <w:r>
        <w:rPr>
          <w:rFonts w:hint="eastAsia" w:ascii="Times New Roman" w:hAnsi="Times New Roman" w:eastAsia="方正仿宋_GBK" w:cs="Times New Roman"/>
          <w:b w:val="0"/>
          <w:i w:val="0"/>
          <w:strike w:val="0"/>
          <w:color w:val="auto"/>
          <w:spacing wpsCustomData:val="0" w:val="4"/>
          <w:kern w:val="2"/>
          <w:sz w:val="32"/>
          <w:szCs w:val="32"/>
          <w:highlight w:val="none"/>
          <w:u w:val="none"/>
          <w:lang w:val="en-US" w:eastAsia="zh-CN" w:bidi="ar-SA"/>
        </w:rPr>
        <w:t>期绩效评估在运行期第</w:t>
      </w:r>
      <w:r>
        <w:rPr>
          <w:rFonts w:hint="eastAsia" w:ascii="Times New Roman" w:hAnsi="Times New Roman" w:eastAsia="方正仿宋_GBK" w:cs="Times New Roman"/>
          <w:b w:val="0"/>
          <w:i w:val="0"/>
          <w:strike w:val="0"/>
          <w:color w:val="auto"/>
          <w:spacing wpsCustomData:val="0" w:val="-36"/>
          <w:kern w:val="2"/>
          <w:sz w:val="32"/>
          <w:szCs w:val="32"/>
          <w:highlight w:val="none"/>
          <w:u w:val="none"/>
          <w:lang w:val="en-US" w:eastAsia="zh-CN" w:bidi="ar-SA"/>
        </w:rPr>
        <w:t>3</w:t>
      </w:r>
      <w:r>
        <w:rPr>
          <w:rFonts w:hint="default" w:ascii="Times New Roman" w:hAnsi="Times New Roman" w:eastAsia="方正仿宋_GBK" w:cs="Times New Roman"/>
          <w:b w:val="0"/>
          <w:i w:val="0"/>
          <w:strike w:val="0"/>
          <w:color w:val="auto"/>
          <w:spacing wpsCustomData:val="0" w:val="4"/>
          <w:kern w:val="2"/>
          <w:sz w:val="32"/>
          <w:szCs w:val="32"/>
          <w:highlight w:val="none"/>
          <w:u w:val="none"/>
          <w:lang w:val="en-US" w:eastAsia="zh-CN" w:bidi="ar-SA"/>
        </w:rPr>
        <w:t>年</w:t>
      </w:r>
      <w:r>
        <w:rPr>
          <w:rFonts w:hint="eastAsia" w:ascii="Times New Roman" w:hAnsi="Times New Roman" w:eastAsia="方正仿宋_GBK" w:cs="Times New Roman"/>
          <w:b w:val="0"/>
          <w:i w:val="0"/>
          <w:strike w:val="0"/>
          <w:color w:val="auto"/>
          <w:spacing wpsCustomData:val="0" w:val="3"/>
          <w:kern w:val="2"/>
          <w:sz w:val="32"/>
          <w:szCs w:val="32"/>
          <w:highlight w:val="none"/>
          <w:u w:val="none"/>
          <w:lang w:val="en-US" w:eastAsia="zh-CN" w:bidi="ar-SA"/>
        </w:rPr>
        <w:t>进</w:t>
      </w:r>
      <w:r>
        <w:rPr>
          <w:rFonts w:hint="eastAsia" w:ascii="Times New Roman" w:hAnsi="Times New Roman" w:eastAsia="方正仿宋_GBK" w:cs="Times New Roman"/>
          <w:b w:val="0"/>
          <w:i w:val="0"/>
          <w:strike w:val="0"/>
          <w:color w:val="auto"/>
          <w:spacing wpsCustomData:val="0" w:val="4"/>
          <w:kern w:val="2"/>
          <w:sz w:val="32"/>
          <w:szCs w:val="32"/>
          <w:highlight w:val="none"/>
          <w:u w:val="none"/>
          <w:lang w:val="en-US" w:eastAsia="zh-CN" w:bidi="ar-SA"/>
        </w:rPr>
        <w:t>行，期满考核在运行期第</w:t>
      </w:r>
      <w:r>
        <w:rPr>
          <w:rFonts w:hint="eastAsia" w:ascii="Times New Roman" w:hAnsi="Times New Roman" w:eastAsia="方正仿宋_GBK" w:cs="Times New Roman"/>
          <w:b w:val="0"/>
          <w:i w:val="0"/>
          <w:strike w:val="0"/>
          <w:color w:val="auto"/>
          <w:spacing wpsCustomData:val="0" w:val="-36"/>
          <w:kern w:val="2"/>
          <w:sz w:val="32"/>
          <w:szCs w:val="32"/>
          <w:highlight w:val="none"/>
          <w:u w:val="none"/>
          <w:lang w:val="en-US" w:eastAsia="zh-CN" w:bidi="ar-SA"/>
        </w:rPr>
        <w:t>5</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年进行。</w:t>
      </w:r>
    </w:p>
    <w:p w14:paraId="0CA42597">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评估</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和考核</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内容主要包括研究方向与研发能力、成果转化效益、对生态环境重点工作支撑</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作用</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、促进行业发展情况</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，以及</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队伍建设与人才培养、开放交流与运行管理等。评估</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和考核</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结论分为优秀、合格和不合格。</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中期绩效评估结果将作为期满考核的重要参考依据。</w:t>
      </w:r>
    </w:p>
    <w:p w14:paraId="261032CD">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ascii="方正黑体_GBK" w:hAnsi="方正黑体_GBK" w:eastAsia="方正黑体_GBK" w:cs="方正黑体_GBK"/>
          <w:spacing w:val="3"/>
          <w:highlight w:val="none"/>
        </w:rPr>
        <w:t>第二十</w:t>
      </w:r>
      <w:r>
        <w:rPr>
          <w:rFonts w:hint="eastAsia" w:ascii="方正黑体_GBK" w:hAnsi="方正黑体_GBK" w:eastAsia="方正黑体_GBK" w:cs="方正黑体_GBK"/>
          <w:spacing w:val="3"/>
          <w:highlight w:val="none"/>
          <w:lang w:val="en-US" w:eastAsia="zh-CN"/>
        </w:rPr>
        <w:t>九</w:t>
      </w:r>
      <w:r>
        <w:rPr>
          <w:rFonts w:ascii="方正黑体_GBK" w:hAnsi="方正黑体_GBK" w:eastAsia="方正黑体_GBK" w:cs="方正黑体_GBK"/>
          <w:spacing w:val="3"/>
          <w:highlight w:val="none"/>
        </w:rPr>
        <w:t>条</w:t>
      </w:r>
      <w:r>
        <w:rPr>
          <w:rFonts w:hint="eastAsia" w:ascii="方正黑体_GBK" w:hAnsi="方正黑体_GBK" w:eastAsia="方正黑体_GBK" w:cs="方正黑体_GBK"/>
          <w:spacing w:val="3"/>
          <w:highlight w:val="none"/>
          <w:lang w:val="en-US" w:eastAsia="zh-CN"/>
        </w:rPr>
        <w:t xml:space="preserve"> </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依托单位申请延续运行的，期满考核结论作为是否同意延续运行的重要依据。</w:t>
      </w:r>
    </w:p>
    <w:p w14:paraId="7B96740F">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期满考核结论为“优秀”的，运行期顺延5年，同时免于开展下一轮中期绩效评估，在申报省部级科创平台、科技奖项和人才计划等方面优先给予支持。</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期满考核结论为“合格”的，运行期顺延5年，按期开展下一轮中期绩效评估。</w:t>
      </w:r>
    </w:p>
    <w:p w14:paraId="5B8FB6F2">
      <w:pPr>
        <w:pStyle w:val="11"/>
        <w:keepNext w:val="0"/>
        <w:keepLines w:val="0"/>
        <w:pageBreakBefore w:val="0"/>
        <w:widowControl w:val="0"/>
        <w:kinsoku/>
        <w:wordWrap/>
        <w:overflowPunct/>
        <w:topLinePunct w:val="0"/>
        <w:autoSpaceDE/>
        <w:autoSpaceDN/>
        <w:bidi w:val="0"/>
        <w:adjustRightInd/>
        <w:snapToGrid/>
        <w:spacing w:line="560" w:lineRule="exact"/>
        <w:ind w:left="6" w:right="102" w:firstLine="628"/>
        <w:jc w:val="both"/>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期满考核结论为“不合格”的重点实验室、工程技术中心，自动终止运行。依托单位自终止运行结论公布之日起2年内不得申报重点实验室、工程技术中心。</w:t>
      </w:r>
    </w:p>
    <w:p w14:paraId="7AB09FE8">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default" w:ascii="Times New Roman" w:hAnsi="Times New Roman" w:eastAsia="方正黑体_GBK" w:cs="Times New Roman"/>
          <w:b w:val="0"/>
          <w:bCs w:val="0"/>
          <w:spacing w:val="7"/>
          <w:lang w:val="en-US" w:eastAsia="zh-CN"/>
        </w:rPr>
      </w:pPr>
    </w:p>
    <w:p w14:paraId="194EF92B">
      <w:pPr>
        <w:pStyle w:val="21"/>
        <w:keepNext w:val="0"/>
        <w:keepLines w:val="0"/>
        <w:pageBreakBefore w:val="0"/>
        <w:widowControl/>
        <w:numPr>
          <w:ilvl w:val="0"/>
          <w:numId w:val="0"/>
        </w:numPr>
        <w:wordWrap/>
        <w:overflowPunct/>
        <w:topLinePunct w:val="0"/>
        <w:bidi w:val="0"/>
        <w:spacing w:line="560" w:lineRule="exact"/>
        <w:ind w:leftChars="0"/>
        <w:rPr>
          <w:rFonts w:hint="eastAsia"/>
          <w:highlight w:val="none"/>
          <w:u w:val="none"/>
          <w:lang w:eastAsia="zh-CN"/>
        </w:rPr>
      </w:pPr>
    </w:p>
    <w:p w14:paraId="41D8AA0B">
      <w:pPr>
        <w:pStyle w:val="11"/>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rPr>
          <w:rFonts w:ascii="Times New Roman" w:hAnsi="Times New Roman" w:eastAsia="仿宋_GB2312" w:cs="仿宋_GB2312"/>
          <w:b/>
          <w:i w:val="0"/>
          <w:strike w:val="0"/>
          <w:color w:val="auto"/>
          <w:sz w:val="32"/>
          <w:szCs w:val="32"/>
          <w:highlight w:val="none"/>
          <w:u w:val="none"/>
        </w:rPr>
      </w:pPr>
      <w:r>
        <w:rPr>
          <w:rFonts w:hint="eastAsia" w:ascii="方正黑体_GBK" w:hAnsi="方正黑体_GBK" w:eastAsia="方正黑体_GBK" w:cs="方正黑体_GBK"/>
          <w:spacing w:val="6"/>
          <w:sz w:val="32"/>
          <w:szCs w:val="32"/>
          <w:lang w:eastAsia="zh-CN"/>
        </w:rPr>
        <w:t xml:space="preserve">第七章 </w:t>
      </w:r>
      <w:r>
        <w:rPr>
          <w:rFonts w:ascii="方正黑体_GBK" w:hAnsi="方正黑体_GBK" w:eastAsia="方正黑体_GBK" w:cs="方正黑体_GBK"/>
          <w:spacing w:val="6"/>
          <w:sz w:val="32"/>
          <w:szCs w:val="32"/>
        </w:rPr>
        <w:t>附则</w:t>
      </w:r>
    </w:p>
    <w:p w14:paraId="3B1B349B">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黑体_GBK" w:cs="Times New Roman"/>
          <w:b w:val="0"/>
          <w:bCs w:val="0"/>
          <w:spacing w:val="7"/>
          <w:lang w:val="en-US" w:eastAsia="zh-CN"/>
        </w:rPr>
        <w:t>第</w:t>
      </w:r>
      <w:r>
        <w:rPr>
          <w:rFonts w:hint="eastAsia" w:ascii="Times New Roman" w:hAnsi="Times New Roman" w:eastAsia="方正黑体_GBK" w:cs="Times New Roman"/>
          <w:b w:val="0"/>
          <w:bCs w:val="0"/>
          <w:spacing w:val="7"/>
          <w:highlight w:val="none"/>
          <w:lang w:val="en-US" w:eastAsia="zh-CN"/>
        </w:rPr>
        <w:t>三十</w:t>
      </w:r>
      <w:r>
        <w:rPr>
          <w:rFonts w:hint="eastAsia" w:ascii="Times New Roman" w:hAnsi="Times New Roman" w:eastAsia="方正黑体_GBK" w:cs="Times New Roman"/>
          <w:b w:val="0"/>
          <w:bCs w:val="0"/>
          <w:spacing w:val="7"/>
          <w:lang w:val="en-US" w:eastAsia="zh-CN"/>
        </w:rPr>
        <w:t>条</w:t>
      </w:r>
      <w:r>
        <w:rPr>
          <w:rFonts w:hint="eastAsia" w:eastAsia="方正黑体_GBK" w:cs="Times New Roman"/>
          <w:b w:val="0"/>
          <w:bCs w:val="0"/>
          <w:spacing w:val="7"/>
          <w:lang w:val="en-US" w:eastAsia="zh-CN"/>
        </w:rPr>
        <w:t xml:space="preserve"> </w:t>
      </w:r>
      <w:r>
        <w:rPr>
          <w:rFonts w:hint="eastAsia" w:ascii="Times New Roman" w:hAnsi="Times New Roman" w:eastAsia="方正仿宋_GBK" w:cs="Times New Roman"/>
          <w:spacing w:val="7"/>
        </w:rPr>
        <w:t>重点实验室命名统</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一为“江苏省生态环境厅XX重点实验室”，英文名称为：“Jiangsu  Province  Ecology and Environment Department Key Laboratory of XX”。建设期间，依托单位可对外使用“ 江苏省生态环境保护 XX重点实验室（筹）”“江苏省生态环境厅XX重点实验室（筹）”的临时名称。</w:t>
      </w:r>
    </w:p>
    <w:p w14:paraId="3D89C83F">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黑体_GBK" w:cs="Times New Roman"/>
          <w:b w:val="0"/>
          <w:bCs w:val="0"/>
          <w:spacing w:val="7"/>
          <w:highlight w:val="none"/>
          <w:lang w:val="en-US" w:eastAsia="zh-CN"/>
        </w:rPr>
        <w:t>第三十一条</w:t>
      </w:r>
      <w:r>
        <w:rPr>
          <w:rFonts w:hint="eastAsia" w:eastAsia="方正黑体_GBK" w:cs="Times New Roman"/>
          <w:b w:val="0"/>
          <w:bCs w:val="0"/>
          <w:spacing w:val="7"/>
          <w:lang w:val="en-US" w:eastAsia="zh-CN"/>
        </w:rPr>
        <w:t xml:space="preserve"> </w:t>
      </w:r>
      <w:r>
        <w:rPr>
          <w:rFonts w:hint="eastAsia" w:ascii="Times New Roman" w:hAnsi="Times New Roman" w:eastAsia="方正仿宋_GBK" w:cs="Times New Roman"/>
          <w:spacing w:val="7"/>
        </w:rPr>
        <w:t>工程技术中心命名统</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一为“江苏省生态环境厅XX工程技术中心”，英文名称为：“Jiangsu  Province Ecology and Environment Department Engineering Research Center of XX” 。建设期间，依托单位可对外使用“ “江苏省生态环境厅XX工程技术中心（筹）”的临时名称。</w:t>
      </w:r>
    </w:p>
    <w:p w14:paraId="3C5CF315">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eastAsia" w:ascii="Times New Roman" w:hAnsi="Times New Roman" w:eastAsia="方正仿宋_GBK" w:cs="Times New Roman"/>
          <w:spacing w:val="7"/>
        </w:rPr>
      </w:pPr>
      <w:r>
        <w:rPr>
          <w:rFonts w:hint="eastAsia" w:ascii="Times New Roman" w:hAnsi="Times New Roman" w:eastAsia="方正黑体_GBK" w:cs="Times New Roman"/>
          <w:b w:val="0"/>
          <w:bCs w:val="0"/>
          <w:spacing w:val="7"/>
          <w:highlight w:val="none"/>
          <w:lang w:val="en-US" w:eastAsia="zh-CN"/>
        </w:rPr>
        <w:t>第三十二条</w:t>
      </w:r>
      <w:r>
        <w:rPr>
          <w:rFonts w:hint="eastAsia" w:eastAsia="方正黑体_GBK" w:cs="Times New Roman"/>
          <w:b w:val="0"/>
          <w:bCs w:val="0"/>
          <w:spacing w:val="7"/>
          <w:lang w:val="en-US" w:eastAsia="zh-CN"/>
        </w:rPr>
        <w:t xml:space="preserve"> </w:t>
      </w:r>
      <w:r>
        <w:rPr>
          <w:rFonts w:hint="eastAsia" w:ascii="Times New Roman" w:hAnsi="Times New Roman" w:eastAsia="方正仿宋_GBK" w:cs="Times New Roman"/>
          <w:spacing w:val="7"/>
        </w:rPr>
        <w:t>重点实验室、工程技术中心可按规范的样式自</w:t>
      </w:r>
      <w:r>
        <w:rPr>
          <w:rFonts w:hint="eastAsia" w:ascii="Times New Roman" w:hAnsi="Times New Roman" w:eastAsia="方正仿宋_GBK" w:cs="Times New Roman"/>
          <w:spacing wpsCustomData:val="7" w:val="11"/>
        </w:rPr>
        <w:t>行制作标牌（样式规格见附件4），展示于依托单位的适</w:t>
      </w:r>
      <w:r>
        <w:rPr>
          <w:rFonts w:hint="eastAsia" w:ascii="Times New Roman" w:hAnsi="Times New Roman" w:eastAsia="方正仿宋_GBK" w:cs="Times New Roman"/>
          <w:spacing wpsCustomData:val="7" w:val="7"/>
        </w:rPr>
        <w:t>当</w:t>
      </w:r>
      <w:r>
        <w:rPr>
          <w:rFonts w:hint="eastAsia" w:ascii="Times New Roman" w:hAnsi="Times New Roman" w:eastAsia="方正仿宋_GBK" w:cs="Times New Roman"/>
          <w:spacing w:val="7"/>
        </w:rPr>
        <w:t>位置。</w:t>
      </w:r>
    </w:p>
    <w:p w14:paraId="627206B0">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Times New Roman" w:hAnsi="Times New Roman" w:eastAsia="方正黑体_GBK" w:cs="Times New Roman"/>
          <w:b w:val="0"/>
          <w:bCs w:val="0"/>
          <w:spacing w:val="7"/>
          <w:highlight w:val="none"/>
          <w:lang w:val="en-US" w:eastAsia="zh-CN"/>
        </w:rPr>
        <w:t>第三十三条</w:t>
      </w:r>
      <w:r>
        <w:rPr>
          <w:rFonts w:hint="eastAsia" w:eastAsia="方正黑体_GBK" w:cs="Times New Roman"/>
          <w:b w:val="0"/>
          <w:bCs w:val="0"/>
          <w:spacing w:val="7"/>
          <w:lang w:val="en-US" w:eastAsia="zh-CN"/>
        </w:rPr>
        <w:t xml:space="preserve"> </w:t>
      </w:r>
      <w:r>
        <w:rPr>
          <w:rFonts w:hint="eastAsia" w:ascii="Times New Roman" w:hAnsi="Times New Roman" w:eastAsia="方正仿宋_GBK" w:cs="Times New Roman"/>
          <w:spacing w:val="7"/>
        </w:rPr>
        <w:t>本办法</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自</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2026年X月X日</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起施行。《江苏省环境保护重点实验室、工程技术中心管理办法》</w:t>
      </w:r>
      <w:r>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t>（苏环规〔2021〕2号）</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同时废止。</w:t>
      </w:r>
    </w:p>
    <w:p w14:paraId="0DFA4A8B">
      <w:pPr>
        <w:pStyle w:val="11"/>
        <w:keepNext w:val="0"/>
        <w:keepLines w:val="0"/>
        <w:pageBreakBefore w:val="0"/>
        <w:widowControl/>
        <w:wordWrap/>
        <w:overflowPunct/>
        <w:topLinePunct w:val="0"/>
        <w:bidi w:val="0"/>
        <w:spacing w:line="560" w:lineRule="exact"/>
        <w:rPr>
          <w:rFonts w:hint="default" w:ascii="Times New Roman" w:hAnsi="Times New Roman" w:eastAsia="方正仿宋_GBK" w:cs="Times New Roman"/>
          <w:spacing w:val="7"/>
        </w:rPr>
      </w:pPr>
      <w:r>
        <w:rPr>
          <w:rFonts w:hint="eastAsia" w:ascii="Times New Roman" w:hAnsi="Times New Roman" w:eastAsia="方正黑体_GBK" w:cs="Times New Roman"/>
          <w:b w:val="0"/>
          <w:bCs w:val="0"/>
          <w:spacing w:val="7"/>
          <w:highlight w:val="none"/>
          <w:lang w:val="en-US" w:eastAsia="zh-CN"/>
        </w:rPr>
        <w:t>第三十四条</w:t>
      </w:r>
      <w:r>
        <w:rPr>
          <w:rFonts w:hint="eastAsia" w:eastAsia="方正黑体_GBK" w:cs="Times New Roman"/>
          <w:b w:val="0"/>
          <w:bCs w:val="0"/>
          <w:spacing w:val="7"/>
          <w:lang w:val="en-US" w:eastAsia="zh-CN"/>
        </w:rPr>
        <w:t xml:space="preserve"> </w:t>
      </w:r>
      <w:r>
        <w:rPr>
          <w:rFonts w:hint="eastAsia" w:ascii="Times New Roman" w:hAnsi="Times New Roman" w:eastAsia="方正仿宋_GBK" w:cs="Times New Roman"/>
          <w:spacing w:val="7"/>
        </w:rPr>
        <w:t>本办法由省生态环境厅</w:t>
      </w:r>
      <w:r>
        <w:rPr>
          <w:rFonts w:hint="eastAsia" w:ascii="方正仿宋_GBK" w:hAnsi="方正仿宋_GBK" w:eastAsia="方正仿宋_GBK" w:cs="方正仿宋_GBK"/>
          <w:b w:val="0"/>
          <w:i w:val="0"/>
          <w:strike w:val="0"/>
          <w:color w:val="auto"/>
          <w:sz w:val="32"/>
          <w:szCs w:val="32"/>
          <w:highlight w:val="none"/>
          <w:u w:val="none"/>
        </w:rPr>
        <w:t>负责</w:t>
      </w:r>
      <w:r>
        <w:rPr>
          <w:rFonts w:hint="eastAsia" w:ascii="Times New Roman" w:hAnsi="Times New Roman" w:eastAsia="方正仿宋_GBK" w:cs="Times New Roman"/>
          <w:spacing w:val="7"/>
        </w:rPr>
        <w:t>解释。</w:t>
      </w:r>
    </w:p>
    <w:p w14:paraId="582E355D">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default" w:ascii="方正黑体_GBK" w:hAnsi="方正黑体_GBK" w:eastAsia="方正黑体_GBK" w:cs="方正黑体_GBK"/>
          <w:spacing w:val="7"/>
          <w:lang w:val="en-US" w:eastAsia="zh-CN"/>
        </w:rPr>
      </w:pPr>
    </w:p>
    <w:p w14:paraId="5FA89E94">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113" w:beforeAutospacing="0" w:after="0" w:afterAutospacing="0" w:line="560" w:lineRule="exact"/>
        <w:ind w:left="2029" w:right="107" w:hanging="1363"/>
        <w:jc w:val="left"/>
        <w:textAlignment w:val="baseline"/>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eastAsia" w:ascii="方正仿宋_GBK" w:hAnsi="方正仿宋_GBK" w:eastAsia="方正仿宋_GBK" w:cs="方正仿宋_GBK"/>
          <w:snapToGrid/>
          <w:color w:val="000000"/>
          <w:spacing w:val="9"/>
          <w:kern w:val="0"/>
          <w:sz w:val="32"/>
          <w:szCs w:val="32"/>
          <w:lang w:val="en-US" w:eastAsia="zh-CN" w:bidi="ar"/>
        </w:rPr>
        <w:t>附件：</w:t>
      </w:r>
      <w:r>
        <w:rPr>
          <w:rFonts w:hint="eastAsia" w:ascii="方正仿宋_GBK" w:hAnsi="方正仿宋_GBK" w:eastAsia="方正仿宋_GBK" w:cs="方正仿宋_GBK"/>
          <w:snapToGrid/>
          <w:color w:val="000000"/>
          <w:spacing w:val="-61"/>
          <w:kern w:val="0"/>
          <w:sz w:val="32"/>
          <w:szCs w:val="32"/>
          <w:lang w:val="en-US" w:eastAsia="zh-CN" w:bidi="ar"/>
        </w:rPr>
        <w:t xml:space="preserve"> </w:t>
      </w:r>
      <w:r>
        <w:rPr>
          <w:rFonts w:hint="default" w:ascii="Times New Roman" w:hAnsi="Times New Roman" w:eastAsia="方正仿宋_GBK" w:cs="Times New Roman"/>
          <w:snapToGrid/>
          <w:color w:val="000000"/>
          <w:spacing w:val="9"/>
          <w:kern w:val="0"/>
          <w:sz w:val="32"/>
          <w:szCs w:val="32"/>
          <w:lang w:val="en-US" w:eastAsia="zh-CN" w:bidi="ar"/>
        </w:rPr>
        <w:t xml:space="preserve">1. </w:t>
      </w:r>
      <w:r>
        <w:rPr>
          <w:rFonts w:hint="eastAsia" w:ascii="方正仿宋_GBK" w:hAnsi="方正仿宋_GBK" w:eastAsia="方正仿宋_GBK" w:cs="方正仿宋_GBK"/>
          <w:snapToGrid/>
          <w:color w:val="000000"/>
          <w:spacing w:val="9"/>
          <w:kern w:val="0"/>
          <w:sz w:val="32"/>
          <w:szCs w:val="32"/>
          <w:lang w:val="en-US" w:eastAsia="zh-CN" w:bidi="ar"/>
        </w:rPr>
        <w:t>江苏省生</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态环境厅重点实验室、工程技术中心建设申请书</w:t>
      </w:r>
    </w:p>
    <w:p w14:paraId="0A197281">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2" w:beforeAutospacing="0" w:after="0" w:afterAutospacing="0" w:line="560" w:lineRule="exact"/>
        <w:ind w:left="2013" w:right="109" w:hanging="393"/>
        <w:jc w:val="left"/>
        <w:textAlignment w:val="baseline"/>
        <w:rPr>
          <w:rFonts w:hint="default" w:ascii="Times New Roman" w:hAnsi="Times New Roman" w:eastAsia="方正仿宋_GBK" w:cs="Times New Roman"/>
          <w:b w:val="0"/>
          <w:i w:val="0"/>
          <w:strike w:val="0"/>
          <w:color w:val="auto"/>
          <w:spacing w:val="0"/>
          <w:kern w:val="2"/>
          <w:sz w:val="32"/>
          <w:szCs w:val="32"/>
          <w:highlight w:val="none"/>
          <w:u w:val="none"/>
          <w:lang w:val="en-US" w:eastAsia="zh-CN" w:bidi="ar-SA"/>
        </w:rPr>
      </w:pPr>
      <w:r>
        <w:rPr>
          <w:rFonts w:hint="default" w:ascii="Times New Roman" w:hAnsi="Times New Roman" w:eastAsia="方正仿宋_GBK" w:cs="Times New Roman"/>
          <w:snapToGrid/>
          <w:color w:val="000000"/>
          <w:spacing w:val="12"/>
          <w:kern w:val="0"/>
          <w:sz w:val="32"/>
          <w:szCs w:val="32"/>
          <w:lang w:val="en-US" w:eastAsia="zh-CN" w:bidi="ar"/>
        </w:rPr>
        <w:t xml:space="preserve">2. </w:t>
      </w:r>
      <w:r>
        <w:rPr>
          <w:rFonts w:hint="eastAsia" w:ascii="方正仿宋_GBK" w:hAnsi="方正仿宋_GBK" w:eastAsia="方正仿宋_GBK" w:cs="方正仿宋_GBK"/>
          <w:snapToGrid/>
          <w:color w:val="000000"/>
          <w:spacing w:val="12"/>
          <w:kern w:val="0"/>
          <w:sz w:val="32"/>
          <w:szCs w:val="32"/>
          <w:lang w:val="en-US" w:eastAsia="zh-CN" w:bidi="ar"/>
        </w:rPr>
        <w:t>江苏省生</w:t>
      </w:r>
      <w:r>
        <w:rPr>
          <w:rFonts w:hint="eastAsia" w:ascii="Times New Roman" w:hAnsi="Times New Roman" w:eastAsia="方正仿宋_GBK" w:cs="Times New Roman"/>
          <w:b w:val="0"/>
          <w:i w:val="0"/>
          <w:strike w:val="0"/>
          <w:color w:val="auto"/>
          <w:spacing w:val="0"/>
          <w:kern w:val="2"/>
          <w:sz w:val="32"/>
          <w:szCs w:val="32"/>
          <w:highlight w:val="none"/>
          <w:u w:val="none"/>
          <w:lang w:val="en-US" w:eastAsia="zh-CN" w:bidi="ar-SA"/>
        </w:rPr>
        <w:t>态环境厅重点实验室、工程技术中心建设验收申请书</w:t>
      </w:r>
    </w:p>
    <w:p w14:paraId="3C6592F5">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4" w:beforeAutospacing="0" w:after="0" w:afterAutospacing="0" w:line="560" w:lineRule="exact"/>
        <w:ind w:left="2001" w:right="109" w:hanging="375"/>
        <w:jc w:val="left"/>
        <w:textAlignment w:val="baseline"/>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snapToGrid/>
          <w:color w:val="000000"/>
          <w:spacing w:val="12"/>
          <w:kern w:val="0"/>
          <w:sz w:val="32"/>
          <w:szCs w:val="32"/>
          <w:lang w:val="en-US" w:eastAsia="zh-CN" w:bidi="ar"/>
        </w:rPr>
        <w:t xml:space="preserve">3. </w:t>
      </w:r>
      <w:r>
        <w:rPr>
          <w:rFonts w:hint="eastAsia" w:ascii="方正仿宋_GBK" w:hAnsi="方正仿宋_GBK" w:eastAsia="方正仿宋_GBK" w:cs="方正仿宋_GBK"/>
          <w:snapToGrid/>
          <w:color w:val="000000"/>
          <w:spacing w:val="12"/>
          <w:kern w:val="0"/>
          <w:sz w:val="32"/>
          <w:szCs w:val="32"/>
          <w:lang w:val="en-US" w:eastAsia="zh-CN" w:bidi="ar"/>
        </w:rPr>
        <w:t>江苏省生态环境厅重点实验室、工程技</w:t>
      </w:r>
      <w:r>
        <w:rPr>
          <w:rFonts w:hint="eastAsia" w:ascii="方正仿宋_GBK" w:hAnsi="方正仿宋_GBK" w:eastAsia="方正仿宋_GBK" w:cs="方正仿宋_GBK"/>
          <w:snapToGrid/>
          <w:color w:val="000000"/>
          <w:spacing w:val="11"/>
          <w:kern w:val="0"/>
          <w:sz w:val="32"/>
          <w:szCs w:val="32"/>
          <w:lang w:val="en-US" w:eastAsia="zh-CN" w:bidi="ar"/>
        </w:rPr>
        <w:t>术中心</w:t>
      </w:r>
      <w:r>
        <w:rPr>
          <w:rFonts w:hint="default" w:ascii="Times New Roman" w:hAnsi="Times New Roman" w:eastAsia="方正仿宋_GBK" w:cs="Times New Roman"/>
          <w:snapToGrid/>
          <w:color w:val="000000"/>
          <w:kern w:val="0"/>
          <w:sz w:val="32"/>
          <w:szCs w:val="32"/>
          <w:lang w:val="en-US" w:eastAsia="zh-CN" w:bidi="ar"/>
        </w:rPr>
        <w:t>XXXX</w:t>
      </w:r>
      <w:r>
        <w:rPr>
          <w:rFonts w:hint="eastAsia" w:ascii="方正仿宋_GBK" w:hAnsi="方正仿宋_GBK" w:eastAsia="方正仿宋_GBK" w:cs="方正仿宋_GBK"/>
          <w:snapToGrid/>
          <w:color w:val="000000"/>
          <w:spacing w:val="14"/>
          <w:kern w:val="0"/>
          <w:sz w:val="32"/>
          <w:szCs w:val="32"/>
          <w:lang w:val="en-US" w:eastAsia="zh-CN" w:bidi="ar"/>
        </w:rPr>
        <w:t>年度工作总结</w:t>
      </w:r>
    </w:p>
    <w:p w14:paraId="6CB5D61A">
      <w:pPr>
        <w:pStyle w:val="15"/>
        <w:keepNext w:val="0"/>
        <w:keepLines w:val="0"/>
        <w:pageBreakBefore w:val="0"/>
        <w:widowControl/>
        <w:suppressLineNumbers w:val="0"/>
        <w:kinsoku w:val="0"/>
        <w:wordWrap/>
        <w:overflowPunct/>
        <w:topLinePunct w:val="0"/>
        <w:autoSpaceDE w:val="0"/>
        <w:autoSpaceDN w:val="0"/>
        <w:bidi w:val="0"/>
        <w:adjustRightInd w:val="0"/>
        <w:snapToGrid w:val="0"/>
        <w:spacing w:before="4" w:beforeAutospacing="0" w:after="0" w:afterAutospacing="0" w:line="560" w:lineRule="exact"/>
        <w:ind w:left="2010" w:right="109" w:hanging="392"/>
        <w:jc w:val="left"/>
        <w:textAlignment w:val="baseline"/>
        <w:rPr>
          <w:rFonts w:hint="eastAsia" w:ascii="方正仿宋_GBK" w:hAnsi="方正仿宋_GBK" w:eastAsia="方正仿宋_GBK" w:cs="方正仿宋_GBK"/>
          <w:color w:val="000000"/>
          <w:kern w:val="0"/>
          <w:sz w:val="32"/>
          <w:szCs w:val="32"/>
        </w:rPr>
      </w:pPr>
      <w:r>
        <w:rPr>
          <w:rFonts w:hint="default" w:ascii="Times New Roman" w:hAnsi="Times New Roman" w:eastAsia="方正仿宋_GBK" w:cs="Times New Roman"/>
          <w:snapToGrid/>
          <w:color w:val="000000"/>
          <w:spacing w:val="12"/>
          <w:kern w:val="0"/>
          <w:sz w:val="32"/>
          <w:szCs w:val="32"/>
          <w:lang w:val="en-US" w:eastAsia="zh-CN" w:bidi="ar"/>
        </w:rPr>
        <w:t xml:space="preserve">4. </w:t>
      </w:r>
      <w:r>
        <w:rPr>
          <w:rFonts w:hint="eastAsia" w:ascii="方正仿宋_GBK" w:hAnsi="方正仿宋_GBK" w:eastAsia="方正仿宋_GBK" w:cs="方正仿宋_GBK"/>
          <w:snapToGrid/>
          <w:color w:val="000000"/>
          <w:spacing w:val="12"/>
          <w:kern w:val="0"/>
          <w:sz w:val="32"/>
          <w:szCs w:val="32"/>
          <w:lang w:val="en-US" w:eastAsia="zh-CN" w:bidi="ar"/>
        </w:rPr>
        <w:t>江苏省生态环境厅重点实验室、工程技术中心</w:t>
      </w:r>
      <w:r>
        <w:rPr>
          <w:rFonts w:hint="eastAsia" w:ascii="方正仿宋_GBK" w:hAnsi="方正仿宋_GBK" w:eastAsia="方正仿宋_GBK" w:cs="方正仿宋_GBK"/>
          <w:snapToGrid/>
          <w:color w:val="000000"/>
          <w:spacing w:val="8"/>
          <w:kern w:val="0"/>
          <w:sz w:val="32"/>
          <w:szCs w:val="32"/>
          <w:lang w:val="en-US" w:eastAsia="zh-CN" w:bidi="ar"/>
        </w:rPr>
        <w:t>标牌样式规格</w:t>
      </w:r>
    </w:p>
    <w:p w14:paraId="7CF55340">
      <w:pPr>
        <w:pStyle w:val="11"/>
        <w:keepNext w:val="0"/>
        <w:keepLines w:val="0"/>
        <w:pageBreakBefore w:val="0"/>
        <w:widowControl w:val="0"/>
        <w:kinsoku/>
        <w:wordWrap/>
        <w:overflowPunct/>
        <w:topLinePunct w:val="0"/>
        <w:autoSpaceDE/>
        <w:autoSpaceDN/>
        <w:bidi w:val="0"/>
        <w:adjustRightInd/>
        <w:snapToGrid/>
        <w:spacing w:line="560" w:lineRule="exact"/>
        <w:ind w:right="0" w:firstLine="631"/>
        <w:textAlignment w:val="auto"/>
        <w:rPr>
          <w:rFonts w:hint="default" w:ascii="方正黑体_GBK" w:hAnsi="方正黑体_GBK" w:eastAsia="方正黑体_GBK" w:cs="方正黑体_GBK"/>
          <w:spacing w:val="7"/>
          <w:lang w:val="en-US" w:eastAsia="zh-CN"/>
        </w:rPr>
        <w:sectPr>
          <w:footerReference r:id="rId3" w:type="default"/>
          <w:pgSz w:w="11907" w:h="16839"/>
          <w:pgMar w:top="2098" w:right="1474" w:bottom="1984" w:left="1587" w:header="0" w:footer="1442" w:gutter="0"/>
          <w:pgNumType w:fmt="decimal"/>
          <w:cols w:space="720" w:num="1"/>
        </w:sectPr>
      </w:pPr>
    </w:p>
    <w:p w14:paraId="675F7A98">
      <w:pPr>
        <w:pStyle w:val="11"/>
        <w:widowControl/>
        <w:ind w:left="0" w:leftChars="0" w:firstLine="0" w:firstLineChars="0"/>
        <w:rPr>
          <w:rFonts w:hint="eastAsia" w:ascii="黑体" w:hAnsi="黑体" w:eastAsia="黑体" w:cs="黑体"/>
          <w:i w:val="0"/>
          <w:color w:val="auto"/>
          <w:sz w:val="32"/>
          <w:szCs w:val="32"/>
          <w:highlight w:val="none"/>
        </w:rPr>
      </w:pPr>
      <w:r>
        <w:rPr>
          <w:rFonts w:hint="eastAsia" w:ascii="黑体" w:hAnsi="黑体" w:eastAsia="黑体" w:cs="黑体"/>
          <w:i w:val="0"/>
          <w:color w:val="auto"/>
          <w:sz w:val="32"/>
          <w:szCs w:val="32"/>
          <w:highlight w:val="none"/>
        </w:rPr>
        <w:t>附件1：</w:t>
      </w:r>
    </w:p>
    <w:p w14:paraId="68F1E616">
      <w:pPr>
        <w:pStyle w:val="11"/>
        <w:widowControl/>
        <w:jc w:val="center"/>
        <w:rPr>
          <w:rFonts w:hint="eastAsia" w:ascii="方正小标宋_GBK" w:hAnsi="方正小标宋_GBK" w:eastAsia="方正小标宋_GBK" w:cs="方正小标宋_GBK"/>
          <w:i w:val="0"/>
          <w:color w:val="auto"/>
          <w:sz w:val="40"/>
          <w:szCs w:val="40"/>
          <w:highlight w:val="none"/>
        </w:rPr>
      </w:pPr>
    </w:p>
    <w:p w14:paraId="0B3528A9">
      <w:pPr>
        <w:pStyle w:val="16"/>
        <w:widowControl/>
        <w:rPr>
          <w:rFonts w:hint="eastAsia"/>
          <w:highlight w:val="none"/>
          <w:u w:val="none"/>
        </w:rPr>
      </w:pPr>
      <w:r>
        <w:rPr>
          <w:rFonts w:hint="eastAsia"/>
          <w:highlight w:val="none"/>
          <w:u w:val="none"/>
        </w:rPr>
        <w:t>江苏省生态环境厅</w:t>
      </w:r>
    </w:p>
    <w:p w14:paraId="02B1794C">
      <w:pPr>
        <w:pStyle w:val="16"/>
        <w:widowControl/>
        <w:rPr>
          <w:rFonts w:hint="eastAsia"/>
          <w:highlight w:val="none"/>
          <w:u w:val="none"/>
        </w:rPr>
      </w:pPr>
      <w:r>
        <w:rPr>
          <w:rFonts w:hint="eastAsia"/>
          <w:highlight w:val="none"/>
          <w:u w:val="none"/>
        </w:rPr>
        <w:t>重点实验室</w:t>
      </w:r>
      <w:r>
        <w:rPr>
          <w:rFonts w:hint="eastAsia"/>
          <w:highlight w:val="none"/>
          <w:u w:val="none"/>
          <w:lang w:eastAsia="zh-CN"/>
        </w:rPr>
        <w:t>、</w:t>
      </w:r>
      <w:r>
        <w:rPr>
          <w:rFonts w:hint="eastAsia"/>
          <w:highlight w:val="none"/>
          <w:u w:val="none"/>
          <w:lang w:val="en-US" w:eastAsia="zh-CN"/>
        </w:rPr>
        <w:t>工程技术中心</w:t>
      </w:r>
      <w:r>
        <w:rPr>
          <w:rFonts w:hint="eastAsia"/>
          <w:highlight w:val="none"/>
          <w:u w:val="none"/>
        </w:rPr>
        <w:t>建设申</w:t>
      </w:r>
      <w:r>
        <w:rPr>
          <w:rFonts w:hint="eastAsia"/>
          <w:highlight w:val="none"/>
          <w:u w:val="none"/>
          <w:lang w:val="en-US" w:eastAsia="zh-CN"/>
        </w:rPr>
        <w:t>请</w:t>
      </w:r>
      <w:r>
        <w:rPr>
          <w:rFonts w:hint="eastAsia"/>
          <w:highlight w:val="none"/>
          <w:u w:val="none"/>
        </w:rPr>
        <w:t>书</w:t>
      </w:r>
    </w:p>
    <w:p w14:paraId="7FD826BE">
      <w:pPr>
        <w:pStyle w:val="11"/>
        <w:widowControl/>
        <w:rPr>
          <w:rFonts w:hint="default" w:ascii="仿宋_GB2312" w:hAnsi="仿宋_GB2312" w:eastAsia="仿宋_GB2312" w:cs="仿宋_GB2312"/>
          <w:b w:val="0"/>
          <w:i w:val="0"/>
          <w:strike w:val="0"/>
          <w:color w:val="auto"/>
          <w:sz w:val="32"/>
          <w:szCs w:val="32"/>
          <w:highlight w:val="none"/>
          <w:u w:val="none"/>
        </w:rPr>
      </w:pPr>
    </w:p>
    <w:p w14:paraId="6FC6F2F9">
      <w:pPr>
        <w:pStyle w:val="11"/>
        <w:widowControl/>
        <w:rPr>
          <w:rFonts w:hint="default" w:ascii="仿宋_GB2312" w:hAnsi="仿宋_GB2312" w:eastAsia="仿宋_GB2312" w:cs="仿宋_GB2312"/>
          <w:b w:val="0"/>
          <w:i w:val="0"/>
          <w:strike w:val="0"/>
          <w:color w:val="auto"/>
          <w:sz w:val="32"/>
          <w:szCs w:val="32"/>
          <w:highlight w:val="none"/>
          <w:u w:val="none"/>
        </w:rPr>
      </w:pPr>
    </w:p>
    <w:p w14:paraId="44BEB40C">
      <w:pPr>
        <w:pStyle w:val="11"/>
        <w:widowControl/>
        <w:rPr>
          <w:rFonts w:hint="default" w:ascii="仿宋_GB2312" w:hAnsi="仿宋_GB2312" w:eastAsia="仿宋_GB2312" w:cs="仿宋_GB2312"/>
          <w:b w:val="0"/>
          <w:i w:val="0"/>
          <w:strike w:val="0"/>
          <w:color w:val="auto"/>
          <w:sz w:val="32"/>
          <w:szCs w:val="32"/>
          <w:highlight w:val="none"/>
          <w:u w:val="none"/>
        </w:rPr>
      </w:pPr>
    </w:p>
    <w:p w14:paraId="53B06F6B">
      <w:pPr>
        <w:pStyle w:val="11"/>
        <w:widowControl/>
        <w:rPr>
          <w:rFonts w:hint="default" w:ascii="仿宋_GB2312" w:hAnsi="仿宋_GB2312" w:eastAsia="仿宋_GB2312" w:cs="仿宋_GB2312"/>
          <w:b w:val="0"/>
          <w:i w:val="0"/>
          <w:strike w:val="0"/>
          <w:color w:val="auto"/>
          <w:sz w:val="32"/>
          <w:szCs w:val="32"/>
          <w:highlight w:val="none"/>
          <w:u w:val="none"/>
        </w:rPr>
      </w:pPr>
    </w:p>
    <w:p w14:paraId="55555E1F">
      <w:pPr>
        <w:pStyle w:val="11"/>
        <w:widowControl/>
        <w:rPr>
          <w:rFonts w:hint="default" w:ascii="仿宋_GB2312" w:hAnsi="仿宋_GB2312" w:eastAsia="仿宋_GB2312" w:cs="仿宋_GB2312"/>
          <w:b w:val="0"/>
          <w:i w:val="0"/>
          <w:strike w:val="0"/>
          <w:color w:val="auto"/>
          <w:sz w:val="32"/>
          <w:szCs w:val="32"/>
          <w:highlight w:val="none"/>
          <w:u w:val="none"/>
        </w:rPr>
      </w:pPr>
    </w:p>
    <w:p w14:paraId="67880518">
      <w:pPr>
        <w:pStyle w:val="11"/>
        <w:widowControl/>
        <w:rPr>
          <w:rFonts w:hint="default" w:ascii="仿宋_GB2312" w:hAnsi="仿宋_GB2312" w:eastAsia="仿宋_GB2312" w:cs="仿宋_GB2312"/>
          <w:b w:val="0"/>
          <w:i w:val="0"/>
          <w:strike w:val="0"/>
          <w:color w:val="auto"/>
          <w:sz w:val="32"/>
          <w:szCs w:val="32"/>
          <w:highlight w:val="none"/>
          <w:u w:val="none"/>
        </w:rPr>
      </w:pPr>
    </w:p>
    <w:p w14:paraId="775F74AA">
      <w:pPr>
        <w:pStyle w:val="11"/>
        <w:widowControl/>
        <w:rPr>
          <w:rFonts w:hint="eastAsia" w:ascii="方正仿宋_GBK" w:hAnsi="方正仿宋_GBK" w:eastAsia="方正仿宋_GBK" w:cs="方正仿宋_GBK"/>
          <w:b w:val="0"/>
          <w:i w:val="0"/>
          <w:strike w:val="0"/>
          <w:color w:val="auto"/>
          <w:spacing w:val="0"/>
          <w:sz w:val="32"/>
          <w:szCs w:val="32"/>
          <w:highlight w:val="none"/>
          <w:u w:val="none"/>
        </w:rPr>
      </w:pPr>
      <w:r>
        <w:rPr>
          <w:rFonts w:hint="eastAsia" w:ascii="方正仿宋_GBK" w:hAnsi="方正仿宋_GBK" w:eastAsia="方正仿宋_GBK" w:cs="方正仿宋_GBK"/>
          <w:b w:val="0"/>
          <w:i w:val="0"/>
          <w:strike w:val="0"/>
          <w:color w:val="auto"/>
          <w:spacing w:val="0"/>
          <w:sz w:val="32"/>
          <w:szCs w:val="32"/>
          <w:highlight w:val="none"/>
          <w:u w:val="none"/>
        </w:rPr>
        <w:t>重点实验室</w:t>
      </w:r>
      <w:r>
        <w:rPr>
          <w:rFonts w:hint="eastAsia" w:ascii="方正仿宋_GBK" w:hAnsi="方正仿宋_GBK" w:eastAsia="方正仿宋_GBK" w:cs="方正仿宋_GBK"/>
          <w:b w:val="0"/>
          <w:i w:val="0"/>
          <w:strike w:val="0"/>
          <w:color w:val="auto"/>
          <w:spacing w:val="0"/>
          <w:sz w:val="32"/>
          <w:szCs w:val="32"/>
          <w:highlight w:val="none"/>
          <w:u w:val="none"/>
          <w:lang w:val="en-US" w:eastAsia="zh-CN"/>
        </w:rPr>
        <w:t>/工程技术中心</w:t>
      </w:r>
      <w:r>
        <w:rPr>
          <w:rFonts w:hint="eastAsia" w:ascii="方正仿宋_GBK" w:hAnsi="方正仿宋_GBK" w:eastAsia="方正仿宋_GBK" w:cs="方正仿宋_GBK"/>
          <w:b w:val="0"/>
          <w:i w:val="0"/>
          <w:strike w:val="0"/>
          <w:color w:val="auto"/>
          <w:spacing w:val="0"/>
          <w:sz w:val="32"/>
          <w:szCs w:val="32"/>
          <w:highlight w:val="none"/>
          <w:u w:val="none"/>
        </w:rPr>
        <w:t>名称：</w:t>
      </w:r>
    </w:p>
    <w:p w14:paraId="6C93D54B">
      <w:pPr>
        <w:pStyle w:val="11"/>
        <w:widowControl/>
        <w:rPr>
          <w:rFonts w:hint="eastAsia" w:ascii="方正仿宋_GBK" w:hAnsi="方正仿宋_GBK" w:eastAsia="方正仿宋_GBK" w:cs="方正仿宋_GBK"/>
          <w:b w:val="0"/>
          <w:i w:val="0"/>
          <w:strike w:val="0"/>
          <w:color w:val="auto"/>
          <w:spacing w:val="0"/>
          <w:sz w:val="32"/>
          <w:szCs w:val="32"/>
          <w:highlight w:val="none"/>
          <w:u w:val="none"/>
        </w:rPr>
      </w:pPr>
      <w:r>
        <w:rPr>
          <w:rFonts w:hint="eastAsia" w:ascii="方正仿宋_GBK" w:hAnsi="方正仿宋_GBK" w:eastAsia="方正仿宋_GBK" w:cs="方正仿宋_GBK"/>
          <w:b w:val="0"/>
          <w:i w:val="0"/>
          <w:strike w:val="0"/>
          <w:color w:val="auto"/>
          <w:spacing w:val="0"/>
          <w:sz w:val="32"/>
          <w:szCs w:val="32"/>
          <w:highlight w:val="none"/>
          <w:u w:val="none"/>
        </w:rPr>
        <w:t>研究领域：</w:t>
      </w:r>
    </w:p>
    <w:p w14:paraId="5D65B544">
      <w:pPr>
        <w:pStyle w:val="11"/>
        <w:widowControl/>
        <w:rPr>
          <w:rFonts w:hint="eastAsia" w:ascii="方正仿宋_GBK" w:hAnsi="方正仿宋_GBK" w:eastAsia="方正仿宋_GBK" w:cs="方正仿宋_GBK"/>
          <w:b w:val="0"/>
          <w:i w:val="0"/>
          <w:strike w:val="0"/>
          <w:color w:val="auto"/>
          <w:spacing w:val="0"/>
          <w:sz w:val="32"/>
          <w:szCs w:val="32"/>
          <w:highlight w:val="none"/>
          <w:u w:val="none"/>
        </w:rPr>
      </w:pPr>
      <w:r>
        <w:rPr>
          <w:rFonts w:hint="eastAsia" w:ascii="方正仿宋_GBK" w:hAnsi="方正仿宋_GBK" w:eastAsia="方正仿宋_GBK" w:cs="方正仿宋_GBK"/>
          <w:b w:val="0"/>
          <w:i w:val="0"/>
          <w:strike w:val="0"/>
          <w:color w:val="auto"/>
          <w:spacing w:val="0"/>
          <w:sz w:val="32"/>
          <w:szCs w:val="32"/>
          <w:highlight w:val="none"/>
          <w:u w:val="none"/>
        </w:rPr>
        <w:t>依托单位（盖章）：</w:t>
      </w:r>
    </w:p>
    <w:p w14:paraId="2199B64C">
      <w:pPr>
        <w:pStyle w:val="11"/>
        <w:widowControl/>
        <w:rPr>
          <w:rFonts w:hint="eastAsia" w:ascii="方正仿宋_GBK" w:hAnsi="方正仿宋_GBK" w:eastAsia="方正仿宋_GBK" w:cs="方正仿宋_GBK"/>
          <w:b w:val="0"/>
          <w:i w:val="0"/>
          <w:strike w:val="0"/>
          <w:color w:val="auto"/>
          <w:spacing w:val="0"/>
          <w:sz w:val="32"/>
          <w:szCs w:val="32"/>
          <w:highlight w:val="none"/>
          <w:u w:val="none"/>
        </w:rPr>
      </w:pPr>
      <w:r>
        <w:rPr>
          <w:rFonts w:hint="eastAsia" w:ascii="方正仿宋_GBK" w:hAnsi="方正仿宋_GBK" w:eastAsia="方正仿宋_GBK" w:cs="方正仿宋_GBK"/>
          <w:b w:val="0"/>
          <w:i w:val="0"/>
          <w:strike w:val="0"/>
          <w:color w:val="auto"/>
          <w:spacing w:val="0"/>
          <w:sz w:val="32"/>
          <w:szCs w:val="32"/>
          <w:highlight w:val="none"/>
          <w:u w:val="none"/>
        </w:rPr>
        <w:t>联合申报单位（如有，盖章）：</w:t>
      </w:r>
    </w:p>
    <w:p w14:paraId="19513DCA">
      <w:pPr>
        <w:pStyle w:val="11"/>
        <w:widowControl/>
        <w:rPr>
          <w:rFonts w:hint="eastAsia" w:ascii="方正仿宋_GBK" w:hAnsi="方正仿宋_GBK" w:eastAsia="方正仿宋_GBK" w:cs="方正仿宋_GBK"/>
          <w:b w:val="0"/>
          <w:i w:val="0"/>
          <w:strike w:val="0"/>
          <w:color w:val="auto"/>
          <w:spacing w:val="0"/>
          <w:sz w:val="32"/>
          <w:szCs w:val="32"/>
          <w:highlight w:val="none"/>
          <w:u w:val="none"/>
        </w:rPr>
      </w:pPr>
      <w:r>
        <w:rPr>
          <w:rFonts w:hint="eastAsia" w:ascii="方正仿宋_GBK" w:hAnsi="方正仿宋_GBK" w:eastAsia="方正仿宋_GBK" w:cs="方正仿宋_GBK"/>
          <w:b w:val="0"/>
          <w:i w:val="0"/>
          <w:strike w:val="0"/>
          <w:color w:val="auto"/>
          <w:spacing w:val="0"/>
          <w:sz w:val="32"/>
          <w:szCs w:val="32"/>
          <w:highlight w:val="none"/>
          <w:u w:val="none"/>
        </w:rPr>
        <w:t>拟任实验室</w:t>
      </w:r>
      <w:r>
        <w:rPr>
          <w:rFonts w:hint="eastAsia" w:ascii="方正仿宋_GBK" w:hAnsi="方正仿宋_GBK" w:eastAsia="方正仿宋_GBK" w:cs="方正仿宋_GBK"/>
          <w:b w:val="0"/>
          <w:i w:val="0"/>
          <w:strike w:val="0"/>
          <w:color w:val="auto"/>
          <w:spacing w:val="0"/>
          <w:sz w:val="32"/>
          <w:szCs w:val="32"/>
          <w:highlight w:val="none"/>
          <w:u w:val="none"/>
          <w:lang w:val="en-US" w:eastAsia="zh-CN"/>
        </w:rPr>
        <w:t>/工程技术中心</w:t>
      </w:r>
      <w:r>
        <w:rPr>
          <w:rFonts w:hint="eastAsia" w:ascii="方正仿宋_GBK" w:hAnsi="方正仿宋_GBK" w:eastAsia="方正仿宋_GBK" w:cs="方正仿宋_GBK"/>
          <w:b w:val="0"/>
          <w:i w:val="0"/>
          <w:strike w:val="0"/>
          <w:color w:val="auto"/>
          <w:spacing w:val="0"/>
          <w:sz w:val="32"/>
          <w:szCs w:val="32"/>
          <w:highlight w:val="none"/>
          <w:u w:val="none"/>
        </w:rPr>
        <w:t>主任：</w:t>
      </w:r>
    </w:p>
    <w:p w14:paraId="7D78C2EE">
      <w:pPr>
        <w:pStyle w:val="11"/>
        <w:widowControl/>
        <w:rPr>
          <w:rFonts w:hint="eastAsia" w:ascii="方正仿宋_GBK" w:hAnsi="方正仿宋_GBK" w:eastAsia="方正仿宋_GBK" w:cs="方正仿宋_GBK"/>
          <w:b w:val="0"/>
          <w:i w:val="0"/>
          <w:strike w:val="0"/>
          <w:color w:val="auto"/>
          <w:spacing w:val="0"/>
          <w:sz w:val="32"/>
          <w:szCs w:val="32"/>
          <w:highlight w:val="none"/>
          <w:u w:val="none"/>
        </w:rPr>
      </w:pPr>
      <w:r>
        <w:rPr>
          <w:rFonts w:hint="eastAsia" w:ascii="方正仿宋_GBK" w:hAnsi="方正仿宋_GBK" w:eastAsia="方正仿宋_GBK" w:cs="方正仿宋_GBK"/>
          <w:b w:val="0"/>
          <w:i w:val="0"/>
          <w:strike w:val="0"/>
          <w:color w:val="auto"/>
          <w:spacing w:val="0"/>
          <w:sz w:val="32"/>
          <w:szCs w:val="32"/>
          <w:highlight w:val="none"/>
          <w:u w:val="none"/>
        </w:rPr>
        <w:t>联系人及手机：</w:t>
      </w:r>
    </w:p>
    <w:p w14:paraId="2A1FEC39">
      <w:pPr>
        <w:pStyle w:val="11"/>
        <w:widowControl/>
        <w:rPr>
          <w:rFonts w:hint="eastAsia" w:ascii="方正仿宋_GBK" w:hAnsi="方正仿宋_GBK" w:eastAsia="方正仿宋_GBK" w:cs="方正仿宋_GBK"/>
          <w:b w:val="0"/>
          <w:i w:val="0"/>
          <w:strike w:val="0"/>
          <w:color w:val="auto"/>
          <w:spacing w:val="0"/>
          <w:sz w:val="32"/>
          <w:szCs w:val="32"/>
          <w:highlight w:val="none"/>
          <w:u w:val="none"/>
        </w:rPr>
      </w:pPr>
      <w:r>
        <w:rPr>
          <w:rFonts w:hint="eastAsia" w:ascii="方正仿宋_GBK" w:hAnsi="方正仿宋_GBK" w:eastAsia="方正仿宋_GBK" w:cs="方正仿宋_GBK"/>
          <w:b w:val="0"/>
          <w:i w:val="0"/>
          <w:strike w:val="0"/>
          <w:color w:val="auto"/>
          <w:spacing w:val="0"/>
          <w:sz w:val="32"/>
          <w:szCs w:val="32"/>
          <w:highlight w:val="none"/>
          <w:u w:val="none"/>
        </w:rPr>
        <w:t>推荐单位（</w:t>
      </w:r>
      <w:r>
        <w:rPr>
          <w:rFonts w:hint="eastAsia" w:ascii="方正仿宋_GBK" w:hAnsi="方正仿宋_GBK" w:eastAsia="方正仿宋_GBK" w:cs="方正仿宋_GBK"/>
          <w:b w:val="0"/>
          <w:i w:val="0"/>
          <w:strike w:val="0"/>
          <w:color w:val="auto"/>
          <w:spacing w:val="0"/>
          <w:sz w:val="32"/>
          <w:szCs w:val="32"/>
          <w:highlight w:val="none"/>
          <w:u w:val="none"/>
          <w:lang w:val="en-US" w:eastAsia="zh-CN"/>
        </w:rPr>
        <w:t>盖章</w:t>
      </w:r>
      <w:r>
        <w:rPr>
          <w:rFonts w:hint="eastAsia" w:ascii="方正仿宋_GBK" w:hAnsi="方正仿宋_GBK" w:eastAsia="方正仿宋_GBK" w:cs="方正仿宋_GBK"/>
          <w:b w:val="0"/>
          <w:i w:val="0"/>
          <w:strike w:val="0"/>
          <w:color w:val="auto"/>
          <w:spacing w:val="0"/>
          <w:sz w:val="32"/>
          <w:szCs w:val="32"/>
          <w:highlight w:val="none"/>
          <w:u w:val="none"/>
        </w:rPr>
        <w:t>）：</w:t>
      </w:r>
    </w:p>
    <w:p w14:paraId="29FFD0C6">
      <w:pPr>
        <w:pStyle w:val="11"/>
        <w:widowControl/>
        <w:rPr>
          <w:rFonts w:hint="eastAsia" w:ascii="方正仿宋_GBK" w:hAnsi="方正仿宋_GBK" w:eastAsia="方正仿宋_GBK" w:cs="方正仿宋_GBK"/>
          <w:b w:val="0"/>
          <w:i w:val="0"/>
          <w:strike w:val="0"/>
          <w:color w:val="auto"/>
          <w:spacing w:val="0"/>
          <w:sz w:val="32"/>
          <w:szCs w:val="32"/>
          <w:highlight w:val="none"/>
          <w:u w:val="none"/>
        </w:rPr>
      </w:pPr>
      <w:r>
        <w:rPr>
          <w:rFonts w:hint="eastAsia" w:ascii="方正仿宋_GBK" w:hAnsi="方正仿宋_GBK" w:eastAsia="方正仿宋_GBK" w:cs="方正仿宋_GBK"/>
          <w:b w:val="0"/>
          <w:i w:val="0"/>
          <w:strike w:val="0"/>
          <w:color w:val="auto"/>
          <w:spacing w:val="0"/>
          <w:sz w:val="32"/>
          <w:szCs w:val="32"/>
          <w:highlight w:val="none"/>
          <w:u w:val="none"/>
        </w:rPr>
        <w:t>申报日期：</w:t>
      </w:r>
    </w:p>
    <w:p w14:paraId="16531D25">
      <w:pPr>
        <w:pStyle w:val="11"/>
        <w:widowControl/>
        <w:rPr>
          <w:rFonts w:hint="eastAsia" w:ascii="仿宋_GB2312" w:hAnsi="仿宋_GB2312" w:eastAsia="仿宋_GB2312" w:cs="仿宋_GB2312"/>
          <w:b w:val="0"/>
          <w:i w:val="0"/>
          <w:strike w:val="0"/>
          <w:color w:val="auto"/>
          <w:sz w:val="32"/>
          <w:szCs w:val="32"/>
          <w:highlight w:val="none"/>
          <w:u w:val="none"/>
        </w:rPr>
      </w:pPr>
    </w:p>
    <w:p w14:paraId="07CA3FF3">
      <w:pPr>
        <w:pStyle w:val="11"/>
        <w:widowControl/>
        <w:rPr>
          <w:rFonts w:hint="eastAsia" w:ascii="仿宋_GB2312" w:hAnsi="仿宋_GB2312" w:eastAsia="仿宋_GB2312" w:cs="仿宋_GB2312"/>
          <w:b w:val="0"/>
          <w:i w:val="0"/>
          <w:strike w:val="0"/>
          <w:color w:val="auto"/>
          <w:sz w:val="32"/>
          <w:szCs w:val="32"/>
          <w:highlight w:val="none"/>
          <w:u w:val="none"/>
        </w:rPr>
      </w:pPr>
    </w:p>
    <w:p w14:paraId="2D40ACF1">
      <w:pPr>
        <w:pStyle w:val="11"/>
        <w:widowControl/>
        <w:rPr>
          <w:rFonts w:hint="eastAsia" w:ascii="仿宋_GB2312" w:hAnsi="仿宋_GB2312" w:eastAsia="仿宋_GB2312" w:cs="仿宋_GB2312"/>
          <w:b w:val="0"/>
          <w:i w:val="0"/>
          <w:strike w:val="0"/>
          <w:color w:val="auto"/>
          <w:sz w:val="32"/>
          <w:szCs w:val="32"/>
          <w:highlight w:val="none"/>
          <w:u w:val="none"/>
        </w:rPr>
      </w:pPr>
    </w:p>
    <w:tbl>
      <w:tblPr>
        <w:tblStyle w:val="28"/>
        <w:tblW w:w="88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6"/>
        <w:gridCol w:w="1885"/>
        <w:gridCol w:w="707"/>
        <w:gridCol w:w="1701"/>
        <w:gridCol w:w="849"/>
        <w:gridCol w:w="1914"/>
      </w:tblGrid>
      <w:tr w14:paraId="082CE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816" w:type="dxa"/>
            <w:vAlign w:val="center"/>
          </w:tcPr>
          <w:p w14:paraId="6E893692">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重点实验室</w:t>
            </w:r>
            <w:r>
              <w:rPr>
                <w:rFonts w:hint="eastAsia" w:asciiTheme="majorEastAsia" w:hAnsiTheme="majorEastAsia" w:eastAsiaTheme="majorEastAsia" w:cstheme="majorEastAsia"/>
                <w:snapToGrid w:val="0"/>
                <w:color w:val="000000"/>
                <w:spacing w:val="-2"/>
                <w:kern w:val="0"/>
                <w:sz w:val="21"/>
                <w:szCs w:val="21"/>
                <w:highlight w:val="none"/>
                <w:lang w:val="en-US" w:eastAsia="zh-CN"/>
              </w:rPr>
              <w:t>/工程技术中心</w:t>
            </w:r>
            <w:r>
              <w:rPr>
                <w:rFonts w:hint="eastAsia" w:asciiTheme="majorEastAsia" w:hAnsiTheme="majorEastAsia" w:eastAsiaTheme="majorEastAsia" w:cstheme="majorEastAsia"/>
                <w:snapToGrid w:val="0"/>
                <w:color w:val="000000"/>
                <w:spacing w:val="-2"/>
                <w:kern w:val="0"/>
                <w:sz w:val="21"/>
                <w:szCs w:val="21"/>
                <w:highlight w:val="none"/>
              </w:rPr>
              <w:t>名称</w:t>
            </w:r>
          </w:p>
        </w:tc>
        <w:tc>
          <w:tcPr>
            <w:tcW w:w="7056" w:type="dxa"/>
            <w:gridSpan w:val="5"/>
            <w:vAlign w:val="top"/>
          </w:tcPr>
          <w:p w14:paraId="51F09763">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r>
      <w:tr w14:paraId="5B730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816" w:type="dxa"/>
            <w:vAlign w:val="center"/>
          </w:tcPr>
          <w:p w14:paraId="19D29388">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3A1396AE">
            <w:pPr>
              <w:pStyle w:val="27"/>
              <w:keepNext w:val="0"/>
              <w:keepLines w:val="0"/>
              <w:pageBreakBefore w:val="0"/>
              <w:widowControl/>
              <w:kinsoku w:val="0"/>
              <w:wordWrap/>
              <w:overflowPunct/>
              <w:topLinePunct w:val="0"/>
              <w:autoSpaceDE w:val="0"/>
              <w:autoSpaceDN w:val="0"/>
              <w:bidi w:val="0"/>
              <w:adjustRightInd w:val="0"/>
              <w:snapToGrid w:val="0"/>
              <w:spacing w:line="221" w:lineRule="auto"/>
              <w:ind w:firstLine="412" w:firstLineChars="200"/>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依托单位1</w:t>
            </w:r>
          </w:p>
        </w:tc>
        <w:tc>
          <w:tcPr>
            <w:tcW w:w="4293" w:type="dxa"/>
            <w:gridSpan w:val="3"/>
            <w:vAlign w:val="top"/>
          </w:tcPr>
          <w:p w14:paraId="19589E8F">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c>
          <w:tcPr>
            <w:tcW w:w="849" w:type="dxa"/>
            <w:vAlign w:val="top"/>
          </w:tcPr>
          <w:p w14:paraId="4EC9ACD7">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57FC4C14">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负责人</w:t>
            </w:r>
          </w:p>
        </w:tc>
        <w:tc>
          <w:tcPr>
            <w:tcW w:w="1914" w:type="dxa"/>
            <w:vAlign w:val="top"/>
          </w:tcPr>
          <w:p w14:paraId="7F5287F5">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r>
      <w:tr w14:paraId="433BD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816" w:type="dxa"/>
            <w:vAlign w:val="center"/>
          </w:tcPr>
          <w:p w14:paraId="6C7B281D">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70A6668B">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联系人</w:t>
            </w:r>
          </w:p>
        </w:tc>
        <w:tc>
          <w:tcPr>
            <w:tcW w:w="1885" w:type="dxa"/>
            <w:vAlign w:val="top"/>
          </w:tcPr>
          <w:p w14:paraId="6FF381D3">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c>
          <w:tcPr>
            <w:tcW w:w="707" w:type="dxa"/>
            <w:vAlign w:val="top"/>
          </w:tcPr>
          <w:p w14:paraId="40E9816E">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332D63D7">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电话</w:t>
            </w:r>
          </w:p>
        </w:tc>
        <w:tc>
          <w:tcPr>
            <w:tcW w:w="1701" w:type="dxa"/>
            <w:vAlign w:val="top"/>
          </w:tcPr>
          <w:p w14:paraId="7534CBF5">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c>
          <w:tcPr>
            <w:tcW w:w="849" w:type="dxa"/>
            <w:vAlign w:val="top"/>
          </w:tcPr>
          <w:p w14:paraId="4EBE902C">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772F716C">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传真</w:t>
            </w:r>
          </w:p>
        </w:tc>
        <w:tc>
          <w:tcPr>
            <w:tcW w:w="1914" w:type="dxa"/>
            <w:vAlign w:val="top"/>
          </w:tcPr>
          <w:p w14:paraId="5E7685CE">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r>
      <w:tr w14:paraId="21350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816" w:type="dxa"/>
            <w:vAlign w:val="center"/>
          </w:tcPr>
          <w:p w14:paraId="48CC6A20">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266324ED">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依托单位2</w:t>
            </w:r>
          </w:p>
        </w:tc>
        <w:tc>
          <w:tcPr>
            <w:tcW w:w="4293" w:type="dxa"/>
            <w:gridSpan w:val="3"/>
            <w:vAlign w:val="top"/>
          </w:tcPr>
          <w:p w14:paraId="5A48CA1F">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c>
          <w:tcPr>
            <w:tcW w:w="849" w:type="dxa"/>
            <w:vAlign w:val="top"/>
          </w:tcPr>
          <w:p w14:paraId="0E807AC1">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c>
          <w:tcPr>
            <w:tcW w:w="1914" w:type="dxa"/>
            <w:vAlign w:val="top"/>
          </w:tcPr>
          <w:p w14:paraId="2CC41615">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r>
      <w:tr w14:paraId="5CC5F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816" w:type="dxa"/>
            <w:vAlign w:val="center"/>
          </w:tcPr>
          <w:p w14:paraId="26AD4260">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625D95DD">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联系人</w:t>
            </w:r>
          </w:p>
        </w:tc>
        <w:tc>
          <w:tcPr>
            <w:tcW w:w="1885" w:type="dxa"/>
            <w:vAlign w:val="top"/>
          </w:tcPr>
          <w:p w14:paraId="35FB8D66">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c>
          <w:tcPr>
            <w:tcW w:w="707" w:type="dxa"/>
            <w:vAlign w:val="top"/>
          </w:tcPr>
          <w:p w14:paraId="6A0619D2">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04CDBA24">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电话</w:t>
            </w:r>
          </w:p>
        </w:tc>
        <w:tc>
          <w:tcPr>
            <w:tcW w:w="1701" w:type="dxa"/>
            <w:vAlign w:val="top"/>
          </w:tcPr>
          <w:p w14:paraId="378428ED">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c>
          <w:tcPr>
            <w:tcW w:w="849" w:type="dxa"/>
            <w:vAlign w:val="top"/>
          </w:tcPr>
          <w:p w14:paraId="3F985A89">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4E24E12C">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传真</w:t>
            </w:r>
          </w:p>
        </w:tc>
        <w:tc>
          <w:tcPr>
            <w:tcW w:w="1914" w:type="dxa"/>
            <w:vAlign w:val="top"/>
          </w:tcPr>
          <w:p w14:paraId="765142E4">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r>
      <w:tr w14:paraId="65387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816" w:type="dxa"/>
            <w:vAlign w:val="center"/>
          </w:tcPr>
          <w:p w14:paraId="6A2B3BF8">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2680F13B">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通信地址</w:t>
            </w:r>
          </w:p>
        </w:tc>
        <w:tc>
          <w:tcPr>
            <w:tcW w:w="7056" w:type="dxa"/>
            <w:gridSpan w:val="5"/>
            <w:vAlign w:val="top"/>
          </w:tcPr>
          <w:p w14:paraId="76DDB2EA">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tc>
      </w:tr>
      <w:tr w14:paraId="3A566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2" w:hRule="atLeast"/>
        </w:trPr>
        <w:tc>
          <w:tcPr>
            <w:tcW w:w="1816" w:type="dxa"/>
            <w:vAlign w:val="center"/>
          </w:tcPr>
          <w:p w14:paraId="6D36F77C">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56B25802">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主要研究</w:t>
            </w:r>
          </w:p>
          <w:p w14:paraId="2A7B1922">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方向</w:t>
            </w:r>
          </w:p>
        </w:tc>
        <w:tc>
          <w:tcPr>
            <w:tcW w:w="7056" w:type="dxa"/>
            <w:gridSpan w:val="5"/>
            <w:vAlign w:val="top"/>
          </w:tcPr>
          <w:p w14:paraId="74FC359B">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1、</w:t>
            </w:r>
          </w:p>
          <w:p w14:paraId="36CC1725">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2、</w:t>
            </w:r>
          </w:p>
          <w:p w14:paraId="30BA4A26">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3、</w:t>
            </w:r>
          </w:p>
          <w:p w14:paraId="41BB4F03">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drawing>
                <wp:inline distT="0" distB="0" distL="0" distR="0">
                  <wp:extent cx="254000" cy="20320"/>
                  <wp:effectExtent l="0" t="0" r="12700" b="8255"/>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7"/>
                          <a:stretch>
                            <a:fillRect/>
                          </a:stretch>
                        </pic:blipFill>
                        <pic:spPr>
                          <a:xfrm>
                            <a:off x="0" y="0"/>
                            <a:ext cx="254544" cy="20518"/>
                          </a:xfrm>
                          <a:prstGeom prst="rect">
                            <a:avLst/>
                          </a:prstGeom>
                        </pic:spPr>
                      </pic:pic>
                    </a:graphicData>
                  </a:graphic>
                </wp:inline>
              </w:drawing>
            </w:r>
          </w:p>
        </w:tc>
      </w:tr>
      <w:tr w14:paraId="7A49A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1816" w:type="dxa"/>
            <w:vAlign w:val="center"/>
          </w:tcPr>
          <w:p w14:paraId="7FACE1D8">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12938B3B">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主要建设</w:t>
            </w:r>
          </w:p>
          <w:p w14:paraId="67DE5209">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任务</w:t>
            </w:r>
          </w:p>
        </w:tc>
        <w:tc>
          <w:tcPr>
            <w:tcW w:w="7056" w:type="dxa"/>
            <w:gridSpan w:val="5"/>
            <w:vAlign w:val="top"/>
          </w:tcPr>
          <w:p w14:paraId="2F4D0917">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1、</w:t>
            </w:r>
          </w:p>
          <w:p w14:paraId="6974C9D0">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2、</w:t>
            </w:r>
          </w:p>
          <w:p w14:paraId="77AA8A9D">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3、</w:t>
            </w:r>
          </w:p>
          <w:p w14:paraId="404F82F6">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drawing>
                <wp:inline distT="0" distB="0" distL="0" distR="0">
                  <wp:extent cx="254000" cy="20320"/>
                  <wp:effectExtent l="0" t="0" r="12700" b="8255"/>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7"/>
                          <a:stretch>
                            <a:fillRect/>
                          </a:stretch>
                        </pic:blipFill>
                        <pic:spPr>
                          <a:xfrm>
                            <a:off x="0" y="0"/>
                            <a:ext cx="254544" cy="20518"/>
                          </a:xfrm>
                          <a:prstGeom prst="rect">
                            <a:avLst/>
                          </a:prstGeom>
                        </pic:spPr>
                      </pic:pic>
                    </a:graphicData>
                  </a:graphic>
                </wp:inline>
              </w:drawing>
            </w:r>
          </w:p>
        </w:tc>
      </w:tr>
      <w:tr w14:paraId="18D32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16" w:type="dxa"/>
            <w:vAlign w:val="center"/>
          </w:tcPr>
          <w:p w14:paraId="1F89C595">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7CE92D76">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521E800C">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依托单位</w:t>
            </w:r>
          </w:p>
          <w:p w14:paraId="66602E8B">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承诺</w:t>
            </w:r>
          </w:p>
        </w:tc>
        <w:tc>
          <w:tcPr>
            <w:tcW w:w="7056" w:type="dxa"/>
            <w:gridSpan w:val="5"/>
            <w:vAlign w:val="top"/>
          </w:tcPr>
          <w:p w14:paraId="3A11B3FC">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483C7F4A">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1、配套经费、实验条件和后勤保障的承诺。</w:t>
            </w:r>
          </w:p>
          <w:p w14:paraId="5C483561">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2、申报材料内容属实、准确。</w:t>
            </w:r>
          </w:p>
          <w:p w14:paraId="61F12BA8">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3FA31E01">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161B5EAF">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（盖章）</w:t>
            </w:r>
          </w:p>
          <w:p w14:paraId="3E92A615">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年    月    日</w:t>
            </w:r>
          </w:p>
        </w:tc>
      </w:tr>
      <w:tr w14:paraId="69360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7" w:hRule="atLeast"/>
        </w:trPr>
        <w:tc>
          <w:tcPr>
            <w:tcW w:w="1816" w:type="dxa"/>
            <w:vAlign w:val="center"/>
          </w:tcPr>
          <w:p w14:paraId="021BC76E">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661F994E">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设区市生态环境</w:t>
            </w:r>
          </w:p>
          <w:p w14:paraId="335611CF">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主管部门推荐意见</w:t>
            </w:r>
          </w:p>
        </w:tc>
        <w:tc>
          <w:tcPr>
            <w:tcW w:w="7056" w:type="dxa"/>
            <w:gridSpan w:val="5"/>
            <w:vAlign w:val="top"/>
          </w:tcPr>
          <w:p w14:paraId="30D76C09">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31ACACE7">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590F8717">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6DD203C3">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p>
          <w:p w14:paraId="4FD49035">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（盖章）</w:t>
            </w:r>
          </w:p>
          <w:p w14:paraId="1EC9E596">
            <w:pPr>
              <w:pStyle w:val="27"/>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rFonts w:hint="eastAsia" w:asciiTheme="majorEastAsia" w:hAnsiTheme="majorEastAsia" w:eastAsiaTheme="majorEastAsia" w:cstheme="majorEastAsia"/>
                <w:snapToGrid w:val="0"/>
                <w:color w:val="000000"/>
                <w:spacing w:val="-2"/>
                <w:kern w:val="0"/>
                <w:sz w:val="21"/>
                <w:szCs w:val="21"/>
                <w:highlight w:val="none"/>
              </w:rPr>
            </w:pPr>
            <w:r>
              <w:rPr>
                <w:rFonts w:hint="eastAsia" w:asciiTheme="majorEastAsia" w:hAnsiTheme="majorEastAsia" w:eastAsiaTheme="majorEastAsia" w:cstheme="majorEastAsia"/>
                <w:snapToGrid w:val="0"/>
                <w:color w:val="000000"/>
                <w:spacing w:val="-2"/>
                <w:kern w:val="0"/>
                <w:sz w:val="21"/>
                <w:szCs w:val="21"/>
                <w:highlight w:val="none"/>
              </w:rPr>
              <w:t>年    月    日</w:t>
            </w:r>
          </w:p>
        </w:tc>
      </w:tr>
    </w:tbl>
    <w:p w14:paraId="1E186E3C">
      <w:pPr>
        <w:pStyle w:val="11"/>
        <w:widowControl/>
        <w:numPr>
          <w:ilvl w:val="0"/>
          <w:numId w:val="0"/>
        </w:numPr>
        <w:ind w:left="0" w:leftChars="0" w:firstLine="616"/>
        <w:rPr>
          <w:rStyle w:val="19"/>
          <w:rFonts w:hint="eastAsia" w:ascii="黑体" w:hAnsi="黑体" w:eastAsia="黑体" w:cs="黑体"/>
          <w:b w:val="0"/>
          <w:bCs/>
          <w:i w:val="0"/>
          <w:color w:val="auto"/>
          <w:sz w:val="32"/>
          <w:szCs w:val="32"/>
          <w:highlight w:val="none"/>
          <w:lang w:val="en-US" w:eastAsia="zh-CN"/>
        </w:rPr>
      </w:pPr>
    </w:p>
    <w:p w14:paraId="3F5A9C42">
      <w:pPr>
        <w:pStyle w:val="11"/>
        <w:widowControl/>
        <w:numPr>
          <w:ilvl w:val="0"/>
          <w:numId w:val="0"/>
        </w:numPr>
        <w:ind w:left="0" w:leftChars="0" w:firstLine="616"/>
        <w:rPr>
          <w:rStyle w:val="19"/>
          <w:rFonts w:hint="eastAsia" w:ascii="黑体" w:hAnsi="黑体" w:eastAsia="黑体" w:cs="黑体"/>
          <w:b w:val="0"/>
          <w:bCs/>
          <w:i w:val="0"/>
          <w:color w:val="auto"/>
          <w:sz w:val="32"/>
          <w:szCs w:val="32"/>
          <w:highlight w:val="none"/>
          <w:lang w:val="en-US" w:eastAsia="zh-CN"/>
        </w:rPr>
      </w:pPr>
    </w:p>
    <w:p w14:paraId="636DE683">
      <w:pPr>
        <w:pStyle w:val="11"/>
        <w:widowControl/>
        <w:numPr>
          <w:ilvl w:val="0"/>
          <w:numId w:val="0"/>
        </w:numPr>
        <w:ind w:left="0" w:leftChars="0" w:firstLine="616"/>
        <w:rPr>
          <w:rStyle w:val="19"/>
          <w:rFonts w:hint="eastAsia" w:ascii="黑体" w:hAnsi="黑体" w:eastAsia="黑体" w:cs="黑体"/>
          <w:b w:val="0"/>
          <w:bCs/>
          <w:i w:val="0"/>
          <w:color w:val="auto"/>
          <w:sz w:val="32"/>
          <w:szCs w:val="32"/>
          <w:highlight w:val="none"/>
          <w:lang w:val="en-US" w:eastAsia="zh-CN"/>
        </w:rPr>
      </w:pPr>
    </w:p>
    <w:p w14:paraId="04502E78">
      <w:pPr>
        <w:pStyle w:val="11"/>
        <w:widowControl/>
        <w:numPr>
          <w:ilvl w:val="0"/>
          <w:numId w:val="0"/>
        </w:numPr>
        <w:ind w:left="0" w:leftChars="0" w:firstLine="616"/>
        <w:rPr>
          <w:rFonts w:hint="eastAsia" w:ascii="黑体" w:hAnsi="黑体" w:eastAsia="黑体" w:cs="黑体"/>
          <w:b w:val="0"/>
          <w:bCs/>
          <w:i w:val="0"/>
          <w:color w:val="auto"/>
          <w:sz w:val="32"/>
          <w:szCs w:val="32"/>
          <w:highlight w:val="none"/>
        </w:rPr>
      </w:pPr>
      <w:r>
        <w:rPr>
          <w:rStyle w:val="19"/>
          <w:rFonts w:hint="eastAsia" w:ascii="黑体" w:hAnsi="黑体" w:eastAsia="黑体" w:cs="黑体"/>
          <w:b w:val="0"/>
          <w:bCs/>
          <w:i w:val="0"/>
          <w:color w:val="auto"/>
          <w:sz w:val="32"/>
          <w:szCs w:val="32"/>
          <w:highlight w:val="none"/>
          <w:lang w:val="en-US" w:eastAsia="zh-CN"/>
        </w:rPr>
        <w:t>一、</w:t>
      </w:r>
      <w:r>
        <w:rPr>
          <w:rStyle w:val="19"/>
          <w:rFonts w:hint="eastAsia" w:ascii="黑体" w:hAnsi="黑体" w:eastAsia="黑体" w:cs="黑体"/>
          <w:b w:val="0"/>
          <w:bCs/>
          <w:i w:val="0"/>
          <w:color w:val="auto"/>
          <w:sz w:val="32"/>
          <w:szCs w:val="32"/>
          <w:highlight w:val="none"/>
        </w:rPr>
        <w:t>依托单位概况</w:t>
      </w:r>
    </w:p>
    <w:p w14:paraId="0C8417BD">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1、</w:t>
      </w:r>
      <w:r>
        <w:rPr>
          <w:rFonts w:hint="default" w:ascii="Times New Roman" w:hAnsi="Times New Roman" w:eastAsia="方正仿宋_GBK" w:cs="Times New Roman"/>
          <w:b w:val="0"/>
          <w:i w:val="0"/>
          <w:strike w:val="0"/>
          <w:color w:val="auto"/>
          <w:spacing w:val="0"/>
          <w:sz w:val="32"/>
          <w:szCs w:val="32"/>
          <w:highlight w:val="none"/>
          <w:u w:val="none"/>
        </w:rPr>
        <w:t>单位基本信息及科研基础（相关学科排名、已有科研平台等）。</w:t>
      </w:r>
    </w:p>
    <w:p w14:paraId="313DE6AC">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2、</w:t>
      </w:r>
      <w:r>
        <w:rPr>
          <w:rFonts w:hint="default" w:ascii="Times New Roman" w:hAnsi="Times New Roman" w:eastAsia="方正仿宋_GBK" w:cs="Times New Roman"/>
          <w:b w:val="0"/>
          <w:i w:val="0"/>
          <w:strike w:val="0"/>
          <w:color w:val="auto"/>
          <w:spacing w:val="0"/>
          <w:sz w:val="32"/>
          <w:szCs w:val="32"/>
          <w:highlight w:val="none"/>
          <w:u w:val="none"/>
        </w:rPr>
        <w:t>近5年承担的主要科研项目（国家级、省部级列表）。</w:t>
      </w:r>
    </w:p>
    <w:p w14:paraId="1FDC1BE1">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3、</w:t>
      </w:r>
      <w:r>
        <w:rPr>
          <w:rFonts w:hint="default" w:ascii="Times New Roman" w:hAnsi="Times New Roman" w:eastAsia="方正仿宋_GBK" w:cs="Times New Roman"/>
          <w:b w:val="0"/>
          <w:i w:val="0"/>
          <w:strike w:val="0"/>
          <w:color w:val="auto"/>
          <w:spacing w:val="0"/>
          <w:sz w:val="32"/>
          <w:szCs w:val="32"/>
          <w:highlight w:val="none"/>
          <w:u w:val="none"/>
        </w:rPr>
        <w:t>代表性科研成果（论文、专利、奖励、标准等）。</w:t>
      </w:r>
    </w:p>
    <w:p w14:paraId="773829C4">
      <w:pPr>
        <w:pStyle w:val="11"/>
        <w:widowControl/>
        <w:numPr>
          <w:ilvl w:val="0"/>
          <w:numId w:val="0"/>
        </w:numPr>
        <w:ind w:left="0" w:leftChars="0" w:firstLine="616"/>
        <w:rPr>
          <w:rStyle w:val="19"/>
          <w:rFonts w:hint="eastAsia" w:ascii="黑体" w:hAnsi="黑体" w:eastAsia="黑体" w:cs="黑体"/>
          <w:b w:val="0"/>
          <w:bCs/>
          <w:i w:val="0"/>
          <w:color w:val="auto"/>
          <w:sz w:val="32"/>
          <w:szCs w:val="32"/>
          <w:highlight w:val="none"/>
          <w:lang w:val="en-US" w:eastAsia="zh-CN"/>
        </w:rPr>
      </w:pPr>
      <w:r>
        <w:rPr>
          <w:rStyle w:val="19"/>
          <w:rFonts w:hint="eastAsia" w:ascii="黑体" w:hAnsi="黑体" w:eastAsia="黑体" w:cs="黑体"/>
          <w:b w:val="0"/>
          <w:bCs/>
          <w:i w:val="0"/>
          <w:color w:val="auto"/>
          <w:sz w:val="32"/>
          <w:szCs w:val="32"/>
          <w:highlight w:val="none"/>
          <w:lang w:val="en-US" w:eastAsia="zh-CN"/>
        </w:rPr>
        <w:t>二、本领域国内外研究进展与趋势</w:t>
      </w:r>
    </w:p>
    <w:p w14:paraId="08B3AFFE">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rPr>
      </w:pPr>
      <w:r>
        <w:rPr>
          <w:rFonts w:hint="default" w:ascii="Times New Roman" w:hAnsi="Times New Roman" w:eastAsia="方正仿宋_GBK" w:cs="Times New Roman"/>
          <w:b w:val="0"/>
          <w:i w:val="0"/>
          <w:strike w:val="0"/>
          <w:color w:val="auto"/>
          <w:spacing w:val="0"/>
          <w:sz w:val="32"/>
          <w:szCs w:val="32"/>
          <w:highlight w:val="none"/>
          <w:u w:val="none"/>
        </w:rPr>
        <w:t>分析前沿科学问题、国际竞争态势，以及江苏在该领域的特色与需求。</w:t>
      </w:r>
    </w:p>
    <w:p w14:paraId="6F606FE5">
      <w:pPr>
        <w:pStyle w:val="11"/>
        <w:widowControl/>
        <w:numPr>
          <w:ilvl w:val="0"/>
          <w:numId w:val="0"/>
        </w:numPr>
        <w:ind w:left="0" w:leftChars="0" w:firstLine="616"/>
        <w:rPr>
          <w:rStyle w:val="19"/>
          <w:rFonts w:hint="eastAsia" w:ascii="黑体" w:hAnsi="黑体" w:eastAsia="黑体" w:cs="黑体"/>
          <w:b w:val="0"/>
          <w:bCs/>
          <w:i w:val="0"/>
          <w:color w:val="auto"/>
          <w:sz w:val="32"/>
          <w:szCs w:val="32"/>
          <w:highlight w:val="none"/>
          <w:lang w:val="en-US" w:eastAsia="zh-CN"/>
        </w:rPr>
      </w:pPr>
      <w:r>
        <w:rPr>
          <w:rStyle w:val="19"/>
          <w:rFonts w:hint="eastAsia" w:ascii="黑体" w:hAnsi="黑体" w:eastAsia="黑体" w:cs="黑体"/>
          <w:b w:val="0"/>
          <w:bCs/>
          <w:i w:val="0"/>
          <w:color w:val="auto"/>
          <w:sz w:val="32"/>
          <w:szCs w:val="32"/>
          <w:highlight w:val="none"/>
          <w:lang w:val="en-US" w:eastAsia="zh-CN"/>
        </w:rPr>
        <w:t>三、 建设必要性、可行性</w:t>
      </w:r>
    </w:p>
    <w:p w14:paraId="44DDCEDB">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1、</w:t>
      </w:r>
      <w:r>
        <w:rPr>
          <w:rFonts w:hint="default" w:ascii="Times New Roman" w:hAnsi="Times New Roman" w:eastAsia="方正仿宋_GBK" w:cs="Times New Roman"/>
          <w:b w:val="0"/>
          <w:i w:val="0"/>
          <w:strike w:val="0"/>
          <w:color w:val="auto"/>
          <w:spacing w:val="0"/>
          <w:sz w:val="32"/>
          <w:szCs w:val="32"/>
          <w:highlight w:val="none"/>
          <w:u w:val="none"/>
        </w:rPr>
        <w:t>对江苏生态环境管理和科技发展的支撑作用。</w:t>
      </w:r>
    </w:p>
    <w:p w14:paraId="16B490A8">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2、</w:t>
      </w:r>
      <w:r>
        <w:rPr>
          <w:rFonts w:hint="default" w:ascii="Times New Roman" w:hAnsi="Times New Roman" w:eastAsia="方正仿宋_GBK" w:cs="Times New Roman"/>
          <w:b w:val="0"/>
          <w:i w:val="0"/>
          <w:strike w:val="0"/>
          <w:color w:val="auto"/>
          <w:spacing w:val="0"/>
          <w:sz w:val="32"/>
          <w:szCs w:val="32"/>
          <w:highlight w:val="none"/>
          <w:u w:val="none"/>
        </w:rPr>
        <w:t>本实验室与已有省部级实验室的区分度与互补性。</w:t>
      </w:r>
    </w:p>
    <w:p w14:paraId="065D4360">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3、</w:t>
      </w:r>
      <w:r>
        <w:rPr>
          <w:rFonts w:hint="default" w:ascii="Times New Roman" w:hAnsi="Times New Roman" w:eastAsia="方正仿宋_GBK" w:cs="Times New Roman"/>
          <w:b w:val="0"/>
          <w:i w:val="0"/>
          <w:strike w:val="0"/>
          <w:color w:val="auto"/>
          <w:spacing w:val="0"/>
          <w:sz w:val="32"/>
          <w:szCs w:val="32"/>
          <w:highlight w:val="none"/>
          <w:u w:val="none"/>
        </w:rPr>
        <w:t>依托单位具备的学科、人才、设备、场地等条件。</w:t>
      </w:r>
    </w:p>
    <w:p w14:paraId="4F5FAE98">
      <w:pPr>
        <w:pStyle w:val="11"/>
        <w:widowControl/>
        <w:numPr>
          <w:ilvl w:val="0"/>
          <w:numId w:val="0"/>
        </w:numPr>
        <w:ind w:left="0" w:leftChars="0" w:firstLine="616"/>
        <w:rPr>
          <w:rStyle w:val="19"/>
          <w:rFonts w:hint="eastAsia" w:ascii="黑体" w:hAnsi="黑体" w:eastAsia="黑体" w:cs="黑体"/>
          <w:b w:val="0"/>
          <w:bCs/>
          <w:i w:val="0"/>
          <w:color w:val="auto"/>
          <w:sz w:val="32"/>
          <w:szCs w:val="32"/>
          <w:highlight w:val="none"/>
          <w:lang w:val="en-US" w:eastAsia="zh-CN"/>
        </w:rPr>
      </w:pPr>
      <w:r>
        <w:rPr>
          <w:rStyle w:val="19"/>
          <w:rFonts w:hint="eastAsia" w:ascii="黑体" w:hAnsi="黑体" w:eastAsia="黑体" w:cs="黑体"/>
          <w:b w:val="0"/>
          <w:bCs/>
          <w:i w:val="0"/>
          <w:color w:val="auto"/>
          <w:sz w:val="32"/>
          <w:szCs w:val="32"/>
          <w:highlight w:val="none"/>
          <w:lang w:val="en-US" w:eastAsia="zh-CN"/>
        </w:rPr>
        <w:t>四、研究方向与预期目标</w:t>
      </w:r>
    </w:p>
    <w:p w14:paraId="6E32976C">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1、</w:t>
      </w:r>
      <w:r>
        <w:rPr>
          <w:rFonts w:hint="default" w:ascii="Times New Roman" w:hAnsi="Times New Roman" w:eastAsia="方正仿宋_GBK" w:cs="Times New Roman"/>
          <w:b w:val="0"/>
          <w:i w:val="0"/>
          <w:strike w:val="0"/>
          <w:color w:val="auto"/>
          <w:spacing w:val="0"/>
          <w:sz w:val="32"/>
          <w:szCs w:val="32"/>
          <w:highlight w:val="none"/>
          <w:u w:val="none"/>
        </w:rPr>
        <w:t>主要研究方向（3个左右），每个方向的研究内容。</w:t>
      </w:r>
    </w:p>
    <w:p w14:paraId="42A4100E">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2、</w:t>
      </w:r>
      <w:r>
        <w:rPr>
          <w:rFonts w:hint="default" w:ascii="Times New Roman" w:hAnsi="Times New Roman" w:eastAsia="方正仿宋_GBK" w:cs="Times New Roman"/>
          <w:b w:val="0"/>
          <w:i w:val="0"/>
          <w:strike w:val="0"/>
          <w:color w:val="auto"/>
          <w:spacing w:val="0"/>
          <w:sz w:val="32"/>
          <w:szCs w:val="32"/>
          <w:highlight w:val="none"/>
          <w:u w:val="none"/>
        </w:rPr>
        <w:t>建设期（2年）量化考核指标（如：承担项目数、发表论文数、专利申请数、开放课题数、学术活动次数、政策建议采纳数等）。</w:t>
      </w:r>
    </w:p>
    <w:p w14:paraId="38A33CC6">
      <w:pPr>
        <w:pStyle w:val="11"/>
        <w:widowControl/>
        <w:rPr>
          <w:rFonts w:hint="default" w:ascii="Times New Roman" w:hAnsi="Times New Roman" w:eastAsia="方正仿宋_GBK" w:cs="Times New Roman"/>
          <w:b w:val="0"/>
          <w:i w:val="0"/>
          <w:strike w:val="0"/>
          <w:color w:val="auto"/>
          <w:sz w:val="32"/>
          <w:szCs w:val="32"/>
          <w:highlight w:val="none"/>
          <w:u w:val="none"/>
        </w:rPr>
      </w:pPr>
      <w:r>
        <w:rPr>
          <w:rFonts w:hint="eastAsia" w:ascii="Times New Roman" w:hAnsi="Times New Roman" w:eastAsia="方正仿宋_GBK" w:cs="Times New Roman"/>
          <w:b w:val="0"/>
          <w:i w:val="0"/>
          <w:strike w:val="0"/>
          <w:color w:val="auto"/>
          <w:sz w:val="32"/>
          <w:szCs w:val="32"/>
          <w:highlight w:val="none"/>
          <w:u w:val="none"/>
          <w:lang w:val="en-US" w:eastAsia="zh-CN"/>
        </w:rPr>
        <w:t>3、</w:t>
      </w:r>
      <w:r>
        <w:rPr>
          <w:rFonts w:hint="default" w:ascii="Times New Roman" w:hAnsi="Times New Roman" w:eastAsia="方正仿宋_GBK" w:cs="Times New Roman"/>
          <w:b w:val="0"/>
          <w:i w:val="0"/>
          <w:strike w:val="0"/>
          <w:color w:val="auto"/>
          <w:sz w:val="32"/>
          <w:szCs w:val="32"/>
          <w:highlight w:val="none"/>
          <w:u w:val="none"/>
        </w:rPr>
        <w:t>中远期（5－10年）发展目标。</w:t>
      </w:r>
    </w:p>
    <w:p w14:paraId="10B2AB2E">
      <w:pPr>
        <w:pStyle w:val="11"/>
        <w:widowControl/>
        <w:numPr>
          <w:ilvl w:val="0"/>
          <w:numId w:val="0"/>
        </w:numPr>
        <w:ind w:left="0" w:leftChars="0" w:firstLine="616"/>
        <w:rPr>
          <w:rStyle w:val="19"/>
          <w:rFonts w:hint="eastAsia" w:ascii="黑体" w:hAnsi="黑体" w:eastAsia="黑体" w:cs="黑体"/>
          <w:b w:val="0"/>
          <w:bCs/>
          <w:i w:val="0"/>
          <w:color w:val="auto"/>
          <w:sz w:val="32"/>
          <w:szCs w:val="32"/>
          <w:highlight w:val="none"/>
          <w:lang w:val="en-US" w:eastAsia="zh-CN"/>
        </w:rPr>
      </w:pPr>
      <w:r>
        <w:rPr>
          <w:rStyle w:val="19"/>
          <w:rFonts w:hint="eastAsia" w:ascii="黑体" w:hAnsi="黑体" w:eastAsia="黑体" w:cs="黑体"/>
          <w:b w:val="0"/>
          <w:bCs/>
          <w:i w:val="0"/>
          <w:color w:val="auto"/>
          <w:sz w:val="32"/>
          <w:szCs w:val="32"/>
          <w:highlight w:val="none"/>
          <w:lang w:val="en-US" w:eastAsia="zh-CN"/>
        </w:rPr>
        <w:t>五、队伍建设与人才培养计划</w:t>
      </w:r>
    </w:p>
    <w:p w14:paraId="5571EA40">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1、</w:t>
      </w:r>
      <w:r>
        <w:rPr>
          <w:rFonts w:hint="default" w:ascii="Times New Roman" w:hAnsi="Times New Roman" w:eastAsia="方正仿宋_GBK" w:cs="Times New Roman"/>
          <w:b w:val="0"/>
          <w:i w:val="0"/>
          <w:strike w:val="0"/>
          <w:color w:val="auto"/>
          <w:spacing w:val="0"/>
          <w:sz w:val="32"/>
          <w:szCs w:val="32"/>
          <w:highlight w:val="none"/>
          <w:u w:val="none"/>
        </w:rPr>
        <w:t>拟任主任详细情况（简历、学术成就、组织能力）。</w:t>
      </w:r>
    </w:p>
    <w:p w14:paraId="5C0D8827">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2、</w:t>
      </w:r>
      <w:r>
        <w:rPr>
          <w:rFonts w:hint="default" w:ascii="Times New Roman" w:hAnsi="Times New Roman" w:eastAsia="方正仿宋_GBK" w:cs="Times New Roman"/>
          <w:b w:val="0"/>
          <w:i w:val="0"/>
          <w:strike w:val="0"/>
          <w:color w:val="auto"/>
          <w:spacing w:val="0"/>
          <w:sz w:val="32"/>
          <w:szCs w:val="32"/>
          <w:highlight w:val="none"/>
          <w:u w:val="none"/>
        </w:rPr>
        <w:t>现有固定人员名单（姓名、职称、研究方向）。</w:t>
      </w:r>
    </w:p>
    <w:p w14:paraId="1E4CBB0D">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3、</w:t>
      </w:r>
      <w:r>
        <w:rPr>
          <w:rFonts w:hint="default" w:ascii="Times New Roman" w:hAnsi="Times New Roman" w:eastAsia="方正仿宋_GBK" w:cs="Times New Roman"/>
          <w:b w:val="0"/>
          <w:i w:val="0"/>
          <w:strike w:val="0"/>
          <w:color w:val="auto"/>
          <w:spacing w:val="0"/>
          <w:sz w:val="32"/>
          <w:szCs w:val="32"/>
          <w:highlight w:val="none"/>
          <w:u w:val="none"/>
        </w:rPr>
        <w:t>引进人才计划、青年人才培养措施。</w:t>
      </w:r>
    </w:p>
    <w:p w14:paraId="655575F3">
      <w:pPr>
        <w:pStyle w:val="11"/>
        <w:widowControl/>
        <w:numPr>
          <w:ilvl w:val="0"/>
          <w:numId w:val="0"/>
        </w:numPr>
        <w:ind w:left="0" w:leftChars="0" w:firstLine="616"/>
        <w:rPr>
          <w:rStyle w:val="19"/>
          <w:rFonts w:hint="eastAsia" w:ascii="黑体" w:hAnsi="黑体" w:eastAsia="黑体" w:cs="黑体"/>
          <w:b w:val="0"/>
          <w:bCs/>
          <w:i w:val="0"/>
          <w:color w:val="auto"/>
          <w:sz w:val="32"/>
          <w:szCs w:val="32"/>
          <w:highlight w:val="none"/>
          <w:lang w:val="en-US" w:eastAsia="zh-CN"/>
        </w:rPr>
      </w:pPr>
      <w:r>
        <w:rPr>
          <w:rStyle w:val="19"/>
          <w:rFonts w:hint="eastAsia" w:ascii="黑体" w:hAnsi="黑体" w:eastAsia="黑体" w:cs="黑体"/>
          <w:b w:val="0"/>
          <w:bCs/>
          <w:i w:val="0"/>
          <w:color w:val="auto"/>
          <w:sz w:val="32"/>
          <w:szCs w:val="32"/>
          <w:highlight w:val="none"/>
          <w:lang w:val="en-US" w:eastAsia="zh-CN"/>
        </w:rPr>
        <w:t>六、实验条件与设施</w:t>
      </w:r>
    </w:p>
    <w:p w14:paraId="0E154713">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1、</w:t>
      </w:r>
      <w:r>
        <w:rPr>
          <w:rFonts w:hint="default" w:ascii="Times New Roman" w:hAnsi="Times New Roman" w:eastAsia="方正仿宋_GBK" w:cs="Times New Roman"/>
          <w:b w:val="0"/>
          <w:i w:val="0"/>
          <w:strike w:val="0"/>
          <w:color w:val="auto"/>
          <w:spacing w:val="0"/>
          <w:sz w:val="32"/>
          <w:szCs w:val="32"/>
          <w:highlight w:val="none"/>
          <w:u w:val="none"/>
          <w:lang w:val="en-US" w:eastAsia="zh-CN"/>
        </w:rPr>
        <w:t>现有科研用房面积、分布。</w:t>
      </w:r>
    </w:p>
    <w:p w14:paraId="218310A4">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2、</w:t>
      </w:r>
      <w:r>
        <w:rPr>
          <w:rFonts w:hint="default" w:ascii="Times New Roman" w:hAnsi="Times New Roman" w:eastAsia="方正仿宋_GBK" w:cs="Times New Roman"/>
          <w:b w:val="0"/>
          <w:i w:val="0"/>
          <w:strike w:val="0"/>
          <w:color w:val="auto"/>
          <w:spacing w:val="0"/>
          <w:sz w:val="32"/>
          <w:szCs w:val="32"/>
          <w:highlight w:val="none"/>
          <w:u w:val="none"/>
          <w:lang w:val="en-US" w:eastAsia="zh-CN"/>
        </w:rPr>
        <w:t>现有大型仪器设备清单（名称、型号、原值）。</w:t>
      </w:r>
    </w:p>
    <w:p w14:paraId="255FCD9F">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3、</w:t>
      </w:r>
      <w:r>
        <w:rPr>
          <w:rFonts w:hint="default" w:ascii="Times New Roman" w:hAnsi="Times New Roman" w:eastAsia="方正仿宋_GBK" w:cs="Times New Roman"/>
          <w:b w:val="0"/>
          <w:i w:val="0"/>
          <w:strike w:val="0"/>
          <w:color w:val="auto"/>
          <w:spacing w:val="0"/>
          <w:sz w:val="32"/>
          <w:szCs w:val="32"/>
          <w:highlight w:val="none"/>
          <w:u w:val="none"/>
          <w:lang w:val="en-US" w:eastAsia="zh-CN"/>
        </w:rPr>
        <w:t>建设期拟购置设备计划及预算。</w:t>
      </w:r>
    </w:p>
    <w:p w14:paraId="283F2756">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4、</w:t>
      </w:r>
      <w:r>
        <w:rPr>
          <w:rFonts w:hint="default" w:ascii="Times New Roman" w:hAnsi="Times New Roman" w:eastAsia="方正仿宋_GBK" w:cs="Times New Roman"/>
          <w:b w:val="0"/>
          <w:i w:val="0"/>
          <w:strike w:val="0"/>
          <w:color w:val="auto"/>
          <w:spacing w:val="0"/>
          <w:sz w:val="32"/>
          <w:szCs w:val="32"/>
          <w:highlight w:val="none"/>
          <w:u w:val="none"/>
          <w:lang w:val="en-US" w:eastAsia="zh-CN"/>
        </w:rPr>
        <w:t>开放共享管理制度。</w:t>
      </w:r>
    </w:p>
    <w:p w14:paraId="7E8C5E13">
      <w:pPr>
        <w:pStyle w:val="11"/>
        <w:widowControl/>
        <w:numPr>
          <w:ilvl w:val="0"/>
          <w:numId w:val="0"/>
        </w:numPr>
        <w:ind w:left="0" w:leftChars="0" w:firstLine="616"/>
        <w:rPr>
          <w:rStyle w:val="19"/>
          <w:rFonts w:hint="eastAsia" w:ascii="黑体" w:hAnsi="黑体" w:eastAsia="黑体" w:cs="黑体"/>
          <w:b w:val="0"/>
          <w:bCs/>
          <w:i w:val="0"/>
          <w:color w:val="auto"/>
          <w:sz w:val="32"/>
          <w:szCs w:val="32"/>
          <w:highlight w:val="none"/>
          <w:lang w:val="en-US" w:eastAsia="zh-CN"/>
        </w:rPr>
      </w:pPr>
      <w:r>
        <w:rPr>
          <w:rStyle w:val="19"/>
          <w:rFonts w:hint="eastAsia" w:ascii="黑体" w:hAnsi="黑体" w:eastAsia="黑体" w:cs="黑体"/>
          <w:b w:val="0"/>
          <w:bCs/>
          <w:i w:val="0"/>
          <w:color w:val="auto"/>
          <w:sz w:val="32"/>
          <w:szCs w:val="32"/>
          <w:highlight w:val="none"/>
          <w:lang w:val="en-US" w:eastAsia="zh-CN"/>
        </w:rPr>
        <w:t>七、 运行管理机制</w:t>
      </w:r>
    </w:p>
    <w:p w14:paraId="75C69317">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1、</w:t>
      </w:r>
      <w:r>
        <w:rPr>
          <w:rFonts w:hint="default" w:ascii="Times New Roman" w:hAnsi="Times New Roman" w:eastAsia="方正仿宋_GBK" w:cs="Times New Roman"/>
          <w:b w:val="0"/>
          <w:i w:val="0"/>
          <w:strike w:val="0"/>
          <w:color w:val="auto"/>
          <w:spacing w:val="0"/>
          <w:sz w:val="32"/>
          <w:szCs w:val="32"/>
          <w:highlight w:val="none"/>
          <w:u w:val="none"/>
          <w:lang w:val="en-US" w:eastAsia="zh-CN"/>
        </w:rPr>
        <w:t>学术委员会</w:t>
      </w:r>
      <w:r>
        <w:rPr>
          <w:rFonts w:hint="eastAsia" w:ascii="Times New Roman" w:hAnsi="Times New Roman" w:eastAsia="方正仿宋_GBK" w:cs="Times New Roman"/>
          <w:b w:val="0"/>
          <w:i w:val="0"/>
          <w:strike w:val="0"/>
          <w:color w:val="auto"/>
          <w:spacing w:val="0"/>
          <w:sz w:val="32"/>
          <w:szCs w:val="32"/>
          <w:highlight w:val="none"/>
          <w:u w:val="none"/>
          <w:lang w:val="en-US" w:eastAsia="zh-CN"/>
        </w:rPr>
        <w:t>/高水平专家技术委员会</w:t>
      </w:r>
      <w:r>
        <w:rPr>
          <w:rFonts w:hint="default" w:ascii="Times New Roman" w:hAnsi="Times New Roman" w:eastAsia="方正仿宋_GBK" w:cs="Times New Roman"/>
          <w:b w:val="0"/>
          <w:i w:val="0"/>
          <w:strike w:val="0"/>
          <w:color w:val="auto"/>
          <w:spacing w:val="0"/>
          <w:sz w:val="32"/>
          <w:szCs w:val="32"/>
          <w:highlight w:val="none"/>
          <w:u w:val="none"/>
          <w:lang w:val="en-US" w:eastAsia="zh-CN"/>
        </w:rPr>
        <w:t>拟聘委员名单（单位、职称、研究方向）。</w:t>
      </w:r>
    </w:p>
    <w:p w14:paraId="6E028EAB">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2、</w:t>
      </w:r>
      <w:r>
        <w:rPr>
          <w:rFonts w:hint="default" w:ascii="Times New Roman" w:hAnsi="Times New Roman" w:eastAsia="方正仿宋_GBK" w:cs="Times New Roman"/>
          <w:b w:val="0"/>
          <w:i w:val="0"/>
          <w:strike w:val="0"/>
          <w:color w:val="auto"/>
          <w:spacing w:val="0"/>
          <w:sz w:val="32"/>
          <w:szCs w:val="32"/>
          <w:highlight w:val="none"/>
          <w:u w:val="none"/>
          <w:lang w:val="en-US" w:eastAsia="zh-CN"/>
        </w:rPr>
        <w:t>内部管理制度（经费管理、数据管理、知识产权、安全等）。</w:t>
      </w:r>
    </w:p>
    <w:p w14:paraId="3F1E1623">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3、</w:t>
      </w:r>
      <w:r>
        <w:rPr>
          <w:rFonts w:hint="default" w:ascii="Times New Roman" w:hAnsi="Times New Roman" w:eastAsia="方正仿宋_GBK" w:cs="Times New Roman"/>
          <w:b w:val="0"/>
          <w:i w:val="0"/>
          <w:strike w:val="0"/>
          <w:color w:val="auto"/>
          <w:spacing w:val="0"/>
          <w:sz w:val="32"/>
          <w:szCs w:val="32"/>
          <w:highlight w:val="none"/>
          <w:u w:val="none"/>
          <w:lang w:val="en-US" w:eastAsia="zh-CN"/>
        </w:rPr>
        <w:t>开放课题设置方案。</w:t>
      </w:r>
    </w:p>
    <w:p w14:paraId="249DBB66">
      <w:pPr>
        <w:pStyle w:val="11"/>
        <w:widowControl/>
        <w:numPr>
          <w:ilvl w:val="0"/>
          <w:numId w:val="0"/>
        </w:numPr>
        <w:ind w:left="0" w:leftChars="0" w:firstLine="616"/>
        <w:rPr>
          <w:rStyle w:val="19"/>
          <w:rFonts w:hint="eastAsia" w:ascii="黑体" w:hAnsi="黑体" w:eastAsia="黑体" w:cs="黑体"/>
          <w:b w:val="0"/>
          <w:bCs/>
          <w:i w:val="0"/>
          <w:color w:val="auto"/>
          <w:sz w:val="32"/>
          <w:szCs w:val="32"/>
          <w:highlight w:val="none"/>
          <w:lang w:val="en-US" w:eastAsia="zh-CN"/>
        </w:rPr>
      </w:pPr>
      <w:r>
        <w:rPr>
          <w:rStyle w:val="19"/>
          <w:rFonts w:hint="eastAsia" w:ascii="黑体" w:hAnsi="黑体" w:eastAsia="黑体" w:cs="黑体"/>
          <w:b w:val="0"/>
          <w:bCs/>
          <w:i w:val="0"/>
          <w:color w:val="auto"/>
          <w:sz w:val="32"/>
          <w:szCs w:val="32"/>
          <w:highlight w:val="none"/>
          <w:lang w:val="en-US" w:eastAsia="zh-CN"/>
        </w:rPr>
        <w:t>八、 经费预算</w:t>
      </w:r>
    </w:p>
    <w:p w14:paraId="7E798F57">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default" w:ascii="Times New Roman" w:hAnsi="Times New Roman" w:eastAsia="方正仿宋_GBK" w:cs="Times New Roman"/>
          <w:b w:val="0"/>
          <w:i w:val="0"/>
          <w:strike w:val="0"/>
          <w:color w:val="auto"/>
          <w:spacing w:val="0"/>
          <w:sz w:val="32"/>
          <w:szCs w:val="32"/>
          <w:highlight w:val="none"/>
          <w:u w:val="none"/>
          <w:lang w:val="en-US" w:eastAsia="zh-CN"/>
        </w:rPr>
        <w:t>建设经费总额、来源（自筹、其他）及年度安排；运行经费保障承诺。</w:t>
      </w:r>
    </w:p>
    <w:p w14:paraId="43770713">
      <w:pPr>
        <w:pStyle w:val="11"/>
        <w:widowControl/>
        <w:numPr>
          <w:ilvl w:val="0"/>
          <w:numId w:val="0"/>
        </w:numPr>
        <w:ind w:left="0" w:leftChars="0" w:firstLine="616"/>
        <w:rPr>
          <w:rFonts w:ascii="Times New Roman" w:hAnsi="Times New Roman" w:eastAsia="仿宋_GB2312" w:cs="仿宋_GB2312"/>
          <w:b/>
          <w:i w:val="0"/>
          <w:color w:val="auto"/>
          <w:sz w:val="32"/>
          <w:szCs w:val="32"/>
          <w:highlight w:val="none"/>
        </w:rPr>
      </w:pPr>
      <w:r>
        <w:rPr>
          <w:rStyle w:val="19"/>
          <w:rFonts w:hint="eastAsia" w:ascii="黑体" w:hAnsi="黑体" w:eastAsia="黑体" w:cs="黑体"/>
          <w:b w:val="0"/>
          <w:bCs/>
          <w:i w:val="0"/>
          <w:color w:val="auto"/>
          <w:sz w:val="32"/>
          <w:szCs w:val="32"/>
          <w:highlight w:val="none"/>
          <w:lang w:val="en-US" w:eastAsia="zh-CN"/>
        </w:rPr>
        <w:t>九、依托单位承诺</w:t>
      </w:r>
      <w:r>
        <w:rPr>
          <w:rFonts w:hint="default" w:ascii="Times New Roman" w:hAnsi="Times New Roman" w:eastAsia="方正仿宋_GBK" w:cs="Times New Roman"/>
          <w:b w:val="0"/>
          <w:i w:val="0"/>
          <w:strike w:val="0"/>
          <w:color w:val="auto"/>
          <w:spacing w:val="0"/>
          <w:sz w:val="32"/>
          <w:szCs w:val="32"/>
          <w:highlight w:val="none"/>
          <w:u w:val="none"/>
          <w:lang w:val="en-US" w:eastAsia="zh-CN"/>
        </w:rPr>
        <w:t>（法人签字、盖章）</w:t>
      </w:r>
    </w:p>
    <w:p w14:paraId="0C4ECFF7">
      <w:pPr>
        <w:pStyle w:val="11"/>
        <w:widowControl/>
        <w:numPr>
          <w:ilvl w:val="0"/>
          <w:numId w:val="0"/>
        </w:numPr>
        <w:ind w:left="0" w:leftChars="0" w:firstLine="616"/>
        <w:rPr>
          <w:rStyle w:val="19"/>
          <w:rFonts w:hint="eastAsia" w:ascii="黑体" w:hAnsi="黑体" w:eastAsia="黑体" w:cs="黑体"/>
          <w:b w:val="0"/>
          <w:bCs/>
          <w:i w:val="0"/>
          <w:color w:val="auto"/>
          <w:sz w:val="32"/>
          <w:szCs w:val="32"/>
          <w:highlight w:val="none"/>
          <w:lang w:val="en-US" w:eastAsia="zh-CN"/>
        </w:rPr>
      </w:pPr>
      <w:r>
        <w:rPr>
          <w:rStyle w:val="19"/>
          <w:rFonts w:hint="eastAsia" w:ascii="黑体" w:hAnsi="黑体" w:eastAsia="黑体" w:cs="黑体"/>
          <w:b w:val="0"/>
          <w:bCs/>
          <w:i w:val="0"/>
          <w:color w:val="auto"/>
          <w:sz w:val="32"/>
          <w:szCs w:val="32"/>
          <w:highlight w:val="none"/>
          <w:lang w:val="en-US" w:eastAsia="zh-CN"/>
        </w:rPr>
        <w:t>十、附件材料</w:t>
      </w:r>
    </w:p>
    <w:p w14:paraId="7B3B2070">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1、</w:t>
      </w:r>
      <w:r>
        <w:rPr>
          <w:rFonts w:hint="default" w:ascii="Times New Roman" w:hAnsi="Times New Roman" w:eastAsia="方正仿宋_GBK" w:cs="Times New Roman"/>
          <w:b w:val="0"/>
          <w:i w:val="0"/>
          <w:strike w:val="0"/>
          <w:color w:val="auto"/>
          <w:spacing w:val="0"/>
          <w:sz w:val="32"/>
          <w:szCs w:val="32"/>
          <w:highlight w:val="none"/>
          <w:u w:val="none"/>
          <w:lang w:val="en-US" w:eastAsia="zh-CN"/>
        </w:rPr>
        <w:t>法人证书复印件。</w:t>
      </w:r>
    </w:p>
    <w:p w14:paraId="263C8DE6">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2、</w:t>
      </w:r>
      <w:r>
        <w:rPr>
          <w:rFonts w:hint="default" w:ascii="Times New Roman" w:hAnsi="Times New Roman" w:eastAsia="方正仿宋_GBK" w:cs="Times New Roman"/>
          <w:b w:val="0"/>
          <w:i w:val="0"/>
          <w:strike w:val="0"/>
          <w:color w:val="auto"/>
          <w:spacing w:val="0"/>
          <w:sz w:val="32"/>
          <w:szCs w:val="32"/>
          <w:highlight w:val="none"/>
          <w:u w:val="none"/>
          <w:lang w:val="en-US" w:eastAsia="zh-CN"/>
        </w:rPr>
        <w:t>近5年承担项目清单及证明（任务书封面）。</w:t>
      </w:r>
    </w:p>
    <w:p w14:paraId="7E394894">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3、</w:t>
      </w:r>
      <w:r>
        <w:rPr>
          <w:rFonts w:hint="default" w:ascii="Times New Roman" w:hAnsi="Times New Roman" w:eastAsia="方正仿宋_GBK" w:cs="Times New Roman"/>
          <w:b w:val="0"/>
          <w:i w:val="0"/>
          <w:strike w:val="0"/>
          <w:color w:val="auto"/>
          <w:spacing w:val="0"/>
          <w:sz w:val="32"/>
          <w:szCs w:val="32"/>
          <w:highlight w:val="none"/>
          <w:u w:val="none"/>
          <w:lang w:val="en-US" w:eastAsia="zh-CN"/>
        </w:rPr>
        <w:t>代表性论文、专利、奖励等复印件。</w:t>
      </w:r>
    </w:p>
    <w:p w14:paraId="2A0CF87F">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4、</w:t>
      </w:r>
      <w:r>
        <w:rPr>
          <w:rFonts w:hint="default" w:ascii="Times New Roman" w:hAnsi="Times New Roman" w:eastAsia="方正仿宋_GBK" w:cs="Times New Roman"/>
          <w:b w:val="0"/>
          <w:i w:val="0"/>
          <w:strike w:val="0"/>
          <w:color w:val="auto"/>
          <w:spacing w:val="0"/>
          <w:sz w:val="32"/>
          <w:szCs w:val="32"/>
          <w:highlight w:val="none"/>
          <w:u w:val="none"/>
          <w:lang w:val="en-US" w:eastAsia="zh-CN"/>
        </w:rPr>
        <w:t>科研用房产权或租赁证明。</w:t>
      </w:r>
    </w:p>
    <w:p w14:paraId="7364994B">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5、</w:t>
      </w:r>
      <w:r>
        <w:rPr>
          <w:rFonts w:hint="default" w:ascii="Times New Roman" w:hAnsi="Times New Roman" w:eastAsia="方正仿宋_GBK" w:cs="Times New Roman"/>
          <w:b w:val="0"/>
          <w:i w:val="0"/>
          <w:strike w:val="0"/>
          <w:color w:val="auto"/>
          <w:spacing w:val="0"/>
          <w:sz w:val="32"/>
          <w:szCs w:val="32"/>
          <w:highlight w:val="none"/>
          <w:u w:val="none"/>
          <w:lang w:val="en-US" w:eastAsia="zh-CN"/>
        </w:rPr>
        <w:t>设备清单及照片。</w:t>
      </w:r>
    </w:p>
    <w:p w14:paraId="710AF8D8">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6、</w:t>
      </w:r>
      <w:r>
        <w:rPr>
          <w:rFonts w:hint="default" w:ascii="Times New Roman" w:hAnsi="Times New Roman" w:eastAsia="方正仿宋_GBK" w:cs="Times New Roman"/>
          <w:b w:val="0"/>
          <w:i w:val="0"/>
          <w:strike w:val="0"/>
          <w:color w:val="auto"/>
          <w:spacing w:val="0"/>
          <w:sz w:val="32"/>
          <w:szCs w:val="32"/>
          <w:highlight w:val="none"/>
          <w:u w:val="none"/>
          <w:lang w:val="en-US" w:eastAsia="zh-CN"/>
        </w:rPr>
        <w:t>学术带头人职称证明。</w:t>
      </w:r>
    </w:p>
    <w:p w14:paraId="220C73D7">
      <w:pPr>
        <w:pStyle w:val="11"/>
        <w:widowControl/>
        <w:rPr>
          <w:rFonts w:ascii="Times New Roman" w:hAnsi="Times New Roman" w:eastAsia="仿宋_GB2312" w:cs="仿宋_GB2312"/>
          <w:i w:val="0"/>
          <w:color w:val="auto"/>
          <w:sz w:val="32"/>
          <w:szCs w:val="32"/>
          <w:highlight w:val="none"/>
        </w:rPr>
      </w:pPr>
    </w:p>
    <w:p w14:paraId="1B3EE5DC">
      <w:pPr>
        <w:pStyle w:val="11"/>
        <w:widowControl/>
        <w:rPr>
          <w:rFonts w:ascii="Times New Roman" w:hAnsi="Times New Roman" w:eastAsia="仿宋_GB2312" w:cs="仿宋_GB2312"/>
          <w:i w:val="0"/>
          <w:color w:val="auto"/>
          <w:sz w:val="32"/>
          <w:szCs w:val="32"/>
          <w:highlight w:val="none"/>
        </w:rPr>
      </w:pPr>
    </w:p>
    <w:p w14:paraId="78BCC666">
      <w:pPr>
        <w:pStyle w:val="11"/>
        <w:widowControl/>
        <w:ind w:left="0" w:leftChars="0" w:firstLine="0" w:firstLineChars="0"/>
        <w:rPr>
          <w:rFonts w:hint="eastAsia" w:ascii="黑体" w:hAnsi="黑体" w:eastAsia="黑体" w:cs="黑体"/>
          <w:i w:val="0"/>
          <w:color w:val="auto"/>
          <w:sz w:val="32"/>
          <w:szCs w:val="32"/>
          <w:highlight w:val="none"/>
        </w:rPr>
      </w:pPr>
      <w:r>
        <w:rPr>
          <w:rFonts w:hint="eastAsia" w:ascii="黑体" w:hAnsi="黑体" w:eastAsia="黑体" w:cs="黑体"/>
          <w:i w:val="0"/>
          <w:color w:val="auto"/>
          <w:sz w:val="32"/>
          <w:szCs w:val="32"/>
          <w:highlight w:val="none"/>
        </w:rPr>
        <w:t>附件</w:t>
      </w:r>
      <w:r>
        <w:rPr>
          <w:rFonts w:hint="eastAsia" w:ascii="黑体" w:hAnsi="黑体" w:eastAsia="黑体" w:cs="黑体"/>
          <w:i w:val="0"/>
          <w:color w:val="auto"/>
          <w:sz w:val="32"/>
          <w:szCs w:val="32"/>
          <w:highlight w:val="none"/>
          <w:lang w:val="en-US" w:eastAsia="zh-CN"/>
        </w:rPr>
        <w:t>2</w:t>
      </w:r>
      <w:r>
        <w:rPr>
          <w:rFonts w:hint="eastAsia" w:ascii="黑体" w:hAnsi="黑体" w:eastAsia="黑体" w:cs="黑体"/>
          <w:i w:val="0"/>
          <w:color w:val="auto"/>
          <w:sz w:val="32"/>
          <w:szCs w:val="32"/>
          <w:highlight w:val="none"/>
        </w:rPr>
        <w:t>：</w:t>
      </w:r>
    </w:p>
    <w:p w14:paraId="52CB3988">
      <w:pPr>
        <w:pStyle w:val="11"/>
        <w:bidi w:val="0"/>
        <w:rPr>
          <w:color w:val="auto"/>
          <w:highlight w:val="none"/>
        </w:rPr>
      </w:pPr>
    </w:p>
    <w:p w14:paraId="3F7CF213">
      <w:pPr>
        <w:pStyle w:val="16"/>
        <w:widowControl/>
        <w:rPr>
          <w:color w:val="auto"/>
          <w:highlight w:val="none"/>
        </w:rPr>
      </w:pPr>
      <w:r>
        <w:rPr>
          <w:color w:val="auto"/>
          <w:highlight w:val="none"/>
        </w:rPr>
        <w:t>江苏省生态环境厅</w:t>
      </w:r>
    </w:p>
    <w:p w14:paraId="7F9DAEF3">
      <w:pPr>
        <w:pStyle w:val="16"/>
        <w:widowControl/>
        <w:rPr>
          <w:rFonts w:hint="default"/>
          <w:color w:val="auto"/>
          <w:highlight w:val="none"/>
          <w:lang w:val="en-US" w:eastAsia="zh-CN"/>
        </w:rPr>
      </w:pPr>
      <w:r>
        <w:rPr>
          <w:color w:val="auto"/>
          <w:highlight w:val="none"/>
        </w:rPr>
        <w:t>重点实验室</w:t>
      </w:r>
      <w:r>
        <w:rPr>
          <w:rFonts w:hint="eastAsia"/>
          <w:color w:val="auto"/>
          <w:highlight w:val="none"/>
          <w:lang w:eastAsia="zh-CN"/>
        </w:rPr>
        <w:t>、</w:t>
      </w:r>
      <w:r>
        <w:rPr>
          <w:rFonts w:hint="eastAsia"/>
          <w:color w:val="auto"/>
          <w:highlight w:val="none"/>
          <w:lang w:val="en-US" w:eastAsia="zh-CN"/>
        </w:rPr>
        <w:t>工程技术中心</w:t>
      </w:r>
      <w:r>
        <w:rPr>
          <w:color w:val="auto"/>
          <w:highlight w:val="none"/>
        </w:rPr>
        <w:t>建设</w:t>
      </w:r>
      <w:r>
        <w:rPr>
          <w:rFonts w:hint="eastAsia"/>
          <w:color w:val="auto"/>
          <w:highlight w:val="none"/>
          <w:lang w:val="en-US" w:eastAsia="zh-CN"/>
        </w:rPr>
        <w:t>验收申请书</w:t>
      </w:r>
    </w:p>
    <w:p w14:paraId="30F41661">
      <w:pPr>
        <w:pStyle w:val="16"/>
        <w:widowControl/>
        <w:rPr>
          <w:color w:val="auto"/>
          <w:highlight w:val="none"/>
        </w:rPr>
      </w:pPr>
    </w:p>
    <w:p w14:paraId="0C6E65B7">
      <w:pPr>
        <w:pStyle w:val="16"/>
        <w:widowControl/>
        <w:rPr>
          <w:color w:val="auto"/>
          <w:highlight w:val="none"/>
        </w:rPr>
      </w:pPr>
    </w:p>
    <w:p w14:paraId="7EB0C0DF">
      <w:pPr>
        <w:pStyle w:val="16"/>
        <w:widowControl/>
        <w:jc w:val="both"/>
        <w:rPr>
          <w:color w:val="auto"/>
          <w:highlight w:val="none"/>
        </w:rPr>
      </w:pPr>
    </w:p>
    <w:p w14:paraId="3ADD6A07">
      <w:pPr>
        <w:pStyle w:val="16"/>
        <w:widowControl/>
        <w:jc w:val="both"/>
        <w:rPr>
          <w:color w:val="auto"/>
          <w:highlight w:val="none"/>
        </w:rPr>
      </w:pPr>
    </w:p>
    <w:p w14:paraId="2D080526">
      <w:pPr>
        <w:pStyle w:val="16"/>
        <w:widowControl/>
        <w:rPr>
          <w:color w:val="auto"/>
          <w:highlight w:val="none"/>
        </w:rPr>
      </w:pPr>
    </w:p>
    <w:p w14:paraId="3F720CD0">
      <w:pPr>
        <w:pStyle w:val="16"/>
        <w:widowControl/>
        <w:rPr>
          <w:color w:val="auto"/>
          <w:highlight w:val="none"/>
        </w:rPr>
      </w:pPr>
    </w:p>
    <w:p w14:paraId="034FA9E1">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default" w:ascii="Times New Roman" w:hAnsi="Times New Roman" w:eastAsia="方正仿宋_GBK" w:cs="Times New Roman"/>
          <w:b w:val="0"/>
          <w:i w:val="0"/>
          <w:strike w:val="0"/>
          <w:color w:val="auto"/>
          <w:spacing w:val="0"/>
          <w:sz w:val="32"/>
          <w:szCs w:val="32"/>
          <w:highlight w:val="none"/>
          <w:u w:val="none"/>
          <w:lang w:val="en-US" w:eastAsia="zh-CN"/>
        </w:rPr>
        <w:t>重点实验室</w:t>
      </w:r>
      <w:r>
        <w:rPr>
          <w:rFonts w:hint="eastAsia" w:ascii="Times New Roman" w:hAnsi="Times New Roman" w:eastAsia="方正仿宋_GBK" w:cs="Times New Roman"/>
          <w:b w:val="0"/>
          <w:i w:val="0"/>
          <w:strike w:val="0"/>
          <w:color w:val="auto"/>
          <w:spacing w:val="0"/>
          <w:sz w:val="32"/>
          <w:szCs w:val="32"/>
          <w:highlight w:val="none"/>
          <w:u w:val="none"/>
          <w:lang w:val="en-US" w:eastAsia="zh-CN"/>
        </w:rPr>
        <w:t>/工程技术中心</w:t>
      </w:r>
      <w:r>
        <w:rPr>
          <w:rFonts w:hint="default" w:ascii="Times New Roman" w:hAnsi="Times New Roman" w:eastAsia="方正仿宋_GBK" w:cs="Times New Roman"/>
          <w:b w:val="0"/>
          <w:i w:val="0"/>
          <w:strike w:val="0"/>
          <w:color w:val="auto"/>
          <w:spacing w:val="0"/>
          <w:sz w:val="32"/>
          <w:szCs w:val="32"/>
          <w:highlight w:val="none"/>
          <w:u w:val="none"/>
          <w:lang w:val="en-US" w:eastAsia="zh-CN"/>
        </w:rPr>
        <w:t>名称：</w:t>
      </w:r>
    </w:p>
    <w:p w14:paraId="6B1DB038">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default" w:ascii="Times New Roman" w:hAnsi="Times New Roman" w:eastAsia="方正仿宋_GBK" w:cs="Times New Roman"/>
          <w:b w:val="0"/>
          <w:i w:val="0"/>
          <w:strike w:val="0"/>
          <w:color w:val="auto"/>
          <w:spacing w:val="0"/>
          <w:sz w:val="32"/>
          <w:szCs w:val="32"/>
          <w:highlight w:val="none"/>
          <w:u w:val="none"/>
          <w:lang w:val="en-US" w:eastAsia="zh-CN"/>
        </w:rPr>
        <w:t>依托单位（盖章）：</w:t>
      </w:r>
    </w:p>
    <w:p w14:paraId="57D1963D">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default" w:ascii="Times New Roman" w:hAnsi="Times New Roman" w:eastAsia="方正仿宋_GBK" w:cs="Times New Roman"/>
          <w:b w:val="0"/>
          <w:i w:val="0"/>
          <w:strike w:val="0"/>
          <w:color w:val="auto"/>
          <w:spacing w:val="0"/>
          <w:sz w:val="32"/>
          <w:szCs w:val="32"/>
          <w:highlight w:val="none"/>
          <w:u w:val="none"/>
          <w:lang w:val="en-US" w:eastAsia="zh-CN"/>
        </w:rPr>
        <w:t>建设起止时间：</w:t>
      </w:r>
    </w:p>
    <w:p w14:paraId="6D7EF76B">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default" w:ascii="Times New Roman" w:hAnsi="Times New Roman" w:eastAsia="方正仿宋_GBK" w:cs="Times New Roman"/>
          <w:b w:val="0"/>
          <w:i w:val="0"/>
          <w:strike w:val="0"/>
          <w:color w:val="auto"/>
          <w:spacing w:val="0"/>
          <w:sz w:val="32"/>
          <w:szCs w:val="32"/>
          <w:highlight w:val="none"/>
          <w:u w:val="none"/>
          <w:lang w:val="en-US" w:eastAsia="zh-CN"/>
        </w:rPr>
        <w:t>实验室</w:t>
      </w:r>
      <w:r>
        <w:rPr>
          <w:rFonts w:hint="eastAsia" w:ascii="Times New Roman" w:hAnsi="Times New Roman" w:eastAsia="方正仿宋_GBK" w:cs="Times New Roman"/>
          <w:b w:val="0"/>
          <w:i w:val="0"/>
          <w:strike w:val="0"/>
          <w:color w:val="auto"/>
          <w:spacing w:val="0"/>
          <w:sz w:val="32"/>
          <w:szCs w:val="32"/>
          <w:highlight w:val="none"/>
          <w:u w:val="none"/>
          <w:lang w:val="en-US" w:eastAsia="zh-CN"/>
        </w:rPr>
        <w:t>/工程技术中心</w:t>
      </w:r>
      <w:r>
        <w:rPr>
          <w:rFonts w:hint="default" w:ascii="Times New Roman" w:hAnsi="Times New Roman" w:eastAsia="方正仿宋_GBK" w:cs="Times New Roman"/>
          <w:b w:val="0"/>
          <w:i w:val="0"/>
          <w:strike w:val="0"/>
          <w:color w:val="auto"/>
          <w:spacing w:val="0"/>
          <w:sz w:val="32"/>
          <w:szCs w:val="32"/>
          <w:highlight w:val="none"/>
          <w:u w:val="none"/>
          <w:lang w:val="en-US" w:eastAsia="zh-CN"/>
        </w:rPr>
        <w:t>主任：</w:t>
      </w:r>
    </w:p>
    <w:p w14:paraId="07EA0CF5">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default" w:ascii="Times New Roman" w:hAnsi="Times New Roman" w:eastAsia="方正仿宋_GBK" w:cs="Times New Roman"/>
          <w:b w:val="0"/>
          <w:i w:val="0"/>
          <w:strike w:val="0"/>
          <w:color w:val="auto"/>
          <w:spacing w:val="0"/>
          <w:sz w:val="32"/>
          <w:szCs w:val="32"/>
          <w:highlight w:val="none"/>
          <w:u w:val="none"/>
          <w:lang w:val="en-US" w:eastAsia="zh-CN"/>
        </w:rPr>
        <w:t>联系人及手机：</w:t>
      </w:r>
    </w:p>
    <w:p w14:paraId="5A37CCB2">
      <w:pPr>
        <w:pStyle w:val="11"/>
        <w:widowControl/>
        <w:ind w:left="638" w:leftChars="304" w:firstLine="0" w:firstLineChars="0"/>
        <w:rPr>
          <w:rFonts w:hint="default" w:ascii="Times New Roman" w:hAnsi="Times New Roman" w:eastAsia="方正仿宋_GBK" w:cs="Times New Roman"/>
          <w:b w:val="0"/>
          <w:i w:val="0"/>
          <w:strike w:val="0"/>
          <w:color w:val="auto"/>
          <w:spacing w:val="0"/>
          <w:sz w:val="32"/>
          <w:szCs w:val="32"/>
          <w:highlight w:val="none"/>
          <w:u w:val="none"/>
          <w:lang w:val="en-US" w:eastAsia="zh-CN"/>
        </w:rPr>
      </w:pPr>
      <w:r>
        <w:rPr>
          <w:rFonts w:hint="default" w:ascii="Times New Roman" w:hAnsi="Times New Roman" w:eastAsia="方正仿宋_GBK" w:cs="Times New Roman"/>
          <w:b w:val="0"/>
          <w:i w:val="0"/>
          <w:strike w:val="0"/>
          <w:color w:val="auto"/>
          <w:spacing w:val="0"/>
          <w:sz w:val="32"/>
          <w:szCs w:val="32"/>
          <w:highlight w:val="none"/>
          <w:u w:val="none"/>
          <w:lang w:val="en-US" w:eastAsia="zh-CN"/>
        </w:rPr>
        <w:t>申请日期：</w:t>
      </w:r>
    </w:p>
    <w:p w14:paraId="09029618">
      <w:pPr>
        <w:pStyle w:val="11"/>
        <w:widowControl/>
        <w:rPr>
          <w:rFonts w:hint="eastAsia" w:ascii="仿宋_GB2312" w:hAnsi="仿宋_GB2312" w:eastAsia="仿宋_GB2312" w:cs="仿宋_GB2312"/>
          <w:b w:val="0"/>
          <w:i w:val="0"/>
          <w:strike w:val="0"/>
          <w:color w:val="auto"/>
          <w:sz w:val="32"/>
          <w:szCs w:val="32"/>
          <w:highlight w:val="none"/>
          <w:u w:val="none"/>
        </w:rPr>
      </w:pPr>
    </w:p>
    <w:p w14:paraId="40FB77CF">
      <w:pPr>
        <w:pStyle w:val="11"/>
        <w:widowControl/>
        <w:ind w:left="0" w:leftChars="0" w:firstLine="0" w:firstLineChars="0"/>
        <w:rPr>
          <w:rFonts w:hint="eastAsia" w:ascii="仿宋_GB2312" w:hAnsi="仿宋_GB2312" w:eastAsia="仿宋_GB2312" w:cs="仿宋_GB2312"/>
          <w:b w:val="0"/>
          <w:i w:val="0"/>
          <w:strike w:val="0"/>
          <w:color w:val="auto"/>
          <w:sz w:val="32"/>
          <w:szCs w:val="32"/>
          <w:highlight w:val="none"/>
          <w:u w:val="none"/>
        </w:rPr>
      </w:pPr>
    </w:p>
    <w:tbl>
      <w:tblPr>
        <w:tblStyle w:val="28"/>
        <w:tblW w:w="86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7"/>
        <w:gridCol w:w="1828"/>
        <w:gridCol w:w="708"/>
        <w:gridCol w:w="1559"/>
        <w:gridCol w:w="849"/>
        <w:gridCol w:w="1957"/>
      </w:tblGrid>
      <w:tr w14:paraId="57CE5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777" w:type="dxa"/>
            <w:vAlign w:val="top"/>
          </w:tcPr>
          <w:p w14:paraId="34723545">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0DDC1DE8">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重点实验室</w:t>
            </w:r>
            <w:r>
              <w:rPr>
                <w:rFonts w:hint="eastAsia" w:asciiTheme="majorEastAsia" w:hAnsiTheme="majorEastAsia" w:eastAsiaTheme="majorEastAsia" w:cstheme="majorEastAsia"/>
                <w:snapToGrid w:val="0"/>
                <w:color w:val="000000"/>
                <w:kern w:val="0"/>
                <w:sz w:val="20"/>
                <w:szCs w:val="20"/>
                <w:highlight w:val="none"/>
                <w:lang w:val="en-US" w:eastAsia="zh-CN"/>
              </w:rPr>
              <w:t>/工程技术中心</w:t>
            </w:r>
            <w:r>
              <w:rPr>
                <w:rFonts w:hint="eastAsia" w:asciiTheme="majorEastAsia" w:hAnsiTheme="majorEastAsia" w:eastAsiaTheme="majorEastAsia" w:cstheme="majorEastAsia"/>
                <w:snapToGrid w:val="0"/>
                <w:color w:val="000000"/>
                <w:kern w:val="0"/>
                <w:sz w:val="20"/>
                <w:szCs w:val="20"/>
                <w:highlight w:val="none"/>
                <w:lang w:eastAsia="en-US"/>
              </w:rPr>
              <w:t>名称</w:t>
            </w:r>
          </w:p>
        </w:tc>
        <w:tc>
          <w:tcPr>
            <w:tcW w:w="6901" w:type="dxa"/>
            <w:gridSpan w:val="5"/>
            <w:vAlign w:val="top"/>
          </w:tcPr>
          <w:p w14:paraId="1593382C">
            <w:pPr>
              <w:widowControl/>
              <w:kinsoku w:val="0"/>
              <w:autoSpaceDE w:val="0"/>
              <w:autoSpaceDN w:val="0"/>
              <w:adjustRightInd w:val="0"/>
              <w:snapToGrid w:val="0"/>
              <w:spacing w:line="292" w:lineRule="auto"/>
              <w:jc w:val="left"/>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r>
      <w:tr w14:paraId="7A553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1777" w:type="dxa"/>
            <w:vAlign w:val="top"/>
          </w:tcPr>
          <w:p w14:paraId="3E710A81">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6A7ED4B0">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主任</w:t>
            </w:r>
          </w:p>
        </w:tc>
        <w:tc>
          <w:tcPr>
            <w:tcW w:w="6901" w:type="dxa"/>
            <w:gridSpan w:val="5"/>
            <w:vAlign w:val="top"/>
          </w:tcPr>
          <w:p w14:paraId="6524DE84">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r>
      <w:tr w14:paraId="2E17C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1777" w:type="dxa"/>
            <w:vAlign w:val="top"/>
          </w:tcPr>
          <w:p w14:paraId="09BDCE50">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71984810">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建设批文</w:t>
            </w:r>
          </w:p>
        </w:tc>
        <w:tc>
          <w:tcPr>
            <w:tcW w:w="6901" w:type="dxa"/>
            <w:gridSpan w:val="5"/>
            <w:vAlign w:val="top"/>
          </w:tcPr>
          <w:p w14:paraId="1BFE4500">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r>
      <w:tr w14:paraId="0C262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777" w:type="dxa"/>
            <w:vAlign w:val="top"/>
          </w:tcPr>
          <w:p w14:paraId="1F062835">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03FFCA60">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依托单位1</w:t>
            </w:r>
          </w:p>
        </w:tc>
        <w:tc>
          <w:tcPr>
            <w:tcW w:w="4095" w:type="dxa"/>
            <w:gridSpan w:val="3"/>
            <w:vAlign w:val="top"/>
          </w:tcPr>
          <w:p w14:paraId="06CA5915">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c>
          <w:tcPr>
            <w:tcW w:w="849" w:type="dxa"/>
            <w:vAlign w:val="top"/>
          </w:tcPr>
          <w:p w14:paraId="095588D6">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59CEB9B9">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负责人</w:t>
            </w:r>
          </w:p>
        </w:tc>
        <w:tc>
          <w:tcPr>
            <w:tcW w:w="1957" w:type="dxa"/>
            <w:vAlign w:val="top"/>
          </w:tcPr>
          <w:p w14:paraId="32D6D9DB">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r>
      <w:tr w14:paraId="5785C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1777" w:type="dxa"/>
            <w:vAlign w:val="top"/>
          </w:tcPr>
          <w:p w14:paraId="736392CD">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1AD30ADC">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联系人</w:t>
            </w:r>
          </w:p>
        </w:tc>
        <w:tc>
          <w:tcPr>
            <w:tcW w:w="1828" w:type="dxa"/>
            <w:vAlign w:val="top"/>
          </w:tcPr>
          <w:p w14:paraId="1E4E08DB">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c>
          <w:tcPr>
            <w:tcW w:w="708" w:type="dxa"/>
            <w:vAlign w:val="top"/>
          </w:tcPr>
          <w:p w14:paraId="66B73713">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5C4A4447">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电话</w:t>
            </w:r>
          </w:p>
        </w:tc>
        <w:tc>
          <w:tcPr>
            <w:tcW w:w="1559" w:type="dxa"/>
            <w:vAlign w:val="top"/>
          </w:tcPr>
          <w:p w14:paraId="6D457AAF">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c>
          <w:tcPr>
            <w:tcW w:w="849" w:type="dxa"/>
            <w:vAlign w:val="top"/>
          </w:tcPr>
          <w:p w14:paraId="4926D462">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0771490C">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传真</w:t>
            </w:r>
          </w:p>
        </w:tc>
        <w:tc>
          <w:tcPr>
            <w:tcW w:w="1957" w:type="dxa"/>
            <w:vAlign w:val="top"/>
          </w:tcPr>
          <w:p w14:paraId="694C607F">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r>
      <w:tr w14:paraId="57959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777" w:type="dxa"/>
            <w:vAlign w:val="top"/>
          </w:tcPr>
          <w:p w14:paraId="51E226A5">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3618B06B">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通信地址</w:t>
            </w:r>
          </w:p>
        </w:tc>
        <w:tc>
          <w:tcPr>
            <w:tcW w:w="6901" w:type="dxa"/>
            <w:gridSpan w:val="5"/>
            <w:vAlign w:val="top"/>
          </w:tcPr>
          <w:p w14:paraId="2F5214D2">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r>
      <w:tr w14:paraId="7B564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1777" w:type="dxa"/>
            <w:vAlign w:val="top"/>
          </w:tcPr>
          <w:p w14:paraId="6BD0A807">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3DDCD6A3">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依托单位2</w:t>
            </w:r>
          </w:p>
        </w:tc>
        <w:tc>
          <w:tcPr>
            <w:tcW w:w="4095" w:type="dxa"/>
            <w:gridSpan w:val="3"/>
            <w:vAlign w:val="top"/>
          </w:tcPr>
          <w:p w14:paraId="75AB903B">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c>
          <w:tcPr>
            <w:tcW w:w="849" w:type="dxa"/>
            <w:vAlign w:val="top"/>
          </w:tcPr>
          <w:p w14:paraId="7D387DF6">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c>
          <w:tcPr>
            <w:tcW w:w="1957" w:type="dxa"/>
            <w:vAlign w:val="top"/>
          </w:tcPr>
          <w:p w14:paraId="03D99FF2">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r>
      <w:tr w14:paraId="28773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777" w:type="dxa"/>
            <w:vAlign w:val="top"/>
          </w:tcPr>
          <w:p w14:paraId="4288471C">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524DF114">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联系人</w:t>
            </w:r>
          </w:p>
        </w:tc>
        <w:tc>
          <w:tcPr>
            <w:tcW w:w="1828" w:type="dxa"/>
            <w:vAlign w:val="top"/>
          </w:tcPr>
          <w:p w14:paraId="75BA53BA">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c>
          <w:tcPr>
            <w:tcW w:w="708" w:type="dxa"/>
            <w:vAlign w:val="top"/>
          </w:tcPr>
          <w:p w14:paraId="045FBA8E">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4C4B10B7">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电话</w:t>
            </w:r>
          </w:p>
        </w:tc>
        <w:tc>
          <w:tcPr>
            <w:tcW w:w="1559" w:type="dxa"/>
            <w:vAlign w:val="top"/>
          </w:tcPr>
          <w:p w14:paraId="0FDE8823">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c>
          <w:tcPr>
            <w:tcW w:w="849" w:type="dxa"/>
            <w:vAlign w:val="top"/>
          </w:tcPr>
          <w:p w14:paraId="0F7C9C1F">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0D2F0600">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传真</w:t>
            </w:r>
          </w:p>
        </w:tc>
        <w:tc>
          <w:tcPr>
            <w:tcW w:w="1957" w:type="dxa"/>
            <w:vAlign w:val="top"/>
          </w:tcPr>
          <w:p w14:paraId="2F71EEB8">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r>
      <w:tr w14:paraId="5832B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1777" w:type="dxa"/>
            <w:vAlign w:val="top"/>
          </w:tcPr>
          <w:p w14:paraId="76709F4C">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199DF4BD">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通信地址</w:t>
            </w:r>
          </w:p>
        </w:tc>
        <w:tc>
          <w:tcPr>
            <w:tcW w:w="6901" w:type="dxa"/>
            <w:gridSpan w:val="5"/>
            <w:vAlign w:val="top"/>
          </w:tcPr>
          <w:p w14:paraId="64887477">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tc>
      </w:tr>
      <w:tr w14:paraId="1B92C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trPr>
        <w:tc>
          <w:tcPr>
            <w:tcW w:w="1777" w:type="dxa"/>
            <w:vAlign w:val="top"/>
          </w:tcPr>
          <w:p w14:paraId="0B78E7ED">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6152AA39">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7A865EF0">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建设任务</w:t>
            </w:r>
          </w:p>
          <w:p w14:paraId="15542A51">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完成情况</w:t>
            </w:r>
          </w:p>
        </w:tc>
        <w:tc>
          <w:tcPr>
            <w:tcW w:w="6901" w:type="dxa"/>
            <w:gridSpan w:val="5"/>
            <w:vAlign w:val="top"/>
          </w:tcPr>
          <w:p w14:paraId="02ACD736">
            <w:pPr>
              <w:widowControl/>
              <w:kinsoku w:val="0"/>
              <w:autoSpaceDE w:val="0"/>
              <w:autoSpaceDN w:val="0"/>
              <w:adjustRightInd w:val="0"/>
              <w:snapToGrid w:val="0"/>
              <w:spacing w:line="292" w:lineRule="auto"/>
              <w:jc w:val="left"/>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59DF46EC">
            <w:pPr>
              <w:widowControl/>
              <w:kinsoku w:val="0"/>
              <w:autoSpaceDE w:val="0"/>
              <w:autoSpaceDN w:val="0"/>
              <w:adjustRightInd w:val="0"/>
              <w:snapToGrid w:val="0"/>
              <w:spacing w:line="292" w:lineRule="auto"/>
              <w:ind w:firstLine="200" w:firstLineChars="100"/>
              <w:jc w:val="left"/>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1、</w:t>
            </w:r>
          </w:p>
          <w:p w14:paraId="2E5AFC73">
            <w:pPr>
              <w:widowControl/>
              <w:kinsoku w:val="0"/>
              <w:autoSpaceDE w:val="0"/>
              <w:autoSpaceDN w:val="0"/>
              <w:adjustRightInd w:val="0"/>
              <w:snapToGrid w:val="0"/>
              <w:spacing w:line="292" w:lineRule="auto"/>
              <w:ind w:firstLine="200" w:firstLineChars="100"/>
              <w:jc w:val="left"/>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2、</w:t>
            </w:r>
          </w:p>
          <w:p w14:paraId="1B03BCF2">
            <w:pPr>
              <w:widowControl/>
              <w:kinsoku w:val="0"/>
              <w:autoSpaceDE w:val="0"/>
              <w:autoSpaceDN w:val="0"/>
              <w:adjustRightInd w:val="0"/>
              <w:snapToGrid w:val="0"/>
              <w:spacing w:line="292" w:lineRule="auto"/>
              <w:ind w:firstLine="200" w:firstLineChars="100"/>
              <w:jc w:val="left"/>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3、</w:t>
            </w:r>
          </w:p>
          <w:p w14:paraId="751A6D06">
            <w:pPr>
              <w:widowControl/>
              <w:kinsoku w:val="0"/>
              <w:autoSpaceDE w:val="0"/>
              <w:autoSpaceDN w:val="0"/>
              <w:adjustRightInd w:val="0"/>
              <w:snapToGrid w:val="0"/>
              <w:spacing w:line="292" w:lineRule="auto"/>
              <w:jc w:val="left"/>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val="en-US" w:eastAsia="zh-CN"/>
              </w:rPr>
              <w:t xml:space="preserve">  </w:t>
            </w:r>
            <w:r>
              <w:rPr>
                <w:rFonts w:hint="eastAsia" w:asciiTheme="majorEastAsia" w:hAnsiTheme="majorEastAsia" w:eastAsiaTheme="majorEastAsia" w:cstheme="majorEastAsia"/>
                <w:snapToGrid w:val="0"/>
                <w:color w:val="000000"/>
                <w:kern w:val="0"/>
                <w:sz w:val="20"/>
                <w:szCs w:val="20"/>
                <w:highlight w:val="none"/>
                <w:lang w:eastAsia="en-US"/>
              </w:rPr>
              <w:drawing>
                <wp:inline distT="0" distB="0" distL="0" distR="0">
                  <wp:extent cx="254000" cy="20320"/>
                  <wp:effectExtent l="0" t="0" r="12700" b="8255"/>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8"/>
                          <a:stretch>
                            <a:fillRect/>
                          </a:stretch>
                        </pic:blipFill>
                        <pic:spPr>
                          <a:xfrm>
                            <a:off x="0" y="0"/>
                            <a:ext cx="254544" cy="20518"/>
                          </a:xfrm>
                          <a:prstGeom prst="rect">
                            <a:avLst/>
                          </a:prstGeom>
                        </pic:spPr>
                      </pic:pic>
                    </a:graphicData>
                  </a:graphic>
                </wp:inline>
              </w:drawing>
            </w:r>
          </w:p>
        </w:tc>
      </w:tr>
      <w:tr w14:paraId="1D4E1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7" w:hRule="atLeast"/>
        </w:trPr>
        <w:tc>
          <w:tcPr>
            <w:tcW w:w="1777" w:type="dxa"/>
            <w:vAlign w:val="center"/>
          </w:tcPr>
          <w:p w14:paraId="466C2F76">
            <w:pPr>
              <w:widowControl/>
              <w:kinsoku w:val="0"/>
              <w:autoSpaceDE w:val="0"/>
              <w:autoSpaceDN w:val="0"/>
              <w:adjustRightInd w:val="0"/>
              <w:snapToGrid w:val="0"/>
              <w:spacing w:line="292" w:lineRule="auto"/>
              <w:jc w:val="center"/>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依托单位承诺</w:t>
            </w:r>
          </w:p>
        </w:tc>
        <w:tc>
          <w:tcPr>
            <w:tcW w:w="6901" w:type="dxa"/>
            <w:gridSpan w:val="5"/>
            <w:vAlign w:val="top"/>
          </w:tcPr>
          <w:p w14:paraId="456DA3A3">
            <w:pPr>
              <w:widowControl/>
              <w:kinsoku w:val="0"/>
              <w:autoSpaceDE w:val="0"/>
              <w:autoSpaceDN w:val="0"/>
              <w:adjustRightInd w:val="0"/>
              <w:snapToGrid w:val="0"/>
              <w:spacing w:line="292" w:lineRule="auto"/>
              <w:jc w:val="both"/>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147834FE">
            <w:pPr>
              <w:widowControl/>
              <w:kinsoku w:val="0"/>
              <w:autoSpaceDE w:val="0"/>
              <w:autoSpaceDN w:val="0"/>
              <w:adjustRightInd w:val="0"/>
              <w:snapToGrid w:val="0"/>
              <w:spacing w:line="292" w:lineRule="auto"/>
              <w:ind w:firstLine="200" w:firstLineChars="100"/>
              <w:jc w:val="left"/>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1122CA36">
            <w:pPr>
              <w:widowControl/>
              <w:kinsoku w:val="0"/>
              <w:autoSpaceDE w:val="0"/>
              <w:autoSpaceDN w:val="0"/>
              <w:adjustRightInd w:val="0"/>
              <w:snapToGrid w:val="0"/>
              <w:spacing w:line="292" w:lineRule="auto"/>
              <w:ind w:firstLine="200" w:firstLineChars="100"/>
              <w:jc w:val="left"/>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申报材料内容属实、准确。</w:t>
            </w:r>
          </w:p>
          <w:p w14:paraId="1FE82F83">
            <w:pPr>
              <w:widowControl/>
              <w:kinsoku w:val="0"/>
              <w:autoSpaceDE w:val="0"/>
              <w:autoSpaceDN w:val="0"/>
              <w:adjustRightInd w:val="0"/>
              <w:snapToGrid w:val="0"/>
              <w:spacing w:line="292" w:lineRule="auto"/>
              <w:jc w:val="both"/>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57AE31F9">
            <w:pPr>
              <w:widowControl/>
              <w:kinsoku w:val="0"/>
              <w:autoSpaceDE w:val="0"/>
              <w:autoSpaceDN w:val="0"/>
              <w:adjustRightInd w:val="0"/>
              <w:snapToGrid w:val="0"/>
              <w:spacing w:line="292" w:lineRule="auto"/>
              <w:jc w:val="both"/>
              <w:textAlignment w:val="baseline"/>
              <w:rPr>
                <w:rFonts w:hint="eastAsia" w:asciiTheme="majorEastAsia" w:hAnsiTheme="majorEastAsia" w:eastAsiaTheme="majorEastAsia" w:cstheme="majorEastAsia"/>
                <w:snapToGrid w:val="0"/>
                <w:color w:val="000000"/>
                <w:kern w:val="0"/>
                <w:sz w:val="20"/>
                <w:szCs w:val="20"/>
                <w:highlight w:val="none"/>
                <w:lang w:eastAsia="en-US"/>
              </w:rPr>
            </w:pPr>
          </w:p>
          <w:p w14:paraId="0E4CAD2F">
            <w:pPr>
              <w:widowControl/>
              <w:kinsoku w:val="0"/>
              <w:autoSpaceDE w:val="0"/>
              <w:autoSpaceDN w:val="0"/>
              <w:adjustRightInd w:val="0"/>
              <w:snapToGrid w:val="0"/>
              <w:spacing w:line="292" w:lineRule="auto"/>
              <w:ind w:firstLine="5200" w:firstLineChars="2600"/>
              <w:jc w:val="both"/>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（盖章）</w:t>
            </w:r>
          </w:p>
          <w:p w14:paraId="0B1AB802">
            <w:pPr>
              <w:widowControl/>
              <w:kinsoku w:val="0"/>
              <w:autoSpaceDE w:val="0"/>
              <w:autoSpaceDN w:val="0"/>
              <w:adjustRightInd w:val="0"/>
              <w:snapToGrid w:val="0"/>
              <w:spacing w:line="292" w:lineRule="auto"/>
              <w:ind w:firstLine="5000" w:firstLineChars="2500"/>
              <w:jc w:val="both"/>
              <w:textAlignment w:val="baseline"/>
              <w:rPr>
                <w:rFonts w:hint="eastAsia" w:asciiTheme="majorEastAsia" w:hAnsiTheme="majorEastAsia" w:eastAsiaTheme="majorEastAsia" w:cstheme="majorEastAsia"/>
                <w:snapToGrid w:val="0"/>
                <w:color w:val="000000"/>
                <w:kern w:val="0"/>
                <w:sz w:val="20"/>
                <w:szCs w:val="20"/>
                <w:highlight w:val="none"/>
                <w:lang w:eastAsia="en-US"/>
              </w:rPr>
            </w:pPr>
            <w:r>
              <w:rPr>
                <w:rFonts w:hint="eastAsia" w:asciiTheme="majorEastAsia" w:hAnsiTheme="majorEastAsia" w:eastAsiaTheme="majorEastAsia" w:cstheme="majorEastAsia"/>
                <w:snapToGrid w:val="0"/>
                <w:color w:val="000000"/>
                <w:kern w:val="0"/>
                <w:sz w:val="20"/>
                <w:szCs w:val="20"/>
                <w:highlight w:val="none"/>
                <w:lang w:eastAsia="en-US"/>
              </w:rPr>
              <w:t>年    月    日</w:t>
            </w:r>
          </w:p>
        </w:tc>
      </w:tr>
    </w:tbl>
    <w:p w14:paraId="7E5D0DE7">
      <w:pPr>
        <w:pStyle w:val="11"/>
        <w:widowControl/>
        <w:rPr>
          <w:rFonts w:hint="eastAsia" w:ascii="黑体" w:hAnsi="黑体" w:eastAsia="黑体" w:cs="黑体"/>
          <w:color w:val="auto"/>
          <w:highlight w:val="none"/>
          <w:lang w:val="en-US" w:eastAsia="zh-CN"/>
        </w:rPr>
      </w:pPr>
    </w:p>
    <w:p w14:paraId="5C277854">
      <w:pPr>
        <w:pStyle w:val="11"/>
        <w:widowControl/>
        <w:rPr>
          <w:rFonts w:hint="eastAsia" w:ascii="Times New Roman" w:hAnsi="Times New Roman" w:eastAsia="方正仿宋_GBK" w:cs="Times New Roman"/>
          <w:b w:val="0"/>
          <w:i w:val="0"/>
          <w:strike w:val="0"/>
          <w:color w:val="auto"/>
          <w:sz w:val="32"/>
          <w:szCs w:val="32"/>
          <w:highlight w:val="none"/>
          <w:u w:val="none"/>
        </w:rPr>
      </w:pPr>
      <w:bookmarkStart w:id="0" w:name="_GoBack"/>
      <w:bookmarkEnd w:id="0"/>
      <w:r>
        <w:rPr>
          <w:rFonts w:hint="eastAsia" w:ascii="黑体" w:hAnsi="黑体" w:eastAsia="黑体" w:cs="黑体"/>
          <w:color w:val="auto"/>
          <w:highlight w:val="none"/>
          <w:lang w:val="en-US" w:eastAsia="zh-CN"/>
        </w:rPr>
        <w:t>一、</w:t>
      </w:r>
      <w:r>
        <w:rPr>
          <w:rFonts w:hint="eastAsia" w:ascii="黑体" w:hAnsi="黑体" w:eastAsia="黑体" w:cs="黑体"/>
          <w:color w:val="auto"/>
          <w:highlight w:val="none"/>
        </w:rPr>
        <w:t>建设任务完成情况</w:t>
      </w:r>
    </w:p>
    <w:p w14:paraId="45014848">
      <w:pPr>
        <w:pStyle w:val="11"/>
        <w:widowControl/>
        <w:ind w:left="638" w:leftChars="304" w:firstLine="0" w:firstLineChars="0"/>
        <w:rPr>
          <w:rFonts w:hint="eastAsia"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对照批复的建设方案，逐项说明任务完成情况，包括方向凝练、团队建设、条件建设、经费使用等。</w:t>
      </w:r>
    </w:p>
    <w:p w14:paraId="04FF4E13">
      <w:pPr>
        <w:pStyle w:val="11"/>
        <w:widowControl/>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二、代表性研究成果</w:t>
      </w:r>
    </w:p>
    <w:p w14:paraId="3D5E91CB">
      <w:pPr>
        <w:pStyle w:val="11"/>
        <w:widowControl/>
        <w:ind w:left="638" w:leftChars="304" w:firstLine="0" w:firstLineChars="0"/>
        <w:rPr>
          <w:rFonts w:hint="eastAsia"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1、突破的科学问题或关键技术。</w:t>
      </w:r>
    </w:p>
    <w:p w14:paraId="72C91C26">
      <w:pPr>
        <w:pStyle w:val="11"/>
        <w:widowControl/>
        <w:ind w:left="638" w:leftChars="304" w:firstLine="0" w:firstLineChars="0"/>
        <w:rPr>
          <w:rFonts w:hint="eastAsia"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2、产出成果对生态环境管理的支撑案例。</w:t>
      </w:r>
    </w:p>
    <w:p w14:paraId="430A0A9B">
      <w:pPr>
        <w:pStyle w:val="11"/>
        <w:widowControl/>
        <w:ind w:left="638" w:leftChars="304" w:firstLine="0" w:firstLineChars="0"/>
        <w:rPr>
          <w:rFonts w:hint="eastAsia"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3、论文、专利、标准、奖励等清单。</w:t>
      </w:r>
    </w:p>
    <w:p w14:paraId="5230B126">
      <w:pPr>
        <w:pStyle w:val="11"/>
        <w:widowControl/>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三、队伍建设与人才培养</w:t>
      </w:r>
    </w:p>
    <w:p w14:paraId="6904C602">
      <w:pPr>
        <w:pStyle w:val="11"/>
        <w:widowControl/>
        <w:ind w:left="638" w:leftChars="304" w:firstLine="0" w:firstLineChars="0"/>
        <w:rPr>
          <w:rFonts w:hint="eastAsia"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固定人员变化情况、引进人才成效、研究生培养等。</w:t>
      </w:r>
    </w:p>
    <w:p w14:paraId="5A27148C">
      <w:pPr>
        <w:pStyle w:val="11"/>
        <w:widowControl/>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四、平台与条件建设</w:t>
      </w:r>
    </w:p>
    <w:p w14:paraId="72188DBF">
      <w:pPr>
        <w:pStyle w:val="11"/>
        <w:widowControl/>
        <w:ind w:left="638" w:leftChars="304" w:firstLine="0" w:firstLineChars="0"/>
        <w:rPr>
          <w:rFonts w:hint="eastAsia"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新增设备、改造场地情况，开放共享记录。</w:t>
      </w:r>
    </w:p>
    <w:p w14:paraId="7C0BB42D">
      <w:pPr>
        <w:pStyle w:val="11"/>
        <w:widowControl/>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五、运行管理机制建立情况</w:t>
      </w:r>
    </w:p>
    <w:p w14:paraId="0F39AEB9">
      <w:pPr>
        <w:pStyle w:val="11"/>
        <w:widowControl/>
        <w:ind w:left="638" w:leftChars="304" w:firstLine="0" w:firstLineChars="0"/>
        <w:rPr>
          <w:rFonts w:hint="eastAsia" w:ascii="Times New Roman" w:hAnsi="Times New Roman" w:eastAsia="方正仿宋_GBK" w:cs="Times New Roman"/>
          <w:b w:val="0"/>
          <w:i w:val="0"/>
          <w:strike w:val="0"/>
          <w:color w:val="auto"/>
          <w:spacing w:val="0"/>
          <w:sz w:val="32"/>
          <w:szCs w:val="32"/>
          <w:highlight w:val="none"/>
          <w:u w:val="none"/>
          <w:lang w:val="en-US" w:eastAsia="zh-CN"/>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学术委员会活动、内部制度文件、开放基金设立与执行情况。</w:t>
      </w:r>
    </w:p>
    <w:p w14:paraId="4A2A571A">
      <w:pPr>
        <w:pStyle w:val="11"/>
        <w:widowControl/>
        <w:rPr>
          <w:rFonts w:hint="eastAsia" w:ascii="黑体" w:hAnsi="黑体" w:eastAsia="黑体" w:cs="黑体"/>
          <w:color w:val="auto"/>
          <w:spacing w:val="0"/>
          <w:sz w:val="32"/>
          <w:highlight w:val="none"/>
          <w:lang w:val="en-US" w:eastAsia="zh-CN"/>
        </w:rPr>
      </w:pPr>
      <w:r>
        <w:rPr>
          <w:rFonts w:hint="eastAsia" w:ascii="黑体" w:hAnsi="黑体" w:eastAsia="黑体" w:cs="黑体"/>
          <w:color w:val="auto"/>
          <w:spacing w:val="0"/>
          <w:sz w:val="32"/>
          <w:highlight w:val="none"/>
          <w:lang w:val="en-US" w:eastAsia="zh-CN"/>
        </w:rPr>
        <w:t>六、经费决算</w:t>
      </w:r>
    </w:p>
    <w:p w14:paraId="518DC467">
      <w:pPr>
        <w:pStyle w:val="11"/>
        <w:widowControl/>
        <w:rPr>
          <w:rFonts w:hint="eastAsia" w:ascii="黑体" w:hAnsi="黑体" w:eastAsia="黑体" w:cs="黑体"/>
          <w:color w:val="auto"/>
          <w:spacing w:val="0"/>
          <w:sz w:val="32"/>
          <w:highlight w:val="none"/>
          <w:lang w:val="en-US" w:eastAsia="zh-CN"/>
        </w:rPr>
      </w:pPr>
      <w:r>
        <w:rPr>
          <w:rFonts w:hint="eastAsia" w:ascii="黑体" w:hAnsi="黑体" w:eastAsia="黑体" w:cs="黑体"/>
          <w:color w:val="auto"/>
          <w:spacing w:val="0"/>
          <w:sz w:val="32"/>
          <w:highlight w:val="none"/>
          <w:lang w:val="en-US" w:eastAsia="zh-CN"/>
        </w:rPr>
        <w:t>七、存在问题与对策</w:t>
      </w:r>
    </w:p>
    <w:p w14:paraId="5EF47886">
      <w:pPr>
        <w:pStyle w:val="11"/>
        <w:widowControl/>
        <w:rPr>
          <w:rFonts w:hint="eastAsia" w:ascii="黑体" w:hAnsi="黑体" w:eastAsia="黑体" w:cs="黑体"/>
          <w:color w:val="auto"/>
          <w:spacing w:val="0"/>
          <w:sz w:val="32"/>
          <w:highlight w:val="none"/>
          <w:lang w:val="en-US" w:eastAsia="zh-CN"/>
        </w:rPr>
      </w:pPr>
      <w:r>
        <w:rPr>
          <w:rFonts w:hint="eastAsia" w:ascii="黑体" w:hAnsi="黑体" w:eastAsia="黑体" w:cs="黑体"/>
          <w:color w:val="auto"/>
          <w:spacing w:val="0"/>
          <w:sz w:val="32"/>
          <w:highlight w:val="none"/>
          <w:lang w:val="en-US" w:eastAsia="zh-CN"/>
        </w:rPr>
        <w:t>八、下一步发展计划</w:t>
      </w:r>
    </w:p>
    <w:p w14:paraId="4AC01991">
      <w:pPr>
        <w:pStyle w:val="11"/>
        <w:widowControl/>
        <w:rPr>
          <w:rFonts w:hint="eastAsia" w:ascii="黑体" w:hAnsi="黑体" w:eastAsia="黑体" w:cs="黑体"/>
          <w:color w:val="auto"/>
          <w:spacing w:val="0"/>
          <w:sz w:val="32"/>
          <w:highlight w:val="none"/>
          <w:lang w:val="en-US" w:eastAsia="zh-CN"/>
        </w:rPr>
      </w:pPr>
      <w:r>
        <w:rPr>
          <w:rFonts w:hint="eastAsia" w:ascii="黑体" w:hAnsi="黑体" w:eastAsia="黑体" w:cs="黑体"/>
          <w:color w:val="auto"/>
          <w:spacing w:val="0"/>
          <w:sz w:val="32"/>
          <w:highlight w:val="none"/>
          <w:lang w:val="en-US" w:eastAsia="zh-CN"/>
        </w:rPr>
        <w:t>九、真实性声明（签字、盖章）</w:t>
      </w:r>
    </w:p>
    <w:p w14:paraId="0332DD90">
      <w:pPr>
        <w:pStyle w:val="11"/>
        <w:widowControl/>
        <w:rPr>
          <w:rFonts w:hint="eastAsia" w:ascii="黑体" w:hAnsi="黑体" w:eastAsia="黑体" w:cs="黑体"/>
          <w:color w:val="auto"/>
          <w:spacing w:val="0"/>
          <w:sz w:val="32"/>
          <w:highlight w:val="none"/>
          <w:lang w:val="en-US" w:eastAsia="zh-CN"/>
        </w:rPr>
      </w:pPr>
      <w:r>
        <w:rPr>
          <w:rFonts w:hint="eastAsia" w:ascii="黑体" w:hAnsi="黑体" w:eastAsia="黑体" w:cs="黑体"/>
          <w:color w:val="auto"/>
          <w:spacing w:val="0"/>
          <w:sz w:val="32"/>
          <w:highlight w:val="none"/>
          <w:lang w:val="en-US" w:eastAsia="zh-CN"/>
        </w:rPr>
        <w:t>十、推荐单位审核意见（设区市生态环境部门盖章）</w:t>
      </w:r>
    </w:p>
    <w:p w14:paraId="15E587BA">
      <w:pPr>
        <w:pStyle w:val="11"/>
        <w:widowControl/>
        <w:rPr>
          <w:rFonts w:hint="eastAsia" w:ascii="黑体" w:hAnsi="黑体" w:eastAsia="黑体" w:cs="黑体"/>
          <w:color w:val="auto"/>
          <w:spacing w:val="0"/>
          <w:sz w:val="32"/>
          <w:highlight w:val="none"/>
          <w:lang w:val="en-US" w:eastAsia="zh-CN"/>
        </w:rPr>
      </w:pPr>
      <w:r>
        <w:rPr>
          <w:rFonts w:hint="eastAsia" w:ascii="黑体" w:hAnsi="黑体" w:eastAsia="黑体" w:cs="黑体"/>
          <w:color w:val="auto"/>
          <w:spacing w:val="0"/>
          <w:sz w:val="32"/>
          <w:highlight w:val="none"/>
          <w:lang w:val="en-US" w:eastAsia="zh-CN"/>
        </w:rPr>
        <w:t>十一、附件</w:t>
      </w:r>
    </w:p>
    <w:p w14:paraId="284D3D9F">
      <w:pPr>
        <w:pStyle w:val="11"/>
        <w:widowControl/>
        <w:rPr>
          <w:rFonts w:hint="eastAsia"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rPr>
        <w:t>建设期新增成果证明材料、设备购置凭证、学术委员会会议纪要等。</w:t>
      </w:r>
    </w:p>
    <w:p w14:paraId="4D58D575">
      <w:pPr>
        <w:rPr>
          <w:color w:val="auto"/>
          <w:highlight w:val="none"/>
        </w:rPr>
      </w:pPr>
    </w:p>
    <w:p w14:paraId="0302078A">
      <w:pPr>
        <w:pStyle w:val="11"/>
        <w:widowControl/>
        <w:ind w:left="0" w:leftChars="0" w:firstLine="0" w:firstLineChars="0"/>
        <w:rPr>
          <w:rFonts w:hint="eastAsia" w:ascii="黑体" w:hAnsi="黑体" w:eastAsia="黑体" w:cs="黑体"/>
          <w:i w:val="0"/>
          <w:color w:val="auto"/>
          <w:sz w:val="32"/>
          <w:szCs w:val="32"/>
          <w:highlight w:val="none"/>
          <w:lang w:eastAsia="zh-CN"/>
        </w:rPr>
      </w:pPr>
      <w:r>
        <w:rPr>
          <w:rFonts w:hint="eastAsia" w:ascii="黑体" w:hAnsi="黑体" w:eastAsia="黑体" w:cs="黑体"/>
          <w:i w:val="0"/>
          <w:color w:val="auto"/>
          <w:sz w:val="32"/>
          <w:szCs w:val="32"/>
          <w:highlight w:val="none"/>
        </w:rPr>
        <w:t>附件3</w:t>
      </w:r>
      <w:r>
        <w:rPr>
          <w:rFonts w:hint="eastAsia" w:ascii="黑体" w:hAnsi="黑体" w:eastAsia="黑体" w:cs="黑体"/>
          <w:i w:val="0"/>
          <w:color w:val="auto"/>
          <w:sz w:val="32"/>
          <w:szCs w:val="32"/>
          <w:highlight w:val="none"/>
          <w:lang w:eastAsia="zh-CN"/>
        </w:rPr>
        <w:t>：</w:t>
      </w:r>
    </w:p>
    <w:p w14:paraId="6DB7B199">
      <w:pPr>
        <w:pStyle w:val="16"/>
        <w:widowControl/>
        <w:rPr>
          <w:color w:val="auto"/>
          <w:highlight w:val="none"/>
        </w:rPr>
      </w:pPr>
      <w:r>
        <w:rPr>
          <w:color w:val="auto"/>
          <w:highlight w:val="none"/>
        </w:rPr>
        <w:t>江苏省生态环境厅</w:t>
      </w:r>
    </w:p>
    <w:p w14:paraId="4DCF05A1">
      <w:pPr>
        <w:pStyle w:val="16"/>
        <w:widowControl/>
        <w:rPr>
          <w:rFonts w:hint="eastAsia"/>
          <w:color w:val="auto"/>
          <w:highlight w:val="none"/>
          <w:lang w:val="en-US" w:eastAsia="zh-CN"/>
        </w:rPr>
      </w:pPr>
      <w:r>
        <w:rPr>
          <w:color w:val="auto"/>
          <w:highlight w:val="none"/>
        </w:rPr>
        <w:t>重点实验室</w:t>
      </w:r>
      <w:r>
        <w:rPr>
          <w:rFonts w:hint="eastAsia"/>
          <w:color w:val="auto"/>
          <w:highlight w:val="none"/>
          <w:lang w:eastAsia="zh-CN"/>
        </w:rPr>
        <w:t>、</w:t>
      </w:r>
      <w:r>
        <w:rPr>
          <w:rFonts w:hint="eastAsia"/>
          <w:color w:val="auto"/>
          <w:highlight w:val="none"/>
        </w:rPr>
        <w:t>工程技术中心</w:t>
      </w:r>
      <w:r>
        <w:rPr>
          <w:color w:val="auto"/>
          <w:highlight w:val="none"/>
        </w:rPr>
        <w:t>年度</w:t>
      </w:r>
      <w:r>
        <w:rPr>
          <w:rFonts w:hint="eastAsia"/>
          <w:color w:val="auto"/>
          <w:highlight w:val="none"/>
          <w:lang w:val="en-US" w:eastAsia="zh-CN"/>
        </w:rPr>
        <w:t>XXX年度</w:t>
      </w:r>
    </w:p>
    <w:p w14:paraId="4DA568EC">
      <w:pPr>
        <w:pStyle w:val="16"/>
        <w:widowControl/>
        <w:rPr>
          <w:color w:val="auto"/>
          <w:highlight w:val="none"/>
        </w:rPr>
      </w:pPr>
      <w:r>
        <w:rPr>
          <w:color w:val="auto"/>
          <w:highlight w:val="none"/>
        </w:rPr>
        <w:t>工作总结</w:t>
      </w:r>
    </w:p>
    <w:p w14:paraId="004A29E0">
      <w:pPr>
        <w:pStyle w:val="16"/>
        <w:widowControl/>
        <w:rPr>
          <w:color w:val="auto"/>
          <w:highlight w:val="none"/>
        </w:rPr>
      </w:pPr>
    </w:p>
    <w:p w14:paraId="38243C6B">
      <w:pPr>
        <w:pStyle w:val="16"/>
        <w:widowControl/>
        <w:rPr>
          <w:color w:val="auto"/>
          <w:highlight w:val="none"/>
        </w:rPr>
      </w:pPr>
    </w:p>
    <w:p w14:paraId="275EA618">
      <w:pPr>
        <w:pStyle w:val="16"/>
        <w:widowControl/>
        <w:rPr>
          <w:color w:val="auto"/>
          <w:highlight w:val="none"/>
        </w:rPr>
      </w:pPr>
    </w:p>
    <w:p w14:paraId="77D64047">
      <w:pPr>
        <w:pStyle w:val="16"/>
        <w:widowControl/>
        <w:rPr>
          <w:color w:val="auto"/>
          <w:highlight w:val="none"/>
        </w:rPr>
      </w:pPr>
    </w:p>
    <w:p w14:paraId="16C108B8">
      <w:pPr>
        <w:pStyle w:val="16"/>
        <w:widowControl/>
        <w:jc w:val="both"/>
        <w:rPr>
          <w:color w:val="auto"/>
          <w:highlight w:val="none"/>
        </w:rPr>
      </w:pPr>
    </w:p>
    <w:p w14:paraId="0894EB5D">
      <w:pPr>
        <w:pStyle w:val="16"/>
        <w:widowControl/>
        <w:rPr>
          <w:color w:val="auto"/>
          <w:highlight w:val="none"/>
        </w:rPr>
      </w:pPr>
    </w:p>
    <w:p w14:paraId="3A55D43B">
      <w:pPr>
        <w:pStyle w:val="16"/>
        <w:widowControl/>
        <w:rPr>
          <w:color w:val="auto"/>
          <w:highlight w:val="none"/>
        </w:rPr>
      </w:pPr>
    </w:p>
    <w:p w14:paraId="2790E28D">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default" w:ascii="Times New Roman" w:hAnsi="Times New Roman" w:eastAsia="方正仿宋_GBK" w:cs="Times New Roman"/>
          <w:b w:val="0"/>
          <w:i w:val="0"/>
          <w:strike w:val="0"/>
          <w:color w:val="auto"/>
          <w:spacing w:val="0"/>
          <w:sz w:val="32"/>
          <w:szCs w:val="32"/>
          <w:highlight w:val="none"/>
          <w:u w:val="none"/>
        </w:rPr>
        <w:t>重点实验室</w:t>
      </w:r>
      <w:r>
        <w:rPr>
          <w:color w:val="auto"/>
          <w:spacing w:val="0"/>
          <w:sz w:val="32"/>
          <w:highlight w:val="none"/>
        </w:rPr>
        <w:t>／</w:t>
      </w:r>
      <w:r>
        <w:rPr>
          <w:rFonts w:hint="eastAsia"/>
          <w:color w:val="auto"/>
          <w:spacing w:val="0"/>
          <w:sz w:val="32"/>
          <w:highlight w:val="none"/>
        </w:rPr>
        <w:t>工程技术中心</w:t>
      </w:r>
      <w:r>
        <w:rPr>
          <w:rFonts w:hint="default" w:ascii="Times New Roman" w:hAnsi="Times New Roman" w:eastAsia="方正仿宋_GBK" w:cs="Times New Roman"/>
          <w:b w:val="0"/>
          <w:i w:val="0"/>
          <w:strike w:val="0"/>
          <w:color w:val="auto"/>
          <w:spacing w:val="0"/>
          <w:sz w:val="32"/>
          <w:szCs w:val="32"/>
          <w:highlight w:val="none"/>
          <w:u w:val="none"/>
        </w:rPr>
        <w:t>名称：</w:t>
      </w:r>
    </w:p>
    <w:p w14:paraId="284B2E99">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default" w:ascii="Times New Roman" w:hAnsi="Times New Roman" w:eastAsia="方正仿宋_GBK" w:cs="Times New Roman"/>
          <w:b w:val="0"/>
          <w:i w:val="0"/>
          <w:strike w:val="0"/>
          <w:color w:val="auto"/>
          <w:spacing w:val="0"/>
          <w:sz w:val="32"/>
          <w:szCs w:val="32"/>
          <w:highlight w:val="none"/>
          <w:u w:val="none"/>
        </w:rPr>
        <w:t>依托单位：</w:t>
      </w:r>
    </w:p>
    <w:p w14:paraId="5CC8B9B0">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default" w:ascii="Times New Roman" w:hAnsi="Times New Roman" w:eastAsia="方正仿宋_GBK" w:cs="Times New Roman"/>
          <w:b w:val="0"/>
          <w:i w:val="0"/>
          <w:strike w:val="0"/>
          <w:color w:val="auto"/>
          <w:spacing w:val="0"/>
          <w:sz w:val="32"/>
          <w:szCs w:val="32"/>
          <w:highlight w:val="none"/>
          <w:u w:val="none"/>
        </w:rPr>
        <w:t>报告时段： 年 月 至 年 月</w:t>
      </w:r>
    </w:p>
    <w:p w14:paraId="1B425102">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default" w:ascii="Times New Roman" w:hAnsi="Times New Roman" w:eastAsia="方正仿宋_GBK" w:cs="Times New Roman"/>
          <w:b w:val="0"/>
          <w:i w:val="0"/>
          <w:strike w:val="0"/>
          <w:color w:val="auto"/>
          <w:spacing w:val="0"/>
          <w:sz w:val="32"/>
          <w:szCs w:val="32"/>
          <w:highlight w:val="none"/>
          <w:u w:val="none"/>
        </w:rPr>
        <w:t>实验室</w:t>
      </w:r>
      <w:r>
        <w:rPr>
          <w:color w:val="auto"/>
          <w:spacing w:val="0"/>
          <w:sz w:val="32"/>
          <w:highlight w:val="none"/>
        </w:rPr>
        <w:t>／</w:t>
      </w:r>
      <w:r>
        <w:rPr>
          <w:rFonts w:hint="eastAsia"/>
          <w:color w:val="auto"/>
          <w:spacing w:val="0"/>
          <w:sz w:val="32"/>
          <w:highlight w:val="none"/>
        </w:rPr>
        <w:t>工程技术中心</w:t>
      </w:r>
      <w:r>
        <w:rPr>
          <w:rFonts w:hint="default" w:ascii="Times New Roman" w:hAnsi="Times New Roman" w:eastAsia="方正仿宋_GBK" w:cs="Times New Roman"/>
          <w:b w:val="0"/>
          <w:i w:val="0"/>
          <w:strike w:val="0"/>
          <w:color w:val="auto"/>
          <w:spacing w:val="0"/>
          <w:sz w:val="32"/>
          <w:szCs w:val="32"/>
          <w:highlight w:val="none"/>
          <w:u w:val="none"/>
        </w:rPr>
        <w:t>主任（签字）：</w:t>
      </w:r>
    </w:p>
    <w:p w14:paraId="45C869E7">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default" w:ascii="Times New Roman" w:hAnsi="Times New Roman" w:eastAsia="方正仿宋_GBK" w:cs="Times New Roman"/>
          <w:b w:val="0"/>
          <w:i w:val="0"/>
          <w:strike w:val="0"/>
          <w:color w:val="auto"/>
          <w:spacing w:val="0"/>
          <w:sz w:val="32"/>
          <w:szCs w:val="32"/>
          <w:highlight w:val="none"/>
          <w:u w:val="none"/>
        </w:rPr>
        <w:t>提交日期：</w:t>
      </w:r>
    </w:p>
    <w:p w14:paraId="05C7A887">
      <w:pPr>
        <w:pStyle w:val="11"/>
        <w:widowControl/>
        <w:rPr>
          <w:rFonts w:hint="eastAsia" w:ascii="仿宋_GB2312" w:hAnsi="仿宋_GB2312" w:eastAsia="仿宋_GB2312" w:cs="仿宋_GB2312"/>
          <w:b w:val="0"/>
          <w:i w:val="0"/>
          <w:strike w:val="0"/>
          <w:color w:val="auto"/>
          <w:sz w:val="32"/>
          <w:szCs w:val="32"/>
          <w:highlight w:val="none"/>
          <w:u w:val="none"/>
        </w:rPr>
      </w:pPr>
    </w:p>
    <w:p w14:paraId="79FE65B5">
      <w:pPr>
        <w:pStyle w:val="11"/>
        <w:widowControl/>
        <w:rPr>
          <w:rFonts w:hint="eastAsia" w:ascii="仿宋_GB2312" w:hAnsi="仿宋_GB2312" w:eastAsia="仿宋_GB2312" w:cs="仿宋_GB2312"/>
          <w:b w:val="0"/>
          <w:i w:val="0"/>
          <w:strike w:val="0"/>
          <w:color w:val="auto"/>
          <w:sz w:val="32"/>
          <w:szCs w:val="32"/>
          <w:highlight w:val="none"/>
          <w:u w:val="none"/>
        </w:rPr>
      </w:pPr>
    </w:p>
    <w:p w14:paraId="39B33967">
      <w:pPr>
        <w:pStyle w:val="11"/>
        <w:widowControl/>
        <w:rPr>
          <w:rFonts w:hint="eastAsia" w:ascii="仿宋_GB2312" w:hAnsi="仿宋_GB2312" w:eastAsia="仿宋_GB2312" w:cs="仿宋_GB2312"/>
          <w:b w:val="0"/>
          <w:i w:val="0"/>
          <w:strike w:val="0"/>
          <w:color w:val="auto"/>
          <w:sz w:val="32"/>
          <w:szCs w:val="32"/>
          <w:highlight w:val="none"/>
          <w:u w:val="none"/>
        </w:rPr>
      </w:pPr>
    </w:p>
    <w:p w14:paraId="204A7352">
      <w:pPr>
        <w:pStyle w:val="11"/>
        <w:widowControl/>
        <w:rPr>
          <w:rFonts w:hint="eastAsia" w:ascii="仿宋_GB2312" w:hAnsi="仿宋_GB2312" w:eastAsia="仿宋_GB2312" w:cs="仿宋_GB2312"/>
          <w:b w:val="0"/>
          <w:i w:val="0"/>
          <w:strike w:val="0"/>
          <w:color w:val="auto"/>
          <w:sz w:val="32"/>
          <w:szCs w:val="32"/>
          <w:highlight w:val="none"/>
          <w:u w:val="none"/>
        </w:rPr>
      </w:pPr>
    </w:p>
    <w:tbl>
      <w:tblPr>
        <w:tblStyle w:val="28"/>
        <w:tblpPr w:leftFromText="180" w:rightFromText="180" w:vertAnchor="text" w:horzAnchor="page" w:tblpX="1467" w:tblpY="236"/>
        <w:tblOverlap w:val="never"/>
        <w:tblW w:w="893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30"/>
        <w:gridCol w:w="1761"/>
        <w:gridCol w:w="707"/>
        <w:gridCol w:w="1842"/>
        <w:gridCol w:w="991"/>
        <w:gridCol w:w="1801"/>
      </w:tblGrid>
      <w:tr w14:paraId="50069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830" w:type="dxa"/>
            <w:vAlign w:val="top"/>
          </w:tcPr>
          <w:p w14:paraId="5AED169D">
            <w:pPr>
              <w:pStyle w:val="27"/>
              <w:widowControl/>
              <w:kinsoku w:val="0"/>
              <w:autoSpaceDE w:val="0"/>
              <w:autoSpaceDN w:val="0"/>
              <w:adjustRightInd w:val="0"/>
              <w:snapToGrid w:val="0"/>
              <w:spacing w:before="186" w:line="231" w:lineRule="auto"/>
              <w:ind w:left="288" w:right="123" w:hanging="155"/>
              <w:jc w:val="left"/>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重点实验室</w:t>
            </w:r>
            <w:r>
              <w:rPr>
                <w:color w:val="auto"/>
                <w:highlight w:val="none"/>
              </w:rPr>
              <w:t>／</w:t>
            </w:r>
            <w:r>
              <w:rPr>
                <w:rFonts w:hint="eastAsia"/>
                <w:color w:val="auto"/>
                <w:highlight w:val="none"/>
              </w:rPr>
              <w:t>工程技术中心</w:t>
            </w:r>
            <w:r>
              <w:rPr>
                <w:rFonts w:ascii="宋体" w:hAnsi="宋体" w:eastAsia="宋体" w:cs="宋体"/>
                <w:snapToGrid w:val="0"/>
                <w:color w:val="000000"/>
                <w:spacing w:val="-1"/>
                <w:kern w:val="0"/>
                <w:sz w:val="21"/>
                <w:szCs w:val="21"/>
                <w:highlight w:val="none"/>
              </w:rPr>
              <w:t>名称</w:t>
            </w:r>
          </w:p>
        </w:tc>
        <w:tc>
          <w:tcPr>
            <w:tcW w:w="7102" w:type="dxa"/>
            <w:gridSpan w:val="5"/>
            <w:vAlign w:val="top"/>
          </w:tcPr>
          <w:p w14:paraId="6A5F52B8">
            <w:pPr>
              <w:pStyle w:val="27"/>
              <w:widowControl/>
              <w:kinsoku w:val="0"/>
              <w:autoSpaceDE w:val="0"/>
              <w:autoSpaceDN w:val="0"/>
              <w:adjustRightInd w:val="0"/>
              <w:snapToGrid w:val="0"/>
              <w:spacing w:before="186" w:line="231" w:lineRule="auto"/>
              <w:ind w:left="288" w:right="123" w:hanging="155"/>
              <w:jc w:val="left"/>
              <w:textAlignment w:val="baseline"/>
              <w:rPr>
                <w:rFonts w:ascii="宋体" w:hAnsi="宋体" w:eastAsia="宋体" w:cs="宋体"/>
                <w:snapToGrid w:val="0"/>
                <w:color w:val="000000"/>
                <w:spacing w:val="-1"/>
                <w:kern w:val="0"/>
                <w:sz w:val="21"/>
                <w:szCs w:val="21"/>
                <w:highlight w:val="none"/>
              </w:rPr>
            </w:pPr>
          </w:p>
        </w:tc>
      </w:tr>
      <w:tr w14:paraId="76902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830" w:type="dxa"/>
            <w:vAlign w:val="top"/>
          </w:tcPr>
          <w:p w14:paraId="10F53AE6">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71BEF288">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主任</w:t>
            </w:r>
          </w:p>
        </w:tc>
        <w:tc>
          <w:tcPr>
            <w:tcW w:w="7102" w:type="dxa"/>
            <w:gridSpan w:val="5"/>
            <w:vAlign w:val="top"/>
          </w:tcPr>
          <w:p w14:paraId="57FB3903">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r>
      <w:tr w14:paraId="51775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830" w:type="dxa"/>
            <w:vAlign w:val="top"/>
          </w:tcPr>
          <w:p w14:paraId="5C613A43">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0B1D42FE">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建设/验收批文*</w:t>
            </w:r>
          </w:p>
        </w:tc>
        <w:tc>
          <w:tcPr>
            <w:tcW w:w="7102" w:type="dxa"/>
            <w:gridSpan w:val="5"/>
            <w:vAlign w:val="top"/>
          </w:tcPr>
          <w:p w14:paraId="46D3FC10">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r>
      <w:tr w14:paraId="0CCD8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830" w:type="dxa"/>
            <w:vAlign w:val="top"/>
          </w:tcPr>
          <w:p w14:paraId="5E44AD11">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5B7B7FE9">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依托单位1</w:t>
            </w:r>
          </w:p>
        </w:tc>
        <w:tc>
          <w:tcPr>
            <w:tcW w:w="4310" w:type="dxa"/>
            <w:gridSpan w:val="3"/>
            <w:vAlign w:val="top"/>
          </w:tcPr>
          <w:p w14:paraId="0F23DF75">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c>
          <w:tcPr>
            <w:tcW w:w="991" w:type="dxa"/>
            <w:vAlign w:val="top"/>
          </w:tcPr>
          <w:p w14:paraId="167CF0E9">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77F48A4B">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负责人</w:t>
            </w:r>
          </w:p>
        </w:tc>
        <w:tc>
          <w:tcPr>
            <w:tcW w:w="1801" w:type="dxa"/>
            <w:vAlign w:val="top"/>
          </w:tcPr>
          <w:p w14:paraId="6F4E5024">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r>
      <w:tr w14:paraId="4ACB8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830" w:type="dxa"/>
            <w:vAlign w:val="top"/>
          </w:tcPr>
          <w:p w14:paraId="4A732F87">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4BE7E4A6">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联系人</w:t>
            </w:r>
          </w:p>
        </w:tc>
        <w:tc>
          <w:tcPr>
            <w:tcW w:w="1761" w:type="dxa"/>
            <w:vAlign w:val="top"/>
          </w:tcPr>
          <w:p w14:paraId="6A72D193">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c>
          <w:tcPr>
            <w:tcW w:w="707" w:type="dxa"/>
            <w:vAlign w:val="top"/>
          </w:tcPr>
          <w:p w14:paraId="2065A633">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4937AB85">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电话</w:t>
            </w:r>
          </w:p>
        </w:tc>
        <w:tc>
          <w:tcPr>
            <w:tcW w:w="1842" w:type="dxa"/>
            <w:vAlign w:val="top"/>
          </w:tcPr>
          <w:p w14:paraId="25AA7B81">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c>
          <w:tcPr>
            <w:tcW w:w="991" w:type="dxa"/>
            <w:vAlign w:val="top"/>
          </w:tcPr>
          <w:p w14:paraId="00FC7306">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088D3EB1">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传真</w:t>
            </w:r>
          </w:p>
        </w:tc>
        <w:tc>
          <w:tcPr>
            <w:tcW w:w="1801" w:type="dxa"/>
            <w:vAlign w:val="top"/>
          </w:tcPr>
          <w:p w14:paraId="4D699B41">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r>
      <w:tr w14:paraId="263FB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830" w:type="dxa"/>
            <w:vAlign w:val="top"/>
          </w:tcPr>
          <w:p w14:paraId="5B2D7B40">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350ADD18">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通信地址</w:t>
            </w:r>
          </w:p>
        </w:tc>
        <w:tc>
          <w:tcPr>
            <w:tcW w:w="7102" w:type="dxa"/>
            <w:gridSpan w:val="5"/>
            <w:vAlign w:val="top"/>
          </w:tcPr>
          <w:p w14:paraId="4CE317CC">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r>
      <w:tr w14:paraId="03D86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830" w:type="dxa"/>
            <w:vAlign w:val="top"/>
          </w:tcPr>
          <w:p w14:paraId="3F8BE938">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29A3EDFF">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依托单位2</w:t>
            </w:r>
          </w:p>
        </w:tc>
        <w:tc>
          <w:tcPr>
            <w:tcW w:w="4310" w:type="dxa"/>
            <w:gridSpan w:val="3"/>
            <w:vAlign w:val="top"/>
          </w:tcPr>
          <w:p w14:paraId="265967F9">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c>
          <w:tcPr>
            <w:tcW w:w="991" w:type="dxa"/>
            <w:vAlign w:val="top"/>
          </w:tcPr>
          <w:p w14:paraId="54BE8B75">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c>
          <w:tcPr>
            <w:tcW w:w="1801" w:type="dxa"/>
            <w:vAlign w:val="top"/>
          </w:tcPr>
          <w:p w14:paraId="29380065">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r>
      <w:tr w14:paraId="34AA1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830" w:type="dxa"/>
            <w:vAlign w:val="top"/>
          </w:tcPr>
          <w:p w14:paraId="077873C1">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06681BF4">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联系人</w:t>
            </w:r>
          </w:p>
        </w:tc>
        <w:tc>
          <w:tcPr>
            <w:tcW w:w="1761" w:type="dxa"/>
            <w:vAlign w:val="top"/>
          </w:tcPr>
          <w:p w14:paraId="2AA84556">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c>
          <w:tcPr>
            <w:tcW w:w="707" w:type="dxa"/>
            <w:vAlign w:val="top"/>
          </w:tcPr>
          <w:p w14:paraId="0438C776">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45595D25">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电话</w:t>
            </w:r>
          </w:p>
        </w:tc>
        <w:tc>
          <w:tcPr>
            <w:tcW w:w="1842" w:type="dxa"/>
            <w:vAlign w:val="top"/>
          </w:tcPr>
          <w:p w14:paraId="6A868B29">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c>
          <w:tcPr>
            <w:tcW w:w="991" w:type="dxa"/>
            <w:vAlign w:val="top"/>
          </w:tcPr>
          <w:p w14:paraId="22C47CAB">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73F5393A">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传真</w:t>
            </w:r>
          </w:p>
        </w:tc>
        <w:tc>
          <w:tcPr>
            <w:tcW w:w="1801" w:type="dxa"/>
            <w:vAlign w:val="top"/>
          </w:tcPr>
          <w:p w14:paraId="7E92156B">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r>
      <w:tr w14:paraId="1EF3D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830" w:type="dxa"/>
            <w:vAlign w:val="top"/>
          </w:tcPr>
          <w:p w14:paraId="0FE12BCD">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p w14:paraId="7EA144DD">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通信地址</w:t>
            </w:r>
          </w:p>
        </w:tc>
        <w:tc>
          <w:tcPr>
            <w:tcW w:w="7102" w:type="dxa"/>
            <w:gridSpan w:val="5"/>
            <w:vAlign w:val="top"/>
          </w:tcPr>
          <w:p w14:paraId="3C093089">
            <w:pPr>
              <w:pStyle w:val="27"/>
              <w:keepNext w:val="0"/>
              <w:keepLines w:val="0"/>
              <w:pageBreakBefore w:val="0"/>
              <w:widowControl/>
              <w:kinsoku w:val="0"/>
              <w:wordWrap/>
              <w:overflowPunct/>
              <w:topLinePunct w:val="0"/>
              <w:autoSpaceDE w:val="0"/>
              <w:autoSpaceDN w:val="0"/>
              <w:bidi w:val="0"/>
              <w:adjustRightInd w:val="0"/>
              <w:snapToGrid w:val="0"/>
              <w:spacing w:line="231" w:lineRule="auto"/>
              <w:ind w:left="283" w:right="125" w:hanging="153"/>
              <w:jc w:val="center"/>
              <w:textAlignment w:val="baseline"/>
              <w:rPr>
                <w:rFonts w:ascii="宋体" w:hAnsi="宋体" w:eastAsia="宋体" w:cs="宋体"/>
                <w:snapToGrid w:val="0"/>
                <w:color w:val="000000"/>
                <w:spacing w:val="-1"/>
                <w:kern w:val="0"/>
                <w:sz w:val="21"/>
                <w:szCs w:val="21"/>
                <w:highlight w:val="none"/>
              </w:rPr>
            </w:pPr>
          </w:p>
        </w:tc>
      </w:tr>
      <w:tr w14:paraId="4C9E9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1" w:hRule="atLeast"/>
        </w:trPr>
        <w:tc>
          <w:tcPr>
            <w:tcW w:w="1830" w:type="dxa"/>
            <w:vAlign w:val="top"/>
          </w:tcPr>
          <w:p w14:paraId="2F7D830D">
            <w:pPr>
              <w:pStyle w:val="27"/>
              <w:widowControl/>
              <w:kinsoku w:val="0"/>
              <w:autoSpaceDE w:val="0"/>
              <w:autoSpaceDN w:val="0"/>
              <w:adjustRightInd w:val="0"/>
              <w:snapToGrid w:val="0"/>
              <w:spacing w:before="186" w:line="231" w:lineRule="auto"/>
              <w:ind w:right="123"/>
              <w:jc w:val="left"/>
              <w:textAlignment w:val="baseline"/>
              <w:rPr>
                <w:rFonts w:ascii="宋体" w:hAnsi="宋体" w:eastAsia="宋体" w:cs="宋体"/>
                <w:snapToGrid w:val="0"/>
                <w:color w:val="000000"/>
                <w:spacing w:val="-1"/>
                <w:kern w:val="0"/>
                <w:sz w:val="21"/>
                <w:szCs w:val="21"/>
                <w:highlight w:val="none"/>
              </w:rPr>
            </w:pPr>
          </w:p>
          <w:p w14:paraId="61DA3DE5">
            <w:pPr>
              <w:pStyle w:val="27"/>
              <w:widowControl/>
              <w:kinsoku w:val="0"/>
              <w:autoSpaceDE w:val="0"/>
              <w:autoSpaceDN w:val="0"/>
              <w:adjustRightInd w:val="0"/>
              <w:snapToGrid w:val="0"/>
              <w:spacing w:before="186" w:line="231" w:lineRule="auto"/>
              <w:ind w:left="288" w:right="123" w:hanging="155"/>
              <w:jc w:val="left"/>
              <w:textAlignment w:val="baseline"/>
              <w:rPr>
                <w:rFonts w:ascii="宋体" w:hAnsi="宋体" w:eastAsia="宋体" w:cs="宋体"/>
                <w:snapToGrid w:val="0"/>
                <w:color w:val="000000"/>
                <w:spacing w:val="-1"/>
                <w:kern w:val="0"/>
                <w:sz w:val="21"/>
                <w:szCs w:val="21"/>
                <w:highlight w:val="none"/>
              </w:rPr>
            </w:pPr>
          </w:p>
          <w:p w14:paraId="3A273FE9">
            <w:pPr>
              <w:pStyle w:val="27"/>
              <w:widowControl/>
              <w:kinsoku w:val="0"/>
              <w:autoSpaceDE w:val="0"/>
              <w:autoSpaceDN w:val="0"/>
              <w:adjustRightInd w:val="0"/>
              <w:snapToGrid w:val="0"/>
              <w:spacing w:before="186" w:line="231" w:lineRule="auto"/>
              <w:ind w:left="288" w:right="123" w:hanging="155"/>
              <w:jc w:val="left"/>
              <w:textAlignment w:val="baseline"/>
              <w:rPr>
                <w:rFonts w:ascii="宋体" w:hAnsi="宋体" w:eastAsia="宋体" w:cs="宋体"/>
                <w:snapToGrid w:val="0"/>
                <w:color w:val="000000"/>
                <w:spacing w:val="-1"/>
                <w:kern w:val="0"/>
                <w:sz w:val="21"/>
                <w:szCs w:val="21"/>
                <w:highlight w:val="none"/>
              </w:rPr>
            </w:pPr>
          </w:p>
          <w:p w14:paraId="27335B5B">
            <w:pPr>
              <w:pStyle w:val="27"/>
              <w:widowControl/>
              <w:kinsoku w:val="0"/>
              <w:autoSpaceDE w:val="0"/>
              <w:autoSpaceDN w:val="0"/>
              <w:adjustRightInd w:val="0"/>
              <w:snapToGrid w:val="0"/>
              <w:spacing w:before="186" w:line="231" w:lineRule="auto"/>
              <w:ind w:left="288" w:right="123" w:hanging="155"/>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依托单位</w:t>
            </w:r>
          </w:p>
          <w:p w14:paraId="61812BF7">
            <w:pPr>
              <w:pStyle w:val="27"/>
              <w:widowControl/>
              <w:kinsoku w:val="0"/>
              <w:autoSpaceDE w:val="0"/>
              <w:autoSpaceDN w:val="0"/>
              <w:adjustRightInd w:val="0"/>
              <w:snapToGrid w:val="0"/>
              <w:spacing w:before="186" w:line="231" w:lineRule="auto"/>
              <w:ind w:left="288" w:right="123" w:hanging="155"/>
              <w:jc w:val="center"/>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承诺</w:t>
            </w:r>
          </w:p>
        </w:tc>
        <w:tc>
          <w:tcPr>
            <w:tcW w:w="7102" w:type="dxa"/>
            <w:gridSpan w:val="5"/>
            <w:vAlign w:val="top"/>
          </w:tcPr>
          <w:p w14:paraId="69ECAE13">
            <w:pPr>
              <w:pStyle w:val="27"/>
              <w:widowControl/>
              <w:kinsoku w:val="0"/>
              <w:autoSpaceDE w:val="0"/>
              <w:autoSpaceDN w:val="0"/>
              <w:adjustRightInd w:val="0"/>
              <w:snapToGrid w:val="0"/>
              <w:spacing w:before="186" w:line="231" w:lineRule="auto"/>
              <w:ind w:left="288" w:right="123" w:hanging="155"/>
              <w:jc w:val="left"/>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提交材料内容属实、准确。</w:t>
            </w:r>
          </w:p>
          <w:p w14:paraId="351B5C28">
            <w:pPr>
              <w:pStyle w:val="27"/>
              <w:widowControl/>
              <w:kinsoku w:val="0"/>
              <w:autoSpaceDE w:val="0"/>
              <w:autoSpaceDN w:val="0"/>
              <w:adjustRightInd w:val="0"/>
              <w:snapToGrid w:val="0"/>
              <w:spacing w:before="186" w:line="231" w:lineRule="auto"/>
              <w:ind w:left="288" w:right="123" w:hanging="155"/>
              <w:jc w:val="left"/>
              <w:textAlignment w:val="baseline"/>
              <w:rPr>
                <w:rFonts w:ascii="宋体" w:hAnsi="宋体" w:eastAsia="宋体" w:cs="宋体"/>
                <w:snapToGrid w:val="0"/>
                <w:color w:val="000000"/>
                <w:spacing w:val="-1"/>
                <w:kern w:val="0"/>
                <w:sz w:val="21"/>
                <w:szCs w:val="21"/>
                <w:highlight w:val="none"/>
              </w:rPr>
            </w:pPr>
          </w:p>
          <w:p w14:paraId="6E8680C6">
            <w:pPr>
              <w:pStyle w:val="27"/>
              <w:widowControl/>
              <w:kinsoku w:val="0"/>
              <w:autoSpaceDE w:val="0"/>
              <w:autoSpaceDN w:val="0"/>
              <w:adjustRightInd w:val="0"/>
              <w:snapToGrid w:val="0"/>
              <w:spacing w:before="186" w:line="231" w:lineRule="auto"/>
              <w:ind w:left="288" w:right="123" w:hanging="155"/>
              <w:jc w:val="left"/>
              <w:textAlignment w:val="baseline"/>
              <w:rPr>
                <w:rFonts w:ascii="宋体" w:hAnsi="宋体" w:eastAsia="宋体" w:cs="宋体"/>
                <w:snapToGrid w:val="0"/>
                <w:color w:val="000000"/>
                <w:spacing w:val="-1"/>
                <w:kern w:val="0"/>
                <w:sz w:val="21"/>
                <w:szCs w:val="21"/>
                <w:highlight w:val="none"/>
              </w:rPr>
            </w:pPr>
          </w:p>
          <w:p w14:paraId="1985E143">
            <w:pPr>
              <w:pStyle w:val="27"/>
              <w:widowControl/>
              <w:kinsoku w:val="0"/>
              <w:autoSpaceDE w:val="0"/>
              <w:autoSpaceDN w:val="0"/>
              <w:adjustRightInd w:val="0"/>
              <w:snapToGrid w:val="0"/>
              <w:spacing w:before="186" w:line="231" w:lineRule="auto"/>
              <w:ind w:right="123"/>
              <w:jc w:val="left"/>
              <w:textAlignment w:val="baseline"/>
              <w:rPr>
                <w:rFonts w:ascii="宋体" w:hAnsi="宋体" w:eastAsia="宋体" w:cs="宋体"/>
                <w:snapToGrid w:val="0"/>
                <w:color w:val="000000"/>
                <w:spacing w:val="-1"/>
                <w:kern w:val="0"/>
                <w:sz w:val="21"/>
                <w:szCs w:val="21"/>
                <w:highlight w:val="none"/>
              </w:rPr>
            </w:pPr>
          </w:p>
          <w:p w14:paraId="43E579B2">
            <w:pPr>
              <w:pStyle w:val="27"/>
              <w:widowControl/>
              <w:kinsoku w:val="0"/>
              <w:autoSpaceDE w:val="0"/>
              <w:autoSpaceDN w:val="0"/>
              <w:adjustRightInd w:val="0"/>
              <w:snapToGrid w:val="0"/>
              <w:spacing w:before="186" w:line="231" w:lineRule="auto"/>
              <w:ind w:left="288" w:right="123" w:hanging="155"/>
              <w:jc w:val="left"/>
              <w:textAlignment w:val="baseline"/>
              <w:rPr>
                <w:rFonts w:ascii="宋体" w:hAnsi="宋体" w:eastAsia="宋体" w:cs="宋体"/>
                <w:snapToGrid w:val="0"/>
                <w:color w:val="000000"/>
                <w:spacing w:val="-1"/>
                <w:kern w:val="0"/>
                <w:sz w:val="21"/>
                <w:szCs w:val="21"/>
                <w:highlight w:val="none"/>
              </w:rPr>
            </w:pPr>
          </w:p>
          <w:p w14:paraId="40920C67">
            <w:pPr>
              <w:pStyle w:val="27"/>
              <w:widowControl/>
              <w:kinsoku w:val="0"/>
              <w:autoSpaceDE w:val="0"/>
              <w:autoSpaceDN w:val="0"/>
              <w:adjustRightInd w:val="0"/>
              <w:snapToGrid w:val="0"/>
              <w:spacing w:before="186" w:line="231" w:lineRule="auto"/>
              <w:ind w:left="288" w:right="123" w:hanging="155"/>
              <w:jc w:val="left"/>
              <w:textAlignment w:val="baseline"/>
              <w:rPr>
                <w:rFonts w:ascii="宋体" w:hAnsi="宋体" w:eastAsia="宋体" w:cs="宋体"/>
                <w:snapToGrid w:val="0"/>
                <w:color w:val="000000"/>
                <w:spacing w:val="-1"/>
                <w:kern w:val="0"/>
                <w:sz w:val="21"/>
                <w:szCs w:val="21"/>
                <w:highlight w:val="none"/>
              </w:rPr>
            </w:pPr>
          </w:p>
          <w:p w14:paraId="5C6D301A">
            <w:pPr>
              <w:pStyle w:val="27"/>
              <w:widowControl/>
              <w:kinsoku w:val="0"/>
              <w:autoSpaceDE w:val="0"/>
              <w:autoSpaceDN w:val="0"/>
              <w:adjustRightInd w:val="0"/>
              <w:snapToGrid w:val="0"/>
              <w:spacing w:before="186" w:line="231" w:lineRule="auto"/>
              <w:ind w:left="342" w:leftChars="163" w:right="123" w:firstLine="4836" w:firstLineChars="2325"/>
              <w:jc w:val="left"/>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（盖章）</w:t>
            </w:r>
          </w:p>
          <w:p w14:paraId="6E437E63">
            <w:pPr>
              <w:pStyle w:val="27"/>
              <w:widowControl/>
              <w:kinsoku w:val="0"/>
              <w:autoSpaceDE w:val="0"/>
              <w:autoSpaceDN w:val="0"/>
              <w:adjustRightInd w:val="0"/>
              <w:snapToGrid w:val="0"/>
              <w:spacing w:before="186" w:line="231" w:lineRule="auto"/>
              <w:ind w:left="342" w:leftChars="163" w:right="123" w:firstLine="4420" w:firstLineChars="2125"/>
              <w:jc w:val="left"/>
              <w:textAlignment w:val="baseline"/>
              <w:rPr>
                <w:rFonts w:ascii="宋体" w:hAnsi="宋体" w:eastAsia="宋体" w:cs="宋体"/>
                <w:snapToGrid w:val="0"/>
                <w:color w:val="000000"/>
                <w:spacing w:val="-1"/>
                <w:kern w:val="0"/>
                <w:sz w:val="21"/>
                <w:szCs w:val="21"/>
                <w:highlight w:val="none"/>
              </w:rPr>
            </w:pPr>
            <w:r>
              <w:rPr>
                <w:rFonts w:ascii="宋体" w:hAnsi="宋体" w:eastAsia="宋体" w:cs="宋体"/>
                <w:snapToGrid w:val="0"/>
                <w:color w:val="000000"/>
                <w:spacing w:val="-1"/>
                <w:kern w:val="0"/>
                <w:sz w:val="21"/>
                <w:szCs w:val="21"/>
                <w:highlight w:val="none"/>
              </w:rPr>
              <w:t>年    月    日</w:t>
            </w:r>
          </w:p>
        </w:tc>
      </w:tr>
    </w:tbl>
    <w:p w14:paraId="0F586CB8">
      <w:pPr>
        <w:pStyle w:val="11"/>
        <w:widowControl/>
        <w:ind w:left="0" w:leftChars="0" w:firstLine="616" w:firstLineChars="200"/>
        <w:rPr>
          <w:rFonts w:hint="eastAsia" w:ascii="方正黑体_GBK" w:hAnsi="方正黑体_GBK" w:eastAsia="方正黑体_GBK" w:cs="方正黑体_GBK"/>
          <w:b w:val="0"/>
          <w:i w:val="0"/>
          <w:strike w:val="0"/>
          <w:color w:val="auto"/>
          <w:sz w:val="32"/>
          <w:szCs w:val="32"/>
          <w:highlight w:val="none"/>
          <w:u w:val="none"/>
        </w:rPr>
      </w:pPr>
      <w:r>
        <w:rPr>
          <w:rFonts w:hint="eastAsia" w:ascii="方正黑体_GBK" w:hAnsi="方正黑体_GBK" w:eastAsia="方正黑体_GBK" w:cs="方正黑体_GBK"/>
          <w:b w:val="0"/>
          <w:i w:val="0"/>
          <w:strike w:val="0"/>
          <w:color w:val="auto"/>
          <w:sz w:val="32"/>
          <w:szCs w:val="32"/>
          <w:highlight w:val="none"/>
          <w:u w:val="none"/>
        </w:rPr>
        <w:t>一、年度／运行期总体进展</w:t>
      </w:r>
    </w:p>
    <w:p w14:paraId="61F22C84">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default" w:ascii="Times New Roman" w:hAnsi="Times New Roman" w:eastAsia="方正仿宋_GBK" w:cs="Times New Roman"/>
          <w:b w:val="0"/>
          <w:i w:val="0"/>
          <w:strike w:val="0"/>
          <w:color w:val="auto"/>
          <w:spacing w:val="0"/>
          <w:sz w:val="32"/>
          <w:szCs w:val="32"/>
          <w:highlight w:val="none"/>
          <w:u w:val="none"/>
        </w:rPr>
        <w:t>简要描述实验室</w:t>
      </w:r>
      <w:r>
        <w:rPr>
          <w:color w:val="auto"/>
          <w:spacing w:val="0"/>
          <w:sz w:val="32"/>
          <w:highlight w:val="none"/>
        </w:rPr>
        <w:t>／</w:t>
      </w:r>
      <w:r>
        <w:rPr>
          <w:rFonts w:hint="eastAsia"/>
          <w:color w:val="auto"/>
          <w:spacing w:val="0"/>
          <w:sz w:val="32"/>
          <w:highlight w:val="none"/>
        </w:rPr>
        <w:t>工程技术中心</w:t>
      </w:r>
      <w:r>
        <w:rPr>
          <w:rFonts w:hint="default" w:ascii="Times New Roman" w:hAnsi="Times New Roman" w:eastAsia="方正仿宋_GBK" w:cs="Times New Roman"/>
          <w:b w:val="0"/>
          <w:i w:val="0"/>
          <w:strike w:val="0"/>
          <w:color w:val="auto"/>
          <w:spacing w:val="0"/>
          <w:sz w:val="32"/>
          <w:szCs w:val="32"/>
          <w:highlight w:val="none"/>
          <w:u w:val="none"/>
        </w:rPr>
        <w:t>在本报告期内的整体表现。</w:t>
      </w:r>
    </w:p>
    <w:p w14:paraId="0D41EE8D">
      <w:pPr>
        <w:pStyle w:val="11"/>
        <w:widowControl/>
        <w:rPr>
          <w:rFonts w:hint="eastAsia" w:ascii="方正黑体_GBK" w:hAnsi="方正黑体_GBK" w:eastAsia="方正黑体_GBK" w:cs="方正黑体_GBK"/>
          <w:b w:val="0"/>
          <w:i w:val="0"/>
          <w:strike w:val="0"/>
          <w:color w:val="auto"/>
          <w:sz w:val="32"/>
          <w:szCs w:val="32"/>
          <w:highlight w:val="none"/>
          <w:u w:val="none"/>
          <w:lang w:val="en-US" w:eastAsia="zh-CN"/>
        </w:rPr>
      </w:pPr>
      <w:r>
        <w:rPr>
          <w:rFonts w:hint="eastAsia" w:ascii="方正黑体_GBK" w:hAnsi="方正黑体_GBK" w:eastAsia="方正黑体_GBK" w:cs="方正黑体_GBK"/>
          <w:b w:val="0"/>
          <w:i w:val="0"/>
          <w:strike w:val="0"/>
          <w:color w:val="auto"/>
          <w:sz w:val="32"/>
          <w:szCs w:val="32"/>
          <w:highlight w:val="none"/>
          <w:u w:val="none"/>
          <w:lang w:val="en-US" w:eastAsia="zh-CN"/>
        </w:rPr>
        <w:t>二、研究水平与成果</w:t>
      </w:r>
    </w:p>
    <w:p w14:paraId="04CECCCD">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1、</w:t>
      </w:r>
      <w:r>
        <w:rPr>
          <w:rFonts w:hint="default" w:ascii="Times New Roman" w:hAnsi="Times New Roman" w:eastAsia="方正仿宋_GBK" w:cs="Times New Roman"/>
          <w:b w:val="0"/>
          <w:i w:val="0"/>
          <w:strike w:val="0"/>
          <w:color w:val="auto"/>
          <w:spacing w:val="0"/>
          <w:sz w:val="32"/>
          <w:szCs w:val="32"/>
          <w:highlight w:val="none"/>
          <w:u w:val="none"/>
        </w:rPr>
        <w:t>承担科研任务情况（新立项、在研、结题）。</w:t>
      </w:r>
    </w:p>
    <w:p w14:paraId="5837C82D">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2、</w:t>
      </w:r>
      <w:r>
        <w:rPr>
          <w:rFonts w:hint="default" w:ascii="Times New Roman" w:hAnsi="Times New Roman" w:eastAsia="方正仿宋_GBK" w:cs="Times New Roman"/>
          <w:b w:val="0"/>
          <w:i w:val="0"/>
          <w:strike w:val="0"/>
          <w:color w:val="auto"/>
          <w:spacing w:val="0"/>
          <w:sz w:val="32"/>
          <w:szCs w:val="32"/>
          <w:highlight w:val="none"/>
          <w:u w:val="none"/>
        </w:rPr>
        <w:t>代表性成果（每项成果介绍科学价值、应用前景）。</w:t>
      </w:r>
    </w:p>
    <w:p w14:paraId="46559309">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3、</w:t>
      </w:r>
      <w:r>
        <w:rPr>
          <w:rFonts w:hint="default" w:ascii="Times New Roman" w:hAnsi="Times New Roman" w:eastAsia="方正仿宋_GBK" w:cs="Times New Roman"/>
          <w:b w:val="0"/>
          <w:i w:val="0"/>
          <w:strike w:val="0"/>
          <w:color w:val="auto"/>
          <w:spacing w:val="0"/>
          <w:sz w:val="32"/>
          <w:szCs w:val="32"/>
          <w:highlight w:val="none"/>
          <w:u w:val="none"/>
        </w:rPr>
        <w:t>论文、专利、标准、获奖等产出统计。</w:t>
      </w:r>
    </w:p>
    <w:p w14:paraId="7A0F216A">
      <w:pPr>
        <w:pStyle w:val="11"/>
        <w:widowControl/>
        <w:rPr>
          <w:rFonts w:hint="default" w:ascii="方正黑体_GBK" w:hAnsi="方正黑体_GBK" w:eastAsia="方正黑体_GBK" w:cs="方正黑体_GBK"/>
          <w:b w:val="0"/>
          <w:i w:val="0"/>
          <w:strike w:val="0"/>
          <w:color w:val="auto"/>
          <w:sz w:val="32"/>
          <w:szCs w:val="32"/>
          <w:highlight w:val="none"/>
          <w:u w:val="none"/>
        </w:rPr>
      </w:pPr>
      <w:r>
        <w:rPr>
          <w:rFonts w:hint="default" w:ascii="方正黑体_GBK" w:hAnsi="方正黑体_GBK" w:eastAsia="方正黑体_GBK" w:cs="方正黑体_GBK"/>
          <w:b w:val="0"/>
          <w:i w:val="0"/>
          <w:strike w:val="0"/>
          <w:color w:val="auto"/>
          <w:sz w:val="32"/>
          <w:szCs w:val="32"/>
          <w:highlight w:val="none"/>
          <w:u w:val="none"/>
        </w:rPr>
        <w:t>三、对生态环境重点工作的支撑</w:t>
      </w:r>
    </w:p>
    <w:p w14:paraId="692C1FD7">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default" w:ascii="Times New Roman" w:hAnsi="Times New Roman" w:eastAsia="方正仿宋_GBK" w:cs="Times New Roman"/>
          <w:b w:val="0"/>
          <w:i w:val="0"/>
          <w:strike w:val="0"/>
          <w:color w:val="auto"/>
          <w:spacing w:val="0"/>
          <w:sz w:val="32"/>
          <w:szCs w:val="32"/>
          <w:highlight w:val="none"/>
          <w:u w:val="none"/>
        </w:rPr>
        <w:t>列举服务管理决策的案例（政策建议采纳、技术支撑、应急响应等）。</w:t>
      </w:r>
    </w:p>
    <w:p w14:paraId="0E3A5EC4">
      <w:pPr>
        <w:pStyle w:val="11"/>
        <w:widowControl/>
        <w:rPr>
          <w:rFonts w:hint="default" w:ascii="方正黑体_GBK" w:hAnsi="方正黑体_GBK" w:eastAsia="方正黑体_GBK" w:cs="方正黑体_GBK"/>
          <w:b w:val="0"/>
          <w:i w:val="0"/>
          <w:strike w:val="0"/>
          <w:color w:val="auto"/>
          <w:sz w:val="32"/>
          <w:szCs w:val="32"/>
          <w:highlight w:val="none"/>
          <w:u w:val="none"/>
        </w:rPr>
      </w:pPr>
      <w:r>
        <w:rPr>
          <w:rFonts w:hint="default" w:ascii="方正黑体_GBK" w:hAnsi="方正黑体_GBK" w:eastAsia="方正黑体_GBK" w:cs="方正黑体_GBK"/>
          <w:b w:val="0"/>
          <w:i w:val="0"/>
          <w:strike w:val="0"/>
          <w:color w:val="auto"/>
          <w:sz w:val="32"/>
          <w:szCs w:val="32"/>
          <w:highlight w:val="none"/>
          <w:u w:val="none"/>
        </w:rPr>
        <w:t>四、队伍建设与人才培养</w:t>
      </w:r>
    </w:p>
    <w:p w14:paraId="6CB19C24">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default" w:ascii="Times New Roman" w:hAnsi="Times New Roman" w:eastAsia="方正仿宋_GBK" w:cs="Times New Roman"/>
          <w:b w:val="0"/>
          <w:i w:val="0"/>
          <w:strike w:val="0"/>
          <w:color w:val="auto"/>
          <w:spacing w:val="0"/>
          <w:sz w:val="32"/>
          <w:szCs w:val="32"/>
          <w:highlight w:val="none"/>
          <w:u w:val="none"/>
        </w:rPr>
        <w:t>固定人员变动、人才称号获得、研究生培养、博士后进站等。</w:t>
      </w:r>
    </w:p>
    <w:p w14:paraId="17ABDDC2">
      <w:pPr>
        <w:pStyle w:val="11"/>
        <w:widowControl/>
        <w:rPr>
          <w:rFonts w:hint="eastAsia" w:ascii="方正黑体_GBK" w:hAnsi="方正黑体_GBK" w:eastAsia="方正黑体_GBK" w:cs="方正黑体_GBK"/>
          <w:b w:val="0"/>
          <w:i w:val="0"/>
          <w:strike w:val="0"/>
          <w:color w:val="auto"/>
          <w:sz w:val="32"/>
          <w:szCs w:val="32"/>
          <w:highlight w:val="none"/>
          <w:u w:val="none"/>
          <w:lang w:val="en-US" w:eastAsia="zh-CN"/>
        </w:rPr>
      </w:pPr>
      <w:r>
        <w:rPr>
          <w:rFonts w:hint="eastAsia" w:ascii="方正黑体_GBK" w:hAnsi="方正黑体_GBK" w:eastAsia="方正黑体_GBK" w:cs="方正黑体_GBK"/>
          <w:b w:val="0"/>
          <w:i w:val="0"/>
          <w:strike w:val="0"/>
          <w:color w:val="auto"/>
          <w:sz w:val="32"/>
          <w:szCs w:val="32"/>
          <w:highlight w:val="none"/>
          <w:u w:val="none"/>
          <w:lang w:val="en-US" w:eastAsia="zh-CN"/>
        </w:rPr>
        <w:t>五、开放交流与运行管理</w:t>
      </w:r>
    </w:p>
    <w:p w14:paraId="7F3C552C">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1、</w:t>
      </w:r>
      <w:r>
        <w:rPr>
          <w:rFonts w:hint="default" w:ascii="Times New Roman" w:hAnsi="Times New Roman" w:eastAsia="方正仿宋_GBK" w:cs="Times New Roman"/>
          <w:b w:val="0"/>
          <w:i w:val="0"/>
          <w:strike w:val="0"/>
          <w:color w:val="auto"/>
          <w:spacing w:val="0"/>
          <w:sz w:val="32"/>
          <w:szCs w:val="32"/>
          <w:highlight w:val="none"/>
          <w:u w:val="none"/>
        </w:rPr>
        <w:t>学术委员会／</w:t>
      </w:r>
      <w:r>
        <w:rPr>
          <w:rFonts w:hint="eastAsia" w:ascii="Times New Roman" w:hAnsi="Times New Roman" w:eastAsia="方正仿宋_GBK" w:cs="Times New Roman"/>
          <w:b w:val="0"/>
          <w:i w:val="0"/>
          <w:strike w:val="0"/>
          <w:color w:val="auto"/>
          <w:spacing w:val="0"/>
          <w:sz w:val="32"/>
          <w:szCs w:val="32"/>
          <w:highlight w:val="none"/>
          <w:u w:val="none"/>
        </w:rPr>
        <w:t>高水平专家技术委员会</w:t>
      </w:r>
      <w:r>
        <w:rPr>
          <w:rFonts w:hint="default" w:ascii="Times New Roman" w:hAnsi="Times New Roman" w:eastAsia="方正仿宋_GBK" w:cs="Times New Roman"/>
          <w:b w:val="0"/>
          <w:i w:val="0"/>
          <w:strike w:val="0"/>
          <w:color w:val="auto"/>
          <w:spacing w:val="0"/>
          <w:sz w:val="32"/>
          <w:szCs w:val="32"/>
          <w:highlight w:val="none"/>
          <w:u w:val="none"/>
        </w:rPr>
        <w:t>会议情况。</w:t>
      </w:r>
    </w:p>
    <w:p w14:paraId="3CD6CA33">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2、</w:t>
      </w:r>
      <w:r>
        <w:rPr>
          <w:rFonts w:hint="default" w:ascii="Times New Roman" w:hAnsi="Times New Roman" w:eastAsia="方正仿宋_GBK" w:cs="Times New Roman"/>
          <w:b w:val="0"/>
          <w:i w:val="0"/>
          <w:strike w:val="0"/>
          <w:color w:val="auto"/>
          <w:spacing w:val="0"/>
          <w:sz w:val="32"/>
          <w:szCs w:val="32"/>
          <w:highlight w:val="none"/>
          <w:u w:val="none"/>
        </w:rPr>
        <w:t>举办的学术会议、讲座。</w:t>
      </w:r>
    </w:p>
    <w:p w14:paraId="79841104">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3、</w:t>
      </w:r>
      <w:r>
        <w:rPr>
          <w:rFonts w:hint="default" w:ascii="Times New Roman" w:hAnsi="Times New Roman" w:eastAsia="方正仿宋_GBK" w:cs="Times New Roman"/>
          <w:b w:val="0"/>
          <w:i w:val="0"/>
          <w:strike w:val="0"/>
          <w:color w:val="auto"/>
          <w:spacing w:val="0"/>
          <w:sz w:val="32"/>
          <w:szCs w:val="32"/>
          <w:highlight w:val="none"/>
          <w:u w:val="none"/>
        </w:rPr>
        <w:t>开放课题执行情况。</w:t>
      </w:r>
    </w:p>
    <w:p w14:paraId="53B4BC48">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4、</w:t>
      </w:r>
      <w:r>
        <w:rPr>
          <w:rFonts w:hint="default" w:ascii="Times New Roman" w:hAnsi="Times New Roman" w:eastAsia="方正仿宋_GBK" w:cs="Times New Roman"/>
          <w:b w:val="0"/>
          <w:i w:val="0"/>
          <w:strike w:val="0"/>
          <w:color w:val="auto"/>
          <w:spacing w:val="0"/>
          <w:sz w:val="32"/>
          <w:szCs w:val="32"/>
          <w:highlight w:val="none"/>
          <w:u w:val="none"/>
        </w:rPr>
        <w:t>设备开放共享数据。</w:t>
      </w:r>
    </w:p>
    <w:p w14:paraId="312AF59D">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eastAsia" w:ascii="Times New Roman" w:hAnsi="Times New Roman" w:eastAsia="方正仿宋_GBK" w:cs="Times New Roman"/>
          <w:b w:val="0"/>
          <w:i w:val="0"/>
          <w:strike w:val="0"/>
          <w:color w:val="auto"/>
          <w:spacing w:val="0"/>
          <w:sz w:val="32"/>
          <w:szCs w:val="32"/>
          <w:highlight w:val="none"/>
          <w:u w:val="none"/>
          <w:lang w:val="en-US" w:eastAsia="zh-CN"/>
        </w:rPr>
        <w:t>5、</w:t>
      </w:r>
      <w:r>
        <w:rPr>
          <w:rFonts w:hint="default" w:ascii="Times New Roman" w:hAnsi="Times New Roman" w:eastAsia="方正仿宋_GBK" w:cs="Times New Roman"/>
          <w:b w:val="0"/>
          <w:i w:val="0"/>
          <w:strike w:val="0"/>
          <w:color w:val="auto"/>
          <w:spacing w:val="0"/>
          <w:sz w:val="32"/>
          <w:szCs w:val="32"/>
          <w:highlight w:val="none"/>
          <w:u w:val="none"/>
        </w:rPr>
        <w:t>科普活动开展情况。</w:t>
      </w:r>
    </w:p>
    <w:p w14:paraId="297BDBD7">
      <w:pPr>
        <w:pStyle w:val="11"/>
        <w:widowControl/>
        <w:rPr>
          <w:rFonts w:hint="default" w:ascii="方正黑体_GBK" w:hAnsi="方正黑体_GBK" w:eastAsia="方正黑体_GBK" w:cs="方正黑体_GBK"/>
          <w:b w:val="0"/>
          <w:i w:val="0"/>
          <w:strike w:val="0"/>
          <w:color w:val="auto"/>
          <w:sz w:val="32"/>
          <w:szCs w:val="32"/>
          <w:highlight w:val="none"/>
          <w:u w:val="none"/>
          <w:lang w:val="en-US" w:eastAsia="zh-CN"/>
        </w:rPr>
      </w:pPr>
      <w:r>
        <w:rPr>
          <w:rFonts w:hint="default" w:ascii="方正黑体_GBK" w:hAnsi="方正黑体_GBK" w:eastAsia="方正黑体_GBK" w:cs="方正黑体_GBK"/>
          <w:b w:val="0"/>
          <w:i w:val="0"/>
          <w:strike w:val="0"/>
          <w:color w:val="auto"/>
          <w:sz w:val="32"/>
          <w:szCs w:val="32"/>
          <w:highlight w:val="none"/>
          <w:u w:val="none"/>
          <w:lang w:val="en-US" w:eastAsia="zh-CN"/>
        </w:rPr>
        <w:t>六、存在问题与改进建议</w:t>
      </w:r>
    </w:p>
    <w:p w14:paraId="2F5063C6">
      <w:pPr>
        <w:pStyle w:val="11"/>
        <w:widowControl/>
        <w:rPr>
          <w:rFonts w:hint="default" w:ascii="方正黑体_GBK" w:hAnsi="方正黑体_GBK" w:eastAsia="方正黑体_GBK" w:cs="方正黑体_GBK"/>
          <w:b w:val="0"/>
          <w:i w:val="0"/>
          <w:strike w:val="0"/>
          <w:color w:val="auto"/>
          <w:sz w:val="32"/>
          <w:szCs w:val="32"/>
          <w:highlight w:val="none"/>
          <w:u w:val="none"/>
          <w:lang w:val="en-US" w:eastAsia="zh-CN"/>
        </w:rPr>
      </w:pPr>
      <w:r>
        <w:rPr>
          <w:rFonts w:hint="default" w:ascii="方正黑体_GBK" w:hAnsi="方正黑体_GBK" w:eastAsia="方正黑体_GBK" w:cs="方正黑体_GBK"/>
          <w:b w:val="0"/>
          <w:i w:val="0"/>
          <w:strike w:val="0"/>
          <w:color w:val="auto"/>
          <w:sz w:val="32"/>
          <w:szCs w:val="32"/>
          <w:highlight w:val="none"/>
          <w:u w:val="none"/>
          <w:lang w:val="en-US" w:eastAsia="zh-CN"/>
        </w:rPr>
        <w:t>七、下一年度／下一运行期工作计划</w:t>
      </w:r>
    </w:p>
    <w:p w14:paraId="5E7E716D">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default" w:ascii="Times New Roman" w:hAnsi="Times New Roman" w:eastAsia="方正仿宋_GBK" w:cs="Times New Roman"/>
          <w:b w:val="0"/>
          <w:i w:val="0"/>
          <w:strike w:val="0"/>
          <w:color w:val="auto"/>
          <w:spacing w:val="0"/>
          <w:sz w:val="32"/>
          <w:szCs w:val="32"/>
          <w:highlight w:val="none"/>
          <w:u w:val="none"/>
        </w:rPr>
        <w:t>（期满总结报告需明确是否申请延续运行）</w:t>
      </w:r>
    </w:p>
    <w:p w14:paraId="6980D544">
      <w:pPr>
        <w:pStyle w:val="11"/>
        <w:widowControl/>
        <w:rPr>
          <w:rFonts w:hint="default" w:ascii="方正黑体_GBK" w:hAnsi="方正黑体_GBK" w:eastAsia="方正黑体_GBK" w:cs="方正黑体_GBK"/>
          <w:b w:val="0"/>
          <w:i w:val="0"/>
          <w:strike w:val="0"/>
          <w:color w:val="auto"/>
          <w:sz w:val="32"/>
          <w:szCs w:val="32"/>
          <w:highlight w:val="none"/>
          <w:u w:val="none"/>
          <w:lang w:val="en-US" w:eastAsia="zh-CN"/>
        </w:rPr>
      </w:pPr>
      <w:r>
        <w:rPr>
          <w:rFonts w:hint="default" w:ascii="方正黑体_GBK" w:hAnsi="方正黑体_GBK" w:eastAsia="方正黑体_GBK" w:cs="方正黑体_GBK"/>
          <w:b w:val="0"/>
          <w:i w:val="0"/>
          <w:strike w:val="0"/>
          <w:color w:val="auto"/>
          <w:sz w:val="32"/>
          <w:szCs w:val="32"/>
          <w:highlight w:val="none"/>
          <w:u w:val="none"/>
          <w:lang w:val="en-US" w:eastAsia="zh-CN"/>
        </w:rPr>
        <w:t>八、附件</w:t>
      </w:r>
    </w:p>
    <w:p w14:paraId="7F74E7BD">
      <w:pPr>
        <w:pStyle w:val="11"/>
        <w:widowControl/>
        <w:rPr>
          <w:rFonts w:hint="default" w:ascii="Times New Roman" w:hAnsi="Times New Roman" w:eastAsia="方正仿宋_GBK" w:cs="Times New Roman"/>
          <w:b w:val="0"/>
          <w:i w:val="0"/>
          <w:strike w:val="0"/>
          <w:color w:val="auto"/>
          <w:spacing w:val="0"/>
          <w:sz w:val="32"/>
          <w:szCs w:val="32"/>
          <w:highlight w:val="none"/>
          <w:u w:val="none"/>
        </w:rPr>
      </w:pPr>
      <w:r>
        <w:rPr>
          <w:rFonts w:hint="default" w:ascii="Times New Roman" w:hAnsi="Times New Roman" w:eastAsia="方正仿宋_GBK" w:cs="Times New Roman"/>
          <w:b w:val="0"/>
          <w:i w:val="0"/>
          <w:strike w:val="0"/>
          <w:color w:val="auto"/>
          <w:spacing w:val="0"/>
          <w:sz w:val="32"/>
          <w:szCs w:val="32"/>
          <w:highlight w:val="none"/>
          <w:u w:val="none"/>
        </w:rPr>
        <w:t>必要的佐证材料。</w:t>
      </w:r>
    </w:p>
    <w:p w14:paraId="2C15C9B8">
      <w:pPr>
        <w:pStyle w:val="23"/>
        <w:widowControl/>
        <w:rPr>
          <w:color w:val="auto"/>
          <w:highlight w:val="none"/>
        </w:rPr>
      </w:pPr>
      <w:r>
        <w:rPr>
          <w:color w:val="auto"/>
          <w:highlight w:val="none"/>
        </w:rPr>
        <w:t>附件4</w:t>
      </w:r>
    </w:p>
    <w:p w14:paraId="39C54003">
      <w:pPr>
        <w:pStyle w:val="11"/>
        <w:bidi w:val="0"/>
        <w:rPr>
          <w:color w:val="auto"/>
          <w:highlight w:val="none"/>
        </w:rPr>
      </w:pPr>
    </w:p>
    <w:p w14:paraId="2F0461FE">
      <w:pPr>
        <w:pStyle w:val="16"/>
        <w:widowControl/>
        <w:rPr>
          <w:color w:val="auto"/>
          <w:highlight w:val="none"/>
        </w:rPr>
      </w:pPr>
      <w:r>
        <w:rPr>
          <w:color w:val="auto"/>
          <w:highlight w:val="none"/>
        </w:rPr>
        <w:t>江苏省生态环境厅</w:t>
      </w:r>
    </w:p>
    <w:p w14:paraId="7343F875">
      <w:pPr>
        <w:pStyle w:val="16"/>
        <w:widowControl/>
        <w:rPr>
          <w:color w:val="auto"/>
          <w:highlight w:val="none"/>
        </w:rPr>
      </w:pPr>
      <w:r>
        <w:rPr>
          <w:color w:val="auto"/>
          <w:highlight w:val="none"/>
        </w:rPr>
        <w:t>重点实验室</w:t>
      </w:r>
      <w:r>
        <w:rPr>
          <w:rFonts w:hint="eastAsia"/>
          <w:color w:val="auto"/>
          <w:highlight w:val="none"/>
          <w:lang w:val="en-US" w:eastAsia="zh-CN"/>
        </w:rPr>
        <w:t>、工程技术中心</w:t>
      </w:r>
      <w:r>
        <w:rPr>
          <w:color w:val="auto"/>
          <w:highlight w:val="none"/>
        </w:rPr>
        <w:t>标牌样式规格</w:t>
      </w:r>
    </w:p>
    <w:p w14:paraId="6D29939F">
      <w:pPr>
        <w:pStyle w:val="11"/>
        <w:widowControl/>
        <w:rPr>
          <w:rFonts w:hint="default" w:ascii="Times New Roman" w:hAnsi="Times New Roman" w:eastAsia="方正仿宋_GBK" w:cs="Times New Roman"/>
          <w:color w:val="000000"/>
          <w:spacing w:val="0"/>
          <w:kern w:val="0"/>
          <w:sz w:val="32"/>
          <w:szCs w:val="32"/>
          <w:lang w:val="en-US" w:eastAsia="zh-CN" w:bidi="ar"/>
        </w:rPr>
      </w:pPr>
      <w:r>
        <w:rPr>
          <w:rFonts w:hint="default" w:ascii="Times New Roman" w:hAnsi="Times New Roman" w:eastAsia="方正仿宋_GBK" w:cs="Times New Roman"/>
          <w:color w:val="000000"/>
          <w:spacing w:val="0"/>
          <w:kern w:val="0"/>
          <w:sz w:val="32"/>
          <w:szCs w:val="32"/>
          <w:lang w:val="en-US" w:eastAsia="zh-CN" w:bidi="ar"/>
        </w:rPr>
        <w:t>材质：黄铜板材</w:t>
      </w:r>
    </w:p>
    <w:p w14:paraId="13900CAE">
      <w:pPr>
        <w:pStyle w:val="11"/>
        <w:widowControl/>
        <w:rPr>
          <w:rFonts w:hint="default" w:ascii="Times New Roman" w:hAnsi="Times New Roman" w:eastAsia="方正仿宋_GBK" w:cs="Times New Roman"/>
          <w:color w:val="000000"/>
          <w:spacing w:val="0"/>
          <w:kern w:val="0"/>
          <w:sz w:val="32"/>
          <w:szCs w:val="32"/>
          <w:lang w:val="en-US" w:eastAsia="zh-CN" w:bidi="ar"/>
        </w:rPr>
      </w:pPr>
      <w:r>
        <w:rPr>
          <w:rFonts w:hint="default" w:ascii="Times New Roman" w:hAnsi="Times New Roman" w:eastAsia="方正仿宋_GBK" w:cs="Times New Roman"/>
          <w:color w:val="000000"/>
          <w:spacing w:val="0"/>
          <w:kern w:val="0"/>
          <w:sz w:val="32"/>
          <w:szCs w:val="32"/>
          <w:lang w:val="en-US" w:eastAsia="zh-CN" w:bidi="ar"/>
        </w:rPr>
        <w:t>尺寸：长600mm ，宽400mm</w:t>
      </w:r>
    </w:p>
    <w:p w14:paraId="05F12273">
      <w:pPr>
        <w:pStyle w:val="11"/>
        <w:widowControl/>
        <w:rPr>
          <w:rFonts w:hint="default" w:ascii="Times New Roman" w:hAnsi="Times New Roman" w:eastAsia="方正仿宋_GBK" w:cs="Times New Roman"/>
          <w:color w:val="000000"/>
          <w:spacing w:val="0"/>
          <w:kern w:val="0"/>
          <w:sz w:val="32"/>
          <w:szCs w:val="32"/>
          <w:lang w:val="en-US" w:eastAsia="zh-CN" w:bidi="ar"/>
        </w:rPr>
      </w:pPr>
      <w:r>
        <w:rPr>
          <w:rFonts w:hint="default" w:ascii="Times New Roman" w:hAnsi="Times New Roman" w:eastAsia="方正仿宋_GBK" w:cs="Times New Roman"/>
          <w:color w:val="000000"/>
          <w:spacing w:val="0"/>
          <w:kern w:val="0"/>
          <w:sz w:val="32"/>
          <w:szCs w:val="32"/>
          <w:lang w:val="en-US" w:eastAsia="zh-CN" w:bidi="ar"/>
        </w:rPr>
        <w:t>文字颜色：黑色</w:t>
      </w:r>
    </w:p>
    <w:p w14:paraId="4CD292AE">
      <w:pPr>
        <w:keepNext w:val="0"/>
        <w:keepLines w:val="0"/>
        <w:widowControl/>
        <w:suppressLineNumbers w:val="0"/>
        <w:ind w:left="638" w:leftChars="304" w:firstLine="0" w:firstLineChars="0"/>
        <w:jc w:val="left"/>
        <w:rPr>
          <w:rFonts w:hint="eastAsia" w:ascii="方正仿宋_GBK" w:hAnsi="方正仿宋_GBK" w:eastAsia="方正仿宋_GBK" w:cs="方正仿宋_GBK"/>
          <w:color w:val="000000"/>
          <w:kern w:val="0"/>
          <w:sz w:val="32"/>
          <w:szCs w:val="32"/>
          <w:lang w:val="en-US" w:eastAsia="zh-CN" w:bidi="ar"/>
        </w:rPr>
      </w:pPr>
      <w:r>
        <w:rPr>
          <w:rFonts w:hint="default" w:ascii="Times New Roman" w:hAnsi="Times New Roman" w:eastAsia="方正仿宋_GBK" w:cs="Times New Roman"/>
          <w:color w:val="000000"/>
          <w:spacing w:val="0"/>
          <w:kern w:val="0"/>
          <w:sz w:val="32"/>
          <w:szCs w:val="32"/>
          <w:lang w:val="en-US" w:eastAsia="zh-CN" w:bidi="ar"/>
        </w:rPr>
        <w:t>文字字体：“江苏省生态环境</w:t>
      </w:r>
      <w:r>
        <w:rPr>
          <w:rFonts w:hint="eastAsia" w:ascii="方正黑体_GBK" w:hAnsi="方正黑体_GBK" w:eastAsia="方正黑体_GBK" w:cs="方正黑体_GBK"/>
          <w:color w:val="000000"/>
          <w:kern w:val="0"/>
          <w:sz w:val="31"/>
          <w:szCs w:val="31"/>
          <w:highlight w:val="none"/>
          <w:lang w:val="en-US" w:eastAsia="zh-CN" w:bidi="ar"/>
        </w:rPr>
        <w:t>厅</w:t>
      </w:r>
      <w:r>
        <w:rPr>
          <w:rFonts w:ascii="方正仿宋_GBK" w:hAnsi="方正仿宋_GBK" w:eastAsia="方正仿宋_GBK" w:cs="方正仿宋_GBK"/>
          <w:color w:val="000000"/>
          <w:kern w:val="0"/>
          <w:sz w:val="31"/>
          <w:szCs w:val="31"/>
          <w:lang w:val="en-US" w:eastAsia="zh-CN" w:bidi="ar"/>
        </w:rPr>
        <w:t>”</w:t>
      </w:r>
      <w:r>
        <w:rPr>
          <w:rFonts w:ascii="方正仿宋_GBK" w:hAnsi="方正仿宋_GBK" w:eastAsia="方正仿宋_GBK" w:cs="方正仿宋_GBK"/>
          <w:color w:val="000000"/>
          <w:kern w:val="0"/>
          <w:sz w:val="32"/>
          <w:szCs w:val="32"/>
          <w:lang w:val="en-US" w:eastAsia="zh-CN" w:bidi="ar"/>
        </w:rPr>
        <w:t>“重点实验室</w:t>
      </w:r>
      <w:r>
        <w:rPr>
          <w:rFonts w:hint="default" w:ascii="Times New Roman" w:hAnsi="Times New Roman" w:eastAsia="宋体" w:cs="Times New Roman"/>
          <w:color w:val="000000"/>
          <w:kern w:val="0"/>
          <w:sz w:val="32"/>
          <w:szCs w:val="32"/>
          <w:lang w:val="en-US" w:eastAsia="zh-CN" w:bidi="ar"/>
        </w:rPr>
        <w:t>/</w:t>
      </w:r>
      <w:r>
        <w:rPr>
          <w:rFonts w:hint="eastAsia" w:ascii="方正仿宋_GBK" w:hAnsi="方正仿宋_GBK" w:eastAsia="方正仿宋_GBK" w:cs="方正仿宋_GBK"/>
          <w:color w:val="000000"/>
          <w:kern w:val="0"/>
          <w:sz w:val="32"/>
          <w:szCs w:val="32"/>
          <w:lang w:val="en-US" w:eastAsia="zh-CN" w:bidi="ar"/>
        </w:rPr>
        <w:t>工程技术中心”采用方正隶书；“</w:t>
      </w:r>
      <w:r>
        <w:rPr>
          <w:rFonts w:hint="default" w:ascii="Times New Roman" w:hAnsi="Times New Roman" w:eastAsia="宋体" w:cs="Times New Roman"/>
          <w:color w:val="000000"/>
          <w:kern w:val="0"/>
          <w:sz w:val="32"/>
          <w:szCs w:val="32"/>
          <w:lang w:val="en-US" w:eastAsia="zh-CN" w:bidi="ar"/>
        </w:rPr>
        <w:t>XXXXX</w:t>
      </w:r>
      <w:r>
        <w:rPr>
          <w:rFonts w:hint="eastAsia" w:ascii="方正仿宋_GBK" w:hAnsi="方正仿宋_GBK" w:eastAsia="方正仿宋_GBK" w:cs="方正仿宋_GBK"/>
          <w:color w:val="000000"/>
          <w:kern w:val="0"/>
          <w:sz w:val="32"/>
          <w:szCs w:val="32"/>
          <w:lang w:val="en-US" w:eastAsia="zh-CN" w:bidi="ar"/>
        </w:rPr>
        <w:t>”具体名称采用方正楷体；“江苏省生态环境厅”及命名日期采用方正黑体</w:t>
      </w:r>
    </w:p>
    <w:p w14:paraId="420FE771">
      <w:pPr>
        <w:keepNext w:val="0"/>
        <w:keepLines w:val="0"/>
        <w:widowControl/>
        <w:suppressLineNumbers w:val="0"/>
        <w:ind w:left="638" w:leftChars="304" w:firstLine="0" w:firstLineChars="0"/>
        <w:jc w:val="left"/>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示意图：</w:t>
      </w:r>
    </w:p>
    <w:tbl>
      <w:tblPr>
        <w:tblStyle w:val="28"/>
        <w:tblpPr w:leftFromText="180" w:rightFromText="180" w:vertAnchor="text" w:horzAnchor="page" w:tblpX="1956" w:tblpY="88"/>
        <w:tblOverlap w:val="never"/>
        <w:tblW w:w="8291"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291"/>
      </w:tblGrid>
      <w:tr w14:paraId="13EE49D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864" w:hRule="atLeast"/>
        </w:trPr>
        <w:tc>
          <w:tcPr>
            <w:tcW w:w="8291" w:type="dxa"/>
            <w:vAlign w:val="top"/>
          </w:tcPr>
          <w:p w14:paraId="1D8598FD">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highlight w:val="none"/>
              </w:rPr>
            </w:pPr>
          </w:p>
          <w:p w14:paraId="7CDE89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bCs/>
                <w:spacing w:val="-2"/>
                <w:sz w:val="36"/>
                <w:szCs w:val="36"/>
                <w:highlight w:val="none"/>
              </w:rPr>
            </w:pPr>
            <w:r>
              <w:rPr>
                <w:rFonts w:hint="eastAsia" w:ascii="楷体" w:hAnsi="楷体" w:eastAsia="楷体" w:cs="楷体"/>
                <w:b/>
                <w:bCs/>
                <w:spacing w:val="-2"/>
                <w:sz w:val="36"/>
                <w:szCs w:val="36"/>
                <w:highlight w:val="none"/>
              </w:rPr>
              <w:t>江苏省生态环境厅</w:t>
            </w:r>
          </w:p>
          <w:p w14:paraId="45EE4A13">
            <w:pPr>
              <w:keepNext w:val="0"/>
              <w:keepLines w:val="0"/>
              <w:pageBreakBefore w:val="0"/>
              <w:widowControl w:val="0"/>
              <w:kinsoku/>
              <w:wordWrap/>
              <w:overflowPunct/>
              <w:topLinePunct w:val="0"/>
              <w:autoSpaceDE/>
              <w:autoSpaceDN/>
              <w:bidi w:val="0"/>
              <w:adjustRightInd/>
              <w:snapToGrid/>
              <w:spacing w:line="560" w:lineRule="exact"/>
              <w:ind w:right="1566"/>
              <w:jc w:val="center"/>
              <w:textAlignment w:val="auto"/>
              <w:rPr>
                <w:rFonts w:hint="eastAsia" w:ascii="Times New Roman" w:hAnsi="Times New Roman" w:eastAsia="宋体" w:cs="Times New Roman"/>
                <w:spacing w:val="14"/>
                <w:sz w:val="52"/>
                <w:szCs w:val="52"/>
                <w:highlight w:val="none"/>
                <w:lang w:val="en-US" w:eastAsia="zh-CN"/>
              </w:rPr>
            </w:pPr>
            <w:r>
              <w:rPr>
                <w:rFonts w:hint="eastAsia" w:ascii="Times New Roman" w:hAnsi="Times New Roman" w:eastAsia="宋体" w:cs="Times New Roman"/>
                <w:spacing w:val="14"/>
                <w:sz w:val="52"/>
                <w:szCs w:val="52"/>
                <w:highlight w:val="none"/>
                <w:lang w:val="en-US" w:eastAsia="zh-CN"/>
              </w:rPr>
              <w:t xml:space="preserve">      </w:t>
            </w:r>
            <w:r>
              <w:rPr>
                <w:rFonts w:ascii="Times New Roman" w:hAnsi="Times New Roman" w:eastAsia="Times New Roman" w:cs="Times New Roman"/>
                <w:spacing w:val="14"/>
                <w:sz w:val="52"/>
                <w:szCs w:val="52"/>
                <w:highlight w:val="none"/>
              </w:rPr>
              <w:t>XXX</w:t>
            </w:r>
            <w:r>
              <w:rPr>
                <w:rFonts w:hint="eastAsia" w:ascii="Times New Roman" w:hAnsi="Times New Roman" w:eastAsia="宋体" w:cs="Times New Roman"/>
                <w:spacing w:val="14"/>
                <w:sz w:val="52"/>
                <w:szCs w:val="52"/>
                <w:highlight w:val="none"/>
                <w:lang w:val="en-US" w:eastAsia="zh-CN"/>
              </w:rPr>
              <w:t>XX</w:t>
            </w:r>
          </w:p>
          <w:p w14:paraId="3F5110E4">
            <w:pPr>
              <w:keepNext w:val="0"/>
              <w:keepLines w:val="0"/>
              <w:pageBreakBefore w:val="0"/>
              <w:widowControl w:val="0"/>
              <w:kinsoku/>
              <w:wordWrap/>
              <w:overflowPunct/>
              <w:topLinePunct w:val="0"/>
              <w:autoSpaceDE/>
              <w:autoSpaceDN/>
              <w:bidi w:val="0"/>
              <w:adjustRightInd/>
              <w:snapToGrid/>
              <w:spacing w:line="560" w:lineRule="exact"/>
              <w:ind w:right="1566"/>
              <w:jc w:val="center"/>
              <w:textAlignment w:val="auto"/>
              <w:rPr>
                <w:rFonts w:hint="default" w:ascii="Times New Roman" w:hAnsi="Times New Roman" w:eastAsia="宋体" w:cs="Times New Roman"/>
                <w:spacing w:val="14"/>
                <w:sz w:val="52"/>
                <w:szCs w:val="52"/>
                <w:highlight w:val="none"/>
                <w:lang w:val="en-US" w:eastAsia="zh-CN"/>
              </w:rPr>
            </w:pPr>
          </w:p>
          <w:p w14:paraId="3189B37A">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楷体" w:hAnsi="楷体" w:eastAsia="楷体" w:cs="楷体"/>
                <w:b/>
                <w:bCs/>
                <w:spacing w:val="-2"/>
                <w:sz w:val="36"/>
                <w:szCs w:val="36"/>
                <w:highlight w:val="none"/>
              </w:rPr>
            </w:pPr>
            <w:r>
              <w:rPr>
                <w:rFonts w:hint="eastAsia" w:ascii="隶书" w:hAnsi="隶书" w:eastAsia="隶书" w:cs="隶书"/>
                <w:spacing w:val="8"/>
                <w:position w:val="2"/>
                <w:sz w:val="55"/>
                <w:szCs w:val="55"/>
                <w:highlight w:val="none"/>
                <w:lang w:val="en-US" w:eastAsia="zh-CN"/>
              </w:rPr>
              <w:t>重点实验室/工程技术中心</w:t>
            </w:r>
          </w:p>
          <w:p w14:paraId="58147844">
            <w:pPr>
              <w:keepNext w:val="0"/>
              <w:keepLines w:val="0"/>
              <w:pageBreakBefore w:val="0"/>
              <w:widowControl w:val="0"/>
              <w:kinsoku/>
              <w:wordWrap/>
              <w:overflowPunct/>
              <w:topLinePunct w:val="0"/>
              <w:autoSpaceDE/>
              <w:autoSpaceDN/>
              <w:bidi w:val="0"/>
              <w:adjustRightInd/>
              <w:snapToGrid/>
              <w:spacing w:line="560" w:lineRule="exact"/>
              <w:ind w:left="2658"/>
              <w:textAlignment w:val="auto"/>
              <w:rPr>
                <w:rFonts w:hint="eastAsia" w:ascii="楷体" w:hAnsi="楷体" w:eastAsia="楷体" w:cs="楷体"/>
                <w:b/>
                <w:bCs/>
                <w:spacing w:val="-2"/>
                <w:sz w:val="36"/>
                <w:szCs w:val="36"/>
                <w:highlight w:val="none"/>
              </w:rPr>
            </w:pPr>
          </w:p>
          <w:p w14:paraId="58E28861">
            <w:pPr>
              <w:keepNext w:val="0"/>
              <w:keepLines w:val="0"/>
              <w:pageBreakBefore w:val="0"/>
              <w:widowControl w:val="0"/>
              <w:kinsoku/>
              <w:wordWrap/>
              <w:overflowPunct/>
              <w:topLinePunct w:val="0"/>
              <w:autoSpaceDE/>
              <w:autoSpaceDN/>
              <w:bidi w:val="0"/>
              <w:adjustRightInd/>
              <w:snapToGrid/>
              <w:spacing w:line="560" w:lineRule="exact"/>
              <w:ind w:left="2658"/>
              <w:textAlignment w:val="auto"/>
              <w:rPr>
                <w:rFonts w:hint="eastAsia" w:ascii="楷体" w:hAnsi="楷体" w:eastAsia="楷体" w:cs="楷体"/>
                <w:b/>
                <w:bCs/>
                <w:spacing w:val="-2"/>
                <w:sz w:val="36"/>
                <w:szCs w:val="36"/>
                <w:highlight w:val="none"/>
              </w:rPr>
            </w:pPr>
            <w:r>
              <w:rPr>
                <w:rFonts w:hint="eastAsia" w:ascii="楷体" w:hAnsi="楷体" w:eastAsia="楷体" w:cs="楷体"/>
                <w:b/>
                <w:bCs/>
                <w:spacing w:val="-2"/>
                <w:sz w:val="36"/>
                <w:szCs w:val="36"/>
                <w:highlight w:val="none"/>
              </w:rPr>
              <w:t>江苏省生态环境厅</w:t>
            </w:r>
          </w:p>
          <w:p w14:paraId="133BC00C">
            <w:pPr>
              <w:keepNext w:val="0"/>
              <w:keepLines w:val="0"/>
              <w:pageBreakBefore w:val="0"/>
              <w:widowControl w:val="0"/>
              <w:kinsoku/>
              <w:wordWrap/>
              <w:overflowPunct/>
              <w:topLinePunct w:val="0"/>
              <w:autoSpaceDE/>
              <w:autoSpaceDN/>
              <w:bidi w:val="0"/>
              <w:adjustRightInd/>
              <w:snapToGrid/>
              <w:spacing w:line="560" w:lineRule="exact"/>
              <w:ind w:firstLine="3204" w:firstLineChars="900"/>
              <w:textAlignment w:val="auto"/>
              <w:rPr>
                <w:rFonts w:ascii="黑体" w:hAnsi="黑体" w:eastAsia="黑体" w:cs="黑体"/>
                <w:sz w:val="36"/>
                <w:szCs w:val="36"/>
                <w:highlight w:val="none"/>
              </w:rPr>
            </w:pPr>
            <w:r>
              <w:rPr>
                <w:rFonts w:hint="eastAsia" w:ascii="楷体" w:hAnsi="楷体" w:eastAsia="楷体" w:cs="楷体"/>
                <w:b/>
                <w:bCs/>
                <w:spacing w:val="-2"/>
                <w:sz w:val="36"/>
                <w:szCs w:val="36"/>
                <w:highlight w:val="none"/>
              </w:rPr>
              <w:t>年  月  日</w:t>
            </w:r>
          </w:p>
        </w:tc>
      </w:tr>
    </w:tbl>
    <w:p w14:paraId="24B17501">
      <w:pPr>
        <w:keepNext w:val="0"/>
        <w:keepLines w:val="0"/>
        <w:widowControl/>
        <w:suppressLineNumbers w:val="0"/>
        <w:jc w:val="left"/>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spacing w:val="3"/>
          <w:sz w:val="32"/>
          <w:szCs w:val="32"/>
        </w:rPr>
        <w:t>起始时间以省生态环境厅验收批复文件日期为准。</w:t>
      </w:r>
    </w:p>
    <w:sectPr>
      <w:headerReference r:id="rId4" w:type="default"/>
      <w:footerReference r:id="rId5" w:type="default"/>
      <w:pgSz w:w="11906" w:h="16838"/>
      <w:pgMar w:top="2098" w:right="1474" w:bottom="1984" w:left="1587" w:header="851" w:footer="1417" w:gutter="0"/>
      <w:pgNumType w:fmt="decimal"/>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AACA2">
    <w:pPr>
      <w:pStyle w:val="11"/>
      <w:spacing w:before="1" w:line="172" w:lineRule="auto"/>
      <w:ind w:left="312"/>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FB941D">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FB941D">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5CB12">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21375E">
                          <w:pPr>
                            <w:pStyle w:val="1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21375E">
                    <w:pPr>
                      <w:pStyle w:val="1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A8A75">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04EF8"/>
    <w:rsid w:val="00F568FC"/>
    <w:rsid w:val="01B11681"/>
    <w:rsid w:val="03772D7C"/>
    <w:rsid w:val="047D7576"/>
    <w:rsid w:val="06054E9C"/>
    <w:rsid w:val="07352833"/>
    <w:rsid w:val="07CB1969"/>
    <w:rsid w:val="07E06245"/>
    <w:rsid w:val="093F01BD"/>
    <w:rsid w:val="0B215318"/>
    <w:rsid w:val="0B3D71BF"/>
    <w:rsid w:val="0BE41BBC"/>
    <w:rsid w:val="0C233289"/>
    <w:rsid w:val="0D9C4D5F"/>
    <w:rsid w:val="0DD1781A"/>
    <w:rsid w:val="0EBB68EF"/>
    <w:rsid w:val="0EF710A8"/>
    <w:rsid w:val="0FFB5ED9"/>
    <w:rsid w:val="11265C31"/>
    <w:rsid w:val="11F1323E"/>
    <w:rsid w:val="12656690"/>
    <w:rsid w:val="12CC53F3"/>
    <w:rsid w:val="134578A4"/>
    <w:rsid w:val="1347318F"/>
    <w:rsid w:val="14043D65"/>
    <w:rsid w:val="15B00333"/>
    <w:rsid w:val="15D217F4"/>
    <w:rsid w:val="15D942D4"/>
    <w:rsid w:val="17253C74"/>
    <w:rsid w:val="17467C1C"/>
    <w:rsid w:val="175F198D"/>
    <w:rsid w:val="177827FB"/>
    <w:rsid w:val="17F81389"/>
    <w:rsid w:val="19963185"/>
    <w:rsid w:val="19A35684"/>
    <w:rsid w:val="1AC92C2E"/>
    <w:rsid w:val="1C046F64"/>
    <w:rsid w:val="1D473EE2"/>
    <w:rsid w:val="1E0E6048"/>
    <w:rsid w:val="1E4C7D38"/>
    <w:rsid w:val="1F126E04"/>
    <w:rsid w:val="1F6F4CED"/>
    <w:rsid w:val="1FB97650"/>
    <w:rsid w:val="204063E4"/>
    <w:rsid w:val="204D447B"/>
    <w:rsid w:val="205F1963"/>
    <w:rsid w:val="213C6122"/>
    <w:rsid w:val="218508E7"/>
    <w:rsid w:val="22717983"/>
    <w:rsid w:val="22AE67CD"/>
    <w:rsid w:val="232124A7"/>
    <w:rsid w:val="23741266"/>
    <w:rsid w:val="23C003C0"/>
    <w:rsid w:val="246B399C"/>
    <w:rsid w:val="24D12E35"/>
    <w:rsid w:val="2501053B"/>
    <w:rsid w:val="2531405D"/>
    <w:rsid w:val="25A031D2"/>
    <w:rsid w:val="25B86958"/>
    <w:rsid w:val="25DC5D6A"/>
    <w:rsid w:val="25EE1DD4"/>
    <w:rsid w:val="262275D1"/>
    <w:rsid w:val="28CF237A"/>
    <w:rsid w:val="292949A3"/>
    <w:rsid w:val="29BB6FF8"/>
    <w:rsid w:val="2AE55337"/>
    <w:rsid w:val="2B5E1870"/>
    <w:rsid w:val="2B6B1E1C"/>
    <w:rsid w:val="2D4879D7"/>
    <w:rsid w:val="2D652764"/>
    <w:rsid w:val="2DA336ED"/>
    <w:rsid w:val="2DF56E56"/>
    <w:rsid w:val="2E3D4EA5"/>
    <w:rsid w:val="2E76495E"/>
    <w:rsid w:val="2EE26B1C"/>
    <w:rsid w:val="2F3740ED"/>
    <w:rsid w:val="3099641D"/>
    <w:rsid w:val="3115045E"/>
    <w:rsid w:val="31B03453"/>
    <w:rsid w:val="33A65CE5"/>
    <w:rsid w:val="33EC4F70"/>
    <w:rsid w:val="33ED56C2"/>
    <w:rsid w:val="341A7C14"/>
    <w:rsid w:val="34344000"/>
    <w:rsid w:val="34550CC2"/>
    <w:rsid w:val="3539333F"/>
    <w:rsid w:val="355F000D"/>
    <w:rsid w:val="35B46497"/>
    <w:rsid w:val="37407238"/>
    <w:rsid w:val="37F60FE9"/>
    <w:rsid w:val="38367638"/>
    <w:rsid w:val="389110E8"/>
    <w:rsid w:val="38AD474A"/>
    <w:rsid w:val="38FB43DD"/>
    <w:rsid w:val="391F2180"/>
    <w:rsid w:val="39540160"/>
    <w:rsid w:val="395D3221"/>
    <w:rsid w:val="3AAD1707"/>
    <w:rsid w:val="3AD2467C"/>
    <w:rsid w:val="3BF0212C"/>
    <w:rsid w:val="3C454183"/>
    <w:rsid w:val="3CC74642"/>
    <w:rsid w:val="3D2B38FA"/>
    <w:rsid w:val="3D8C0B73"/>
    <w:rsid w:val="3D913C2B"/>
    <w:rsid w:val="3E135D25"/>
    <w:rsid w:val="3EA8452D"/>
    <w:rsid w:val="3F0D65E8"/>
    <w:rsid w:val="3F517FD6"/>
    <w:rsid w:val="3FF06D83"/>
    <w:rsid w:val="3FF451AE"/>
    <w:rsid w:val="41232FB4"/>
    <w:rsid w:val="41C0225E"/>
    <w:rsid w:val="42907FB1"/>
    <w:rsid w:val="436913B7"/>
    <w:rsid w:val="43A71449"/>
    <w:rsid w:val="43FF1225"/>
    <w:rsid w:val="449D459A"/>
    <w:rsid w:val="44EE1859"/>
    <w:rsid w:val="459335E3"/>
    <w:rsid w:val="47E8135C"/>
    <w:rsid w:val="48EC2C5E"/>
    <w:rsid w:val="495D0823"/>
    <w:rsid w:val="499F6096"/>
    <w:rsid w:val="4ADA0199"/>
    <w:rsid w:val="4B1E169B"/>
    <w:rsid w:val="4B5D0F2C"/>
    <w:rsid w:val="4B6A5957"/>
    <w:rsid w:val="4C7105EB"/>
    <w:rsid w:val="4CC7071B"/>
    <w:rsid w:val="4CED2ADB"/>
    <w:rsid w:val="4D534C40"/>
    <w:rsid w:val="4DF23BA9"/>
    <w:rsid w:val="4EB81677"/>
    <w:rsid w:val="4EC52205"/>
    <w:rsid w:val="4ED22BA5"/>
    <w:rsid w:val="4F0963B9"/>
    <w:rsid w:val="4F263CDF"/>
    <w:rsid w:val="4F8E6074"/>
    <w:rsid w:val="510F09F3"/>
    <w:rsid w:val="512164EB"/>
    <w:rsid w:val="524D7600"/>
    <w:rsid w:val="533127F8"/>
    <w:rsid w:val="53654733"/>
    <w:rsid w:val="53B76113"/>
    <w:rsid w:val="5508672F"/>
    <w:rsid w:val="586A040E"/>
    <w:rsid w:val="58AA49C4"/>
    <w:rsid w:val="5A0E2322"/>
    <w:rsid w:val="5A3E3D89"/>
    <w:rsid w:val="5A565E71"/>
    <w:rsid w:val="5B143C60"/>
    <w:rsid w:val="5C1C428F"/>
    <w:rsid w:val="5CA051D4"/>
    <w:rsid w:val="5CA8786D"/>
    <w:rsid w:val="5D071F78"/>
    <w:rsid w:val="5D5F04F7"/>
    <w:rsid w:val="5DE40384"/>
    <w:rsid w:val="5F361D15"/>
    <w:rsid w:val="600532C8"/>
    <w:rsid w:val="605470CC"/>
    <w:rsid w:val="61E969EE"/>
    <w:rsid w:val="621A5025"/>
    <w:rsid w:val="62246686"/>
    <w:rsid w:val="643B3017"/>
    <w:rsid w:val="64681176"/>
    <w:rsid w:val="64C511E4"/>
    <w:rsid w:val="65847385"/>
    <w:rsid w:val="665B01BD"/>
    <w:rsid w:val="682B1E78"/>
    <w:rsid w:val="682C54D3"/>
    <w:rsid w:val="685C2725"/>
    <w:rsid w:val="69AE1FCE"/>
    <w:rsid w:val="6BD06B4D"/>
    <w:rsid w:val="6E5548C9"/>
    <w:rsid w:val="6E6421C1"/>
    <w:rsid w:val="6F2D729B"/>
    <w:rsid w:val="70AF7F18"/>
    <w:rsid w:val="70E60002"/>
    <w:rsid w:val="71EA67C2"/>
    <w:rsid w:val="72437818"/>
    <w:rsid w:val="73131D48"/>
    <w:rsid w:val="73400AA6"/>
    <w:rsid w:val="73955234"/>
    <w:rsid w:val="73F87472"/>
    <w:rsid w:val="74621077"/>
    <w:rsid w:val="750B353E"/>
    <w:rsid w:val="76967E0B"/>
    <w:rsid w:val="76AA5987"/>
    <w:rsid w:val="76EC1548"/>
    <w:rsid w:val="77517E0B"/>
    <w:rsid w:val="777A4885"/>
    <w:rsid w:val="77C664A7"/>
    <w:rsid w:val="78925B56"/>
    <w:rsid w:val="79464C25"/>
    <w:rsid w:val="79AE2B78"/>
    <w:rsid w:val="7A27753D"/>
    <w:rsid w:val="7AF7269D"/>
    <w:rsid w:val="7AFA0CC0"/>
    <w:rsid w:val="7BCA472E"/>
    <w:rsid w:val="7BDA711B"/>
    <w:rsid w:val="7BE33436"/>
    <w:rsid w:val="7DA57A41"/>
    <w:rsid w:val="7E3703E5"/>
    <w:rsid w:val="7E543940"/>
    <w:rsid w:val="7E7F0292"/>
    <w:rsid w:val="7F325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26"/>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Normal (Web)"/>
    <w:basedOn w:val="1"/>
    <w:qFormat/>
    <w:uiPriority w:val="0"/>
    <w:rPr>
      <w:sz w:val="24"/>
    </w:rPr>
  </w:style>
  <w:style w:type="paragraph" w:styleId="1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19">
    <w:name w:val="Strong"/>
    <w:basedOn w:val="18"/>
    <w:qFormat/>
    <w:uiPriority w:val="0"/>
    <w:rPr>
      <w:b/>
    </w:rPr>
  </w:style>
  <w:style w:type="character" w:styleId="20">
    <w:name w:val="Emphasis"/>
    <w:basedOn w:val="18"/>
    <w:qFormat/>
    <w:uiPriority w:val="0"/>
    <w:rPr>
      <w:i/>
    </w:rPr>
  </w:style>
  <w:style w:type="paragraph" w:customStyle="1" w:styleId="21">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bidi="ar-SA"/>
    </w:rPr>
  </w:style>
  <w:style w:type="character" w:customStyle="1" w:styleId="22">
    <w:name w:val="标题 2 Char"/>
    <w:qFormat/>
    <w:uiPriority w:val="0"/>
    <w:rPr>
      <w:rFonts w:ascii="Times New Roman" w:hAnsi="Times New Roman" w:eastAsia="楷体_GB2312" w:cs="楷体_GB2312"/>
      <w:sz w:val="32"/>
      <w:szCs w:val="32"/>
    </w:rPr>
  </w:style>
  <w:style w:type="paragraph" w:customStyle="1" w:styleId="23">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character" w:customStyle="1" w:styleId="24">
    <w:name w:val="标题 2 Char1"/>
    <w:qFormat/>
    <w:uiPriority w:val="0"/>
    <w:rPr>
      <w:rFonts w:ascii="Times New Roman" w:hAnsi="Times New Roman" w:eastAsia="楷体_GB2312" w:cs="楷体_GB2312"/>
      <w:sz w:val="32"/>
      <w:szCs w:val="32"/>
    </w:rPr>
  </w:style>
  <w:style w:type="character" w:customStyle="1" w:styleId="25">
    <w:name w:val="标题 2 Char2"/>
    <w:qFormat/>
    <w:uiPriority w:val="0"/>
    <w:rPr>
      <w:rFonts w:ascii="Times New Roman" w:hAnsi="Times New Roman" w:eastAsia="楷体_GB2312" w:cs="楷体_GB2312"/>
      <w:sz w:val="32"/>
      <w:szCs w:val="32"/>
    </w:rPr>
  </w:style>
  <w:style w:type="character" w:customStyle="1" w:styleId="26">
    <w:name w:val="标题 2 Char3"/>
    <w:link w:val="3"/>
    <w:qFormat/>
    <w:uiPriority w:val="0"/>
    <w:rPr>
      <w:rFonts w:ascii="Times New Roman" w:hAnsi="Times New Roman" w:eastAsia="楷体_GB2312" w:cs="楷体_GB2312"/>
      <w:sz w:val="32"/>
      <w:szCs w:val="32"/>
    </w:rPr>
  </w:style>
  <w:style w:type="paragraph" w:customStyle="1" w:styleId="27">
    <w:name w:val="Table Text"/>
    <w:basedOn w:val="1"/>
    <w:autoRedefine/>
    <w:semiHidden/>
    <w:qFormat/>
    <w:uiPriority w:val="0"/>
    <w:rPr>
      <w:rFonts w:ascii="仿宋" w:hAnsi="仿宋" w:eastAsia="仿宋" w:cs="仿宋"/>
      <w:sz w:val="24"/>
      <w:szCs w:val="24"/>
      <w:lang w:val="en-US" w:eastAsia="en-US" w:bidi="ar-SA"/>
    </w:rPr>
  </w:style>
  <w:style w:type="table" w:customStyle="1" w:styleId="2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4706</Words>
  <Characters>4714</Characters>
  <Lines>1</Lines>
  <Paragraphs>1</Paragraphs>
  <TotalTime>20</TotalTime>
  <ScaleCrop>false</ScaleCrop>
  <LinksUpToDate>false</LinksUpToDate>
  <CharactersWithSpaces>4745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2026-04-28T08:44:00Z</dcterms:created>
  <dc:creator>37287</dc:creator>
  <cp:lastModifiedBy>lkh</cp:lastModifiedBy>
  <dcterms:modified xsi:type="dcterms:W3CDTF">2026-08-27T08:27:31Z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eyJoZGlkIjoiZTliNDVkZjFkNWMxYmRjZDE4OTMyMmMwMTNmOGVjNWIiLCJ1c2VySWQiOiIxMTAzMDcwNjMxIn0=</vt:lpwstr>
  </property>
  <property fmtid="{D5CDD505-2E9C-101B-9397-08002B2CF9AE}" pid="4" name="ICV">
    <vt:lpwstr>75DB214B70444C2E8E2D2E5609B29770_12</vt:lpwstr>
  </property>
</Properties>
</file>