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73D0B2" w14:textId="77777777" w:rsidR="00F20505"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lang w:val="en"/>
        </w:rPr>
      </w:pPr>
      <w:r>
        <w:rPr>
          <w:rFonts w:ascii="Times New Roman" w:eastAsia="方正小标宋_GBK" w:hAnsi="Times New Roman" w:cs="Times New Roman"/>
          <w:snapToGrid w:val="0"/>
          <w:kern w:val="0"/>
          <w:sz w:val="44"/>
          <w:szCs w:val="20"/>
          <w:lang w:val="en"/>
        </w:rPr>
        <w:t>省生态环境厅</w:t>
      </w:r>
      <w:r>
        <w:rPr>
          <w:rFonts w:ascii="Times New Roman" w:eastAsia="方正小标宋_GBK" w:hAnsi="Times New Roman" w:cs="Times New Roman"/>
          <w:snapToGrid w:val="0"/>
          <w:kern w:val="0"/>
          <w:sz w:val="44"/>
          <w:szCs w:val="20"/>
          <w:lang w:val="en"/>
        </w:rPr>
        <w:t xml:space="preserve"> </w:t>
      </w:r>
      <w:r>
        <w:rPr>
          <w:rFonts w:ascii="Times New Roman" w:eastAsia="方正小标宋_GBK" w:hAnsi="Times New Roman" w:cs="Times New Roman"/>
          <w:snapToGrid w:val="0"/>
          <w:kern w:val="0"/>
          <w:sz w:val="44"/>
          <w:szCs w:val="20"/>
          <w:lang w:val="en"/>
        </w:rPr>
        <w:t>省财政厅关于印发</w:t>
      </w:r>
    </w:p>
    <w:p w14:paraId="5A1A01E6" w14:textId="77777777" w:rsidR="00F20505"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lang w:val="en"/>
        </w:rPr>
      </w:pPr>
      <w:r>
        <w:rPr>
          <w:rFonts w:ascii="Times New Roman" w:eastAsia="方正小标宋_GBK" w:hAnsi="Times New Roman" w:cs="Times New Roman"/>
          <w:snapToGrid w:val="0"/>
          <w:kern w:val="0"/>
          <w:sz w:val="44"/>
          <w:szCs w:val="20"/>
          <w:lang w:val="en"/>
        </w:rPr>
        <w:t>《江苏省美丽海湾生态环境保护项目补助办法（试行）》</w:t>
      </w:r>
      <w:r>
        <w:rPr>
          <w:rFonts w:ascii="Times New Roman" w:eastAsia="方正小标宋_GBK" w:hAnsi="Times New Roman" w:cs="Times New Roman" w:hint="eastAsia"/>
          <w:snapToGrid w:val="0"/>
          <w:kern w:val="0"/>
          <w:sz w:val="44"/>
          <w:szCs w:val="20"/>
          <w:lang w:val="en"/>
        </w:rPr>
        <w:t>《江苏省美丽海湾生态环境保护项目补助资金申报指南（</w:t>
      </w:r>
      <w:r>
        <w:rPr>
          <w:rFonts w:ascii="Times New Roman" w:eastAsia="方正小标宋_GBK" w:hAnsi="Times New Roman" w:cs="Times New Roman" w:hint="eastAsia"/>
          <w:snapToGrid w:val="0"/>
          <w:kern w:val="0"/>
          <w:sz w:val="44"/>
          <w:szCs w:val="20"/>
          <w:lang w:val="en"/>
        </w:rPr>
        <w:t>2022</w:t>
      </w:r>
      <w:r>
        <w:rPr>
          <w:rFonts w:ascii="Times New Roman" w:eastAsia="方正小标宋_GBK" w:hAnsi="Times New Roman" w:cs="Times New Roman" w:hint="eastAsia"/>
          <w:snapToGrid w:val="0"/>
          <w:kern w:val="0"/>
          <w:sz w:val="44"/>
          <w:szCs w:val="20"/>
          <w:lang w:val="en"/>
        </w:rPr>
        <w:t>年）》</w:t>
      </w:r>
      <w:r>
        <w:rPr>
          <w:rFonts w:ascii="Times New Roman" w:eastAsia="方正小标宋_GBK" w:hAnsi="Times New Roman" w:cs="Times New Roman"/>
          <w:snapToGrid w:val="0"/>
          <w:kern w:val="0"/>
          <w:sz w:val="44"/>
          <w:szCs w:val="20"/>
          <w:lang w:val="en"/>
        </w:rPr>
        <w:t>的通知</w:t>
      </w:r>
    </w:p>
    <w:p w14:paraId="32C7A81A" w14:textId="77777777" w:rsidR="00F20505" w:rsidRDefault="00000000">
      <w:pPr>
        <w:autoSpaceDE w:val="0"/>
        <w:autoSpaceDN w:val="0"/>
        <w:snapToGrid w:val="0"/>
        <w:spacing w:line="590" w:lineRule="atLeast"/>
        <w:jc w:val="center"/>
        <w:rPr>
          <w:rFonts w:ascii="Times New Roman" w:eastAsia="方正仿宋_GBK" w:hAnsi="Times New Roman" w:cs="Times New Roman"/>
          <w:snapToGrid w:val="0"/>
          <w:kern w:val="0"/>
          <w:sz w:val="32"/>
          <w:szCs w:val="32"/>
          <w:lang w:val="en"/>
        </w:rPr>
      </w:pPr>
      <w:proofErr w:type="gramStart"/>
      <w:r>
        <w:rPr>
          <w:rFonts w:ascii="Times New Roman" w:eastAsia="方正仿宋_GBK" w:hAnsi="Times New Roman" w:cs="Times New Roman" w:hint="eastAsia"/>
          <w:snapToGrid w:val="0"/>
          <w:kern w:val="0"/>
          <w:sz w:val="32"/>
          <w:szCs w:val="20"/>
        </w:rPr>
        <w:t>苏环办</w:t>
      </w:r>
      <w:proofErr w:type="gramEnd"/>
      <w:r>
        <w:rPr>
          <w:rFonts w:ascii="Times New Roman" w:eastAsia="方正仿宋_GBK" w:hAnsi="Times New Roman" w:cs="Times New Roman" w:hint="eastAsia"/>
          <w:snapToGrid w:val="0"/>
          <w:kern w:val="0"/>
          <w:sz w:val="32"/>
          <w:szCs w:val="20"/>
        </w:rPr>
        <w:t>〔</w:t>
      </w:r>
      <w:r>
        <w:rPr>
          <w:rFonts w:ascii="Times New Roman" w:eastAsia="方正仿宋_GBK" w:hAnsi="Times New Roman" w:cs="Times New Roman" w:hint="eastAsia"/>
          <w:snapToGrid w:val="0"/>
          <w:kern w:val="0"/>
          <w:sz w:val="32"/>
          <w:szCs w:val="20"/>
        </w:rPr>
        <w:t>2022</w:t>
      </w:r>
      <w:r>
        <w:rPr>
          <w:rFonts w:ascii="Times New Roman" w:eastAsia="方正仿宋_GBK" w:hAnsi="Times New Roman" w:cs="Times New Roman" w:hint="eastAsia"/>
          <w:snapToGrid w:val="0"/>
          <w:kern w:val="0"/>
          <w:sz w:val="32"/>
          <w:szCs w:val="20"/>
        </w:rPr>
        <w:t>〕</w:t>
      </w:r>
      <w:r>
        <w:rPr>
          <w:rFonts w:ascii="Times New Roman" w:eastAsia="方正仿宋_GBK" w:hAnsi="Times New Roman" w:cs="Times New Roman" w:hint="eastAsia"/>
          <w:snapToGrid w:val="0"/>
          <w:kern w:val="0"/>
          <w:sz w:val="32"/>
          <w:szCs w:val="20"/>
        </w:rPr>
        <w:t>144</w:t>
      </w:r>
      <w:r>
        <w:rPr>
          <w:rFonts w:ascii="Times New Roman" w:eastAsia="方正仿宋_GBK" w:hAnsi="Times New Roman" w:cs="Times New Roman" w:hint="eastAsia"/>
          <w:snapToGrid w:val="0"/>
          <w:kern w:val="0"/>
          <w:sz w:val="32"/>
          <w:szCs w:val="20"/>
        </w:rPr>
        <w:t>号</w:t>
      </w:r>
    </w:p>
    <w:p w14:paraId="3088B53A" w14:textId="77777777" w:rsidR="00F20505" w:rsidRDefault="00F20505">
      <w:pPr>
        <w:autoSpaceDE w:val="0"/>
        <w:autoSpaceDN w:val="0"/>
        <w:snapToGrid w:val="0"/>
        <w:spacing w:line="590" w:lineRule="atLeast"/>
        <w:rPr>
          <w:rFonts w:ascii="Times New Roman" w:eastAsia="方正仿宋_GBK" w:hAnsi="Times New Roman" w:cs="Times New Roman"/>
          <w:snapToGrid w:val="0"/>
          <w:kern w:val="0"/>
          <w:sz w:val="32"/>
          <w:szCs w:val="32"/>
          <w:lang w:val="en"/>
        </w:rPr>
      </w:pPr>
    </w:p>
    <w:p w14:paraId="079D4C5D" w14:textId="77777777" w:rsidR="00F20505" w:rsidRDefault="00000000">
      <w:pPr>
        <w:autoSpaceDE w:val="0"/>
        <w:autoSpaceDN w:val="0"/>
        <w:snapToGrid w:val="0"/>
        <w:spacing w:line="590" w:lineRule="atLeast"/>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南通、连云港、盐城市生态环境局，南通、连云港、盐城市、县（市）财政局</w:t>
      </w:r>
      <w:r>
        <w:rPr>
          <w:rFonts w:ascii="Times New Roman" w:eastAsia="方正仿宋_GBK" w:hAnsi="Times New Roman" w:cs="Times New Roman"/>
          <w:snapToGrid w:val="0"/>
          <w:kern w:val="0"/>
          <w:sz w:val="32"/>
          <w:szCs w:val="32"/>
        </w:rPr>
        <w:t>：</w:t>
      </w:r>
    </w:p>
    <w:p w14:paraId="38873A8B" w14:textId="77777777" w:rsidR="00F20505"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为深入推进生态环境治理模式创新落地见效，强化政策激励，助</w:t>
      </w:r>
      <w:proofErr w:type="gramStart"/>
      <w:r>
        <w:rPr>
          <w:rFonts w:ascii="Times New Roman" w:eastAsia="方正仿宋_GBK" w:hAnsi="Times New Roman" w:cs="Times New Roman"/>
          <w:snapToGrid w:val="0"/>
          <w:kern w:val="0"/>
          <w:sz w:val="32"/>
          <w:szCs w:val="32"/>
        </w:rPr>
        <w:t>推美丽</w:t>
      </w:r>
      <w:proofErr w:type="gramEnd"/>
      <w:r>
        <w:rPr>
          <w:rFonts w:ascii="Times New Roman" w:eastAsia="方正仿宋_GBK" w:hAnsi="Times New Roman" w:cs="Times New Roman"/>
          <w:snapToGrid w:val="0"/>
          <w:kern w:val="0"/>
          <w:sz w:val="32"/>
          <w:szCs w:val="32"/>
        </w:rPr>
        <w:t>海湾生态环境保护项目建设，推进海洋生态环境质量全面改善提升，省生态环境厅会同省财政厅制定了《江苏省美丽海湾生态环境保护项目补助办法（试行）》</w:t>
      </w:r>
      <w:r>
        <w:rPr>
          <w:rFonts w:ascii="Times New Roman" w:eastAsia="方正仿宋_GBK" w:hAnsi="Times New Roman" w:cs="Times New Roman" w:hint="eastAsia"/>
          <w:snapToGrid w:val="0"/>
          <w:kern w:val="0"/>
          <w:sz w:val="32"/>
          <w:szCs w:val="32"/>
          <w:lang w:val="en"/>
        </w:rPr>
        <w:t>《</w:t>
      </w:r>
      <w:r>
        <w:rPr>
          <w:rFonts w:ascii="Times New Roman" w:eastAsia="方正仿宋_GBK" w:hAnsi="Times New Roman" w:cs="Times New Roman" w:hint="eastAsia"/>
          <w:snapToGrid w:val="0"/>
          <w:kern w:val="0"/>
          <w:sz w:val="32"/>
          <w:szCs w:val="32"/>
        </w:rPr>
        <w:t>江苏省美丽海湾生态环境保护项目补助资金申报指南（</w:t>
      </w:r>
      <w:r>
        <w:rPr>
          <w:rFonts w:ascii="Times New Roman" w:eastAsia="方正仿宋_GBK" w:hAnsi="Times New Roman" w:cs="Times New Roman" w:hint="eastAsia"/>
          <w:snapToGrid w:val="0"/>
          <w:kern w:val="0"/>
          <w:sz w:val="32"/>
          <w:szCs w:val="32"/>
        </w:rPr>
        <w:t>2022</w:t>
      </w:r>
      <w:r>
        <w:rPr>
          <w:rFonts w:ascii="Times New Roman" w:eastAsia="方正仿宋_GBK" w:hAnsi="Times New Roman" w:cs="Times New Roman" w:hint="eastAsia"/>
          <w:snapToGrid w:val="0"/>
          <w:kern w:val="0"/>
          <w:sz w:val="32"/>
          <w:szCs w:val="32"/>
        </w:rPr>
        <w:t>年）》</w:t>
      </w:r>
      <w:r>
        <w:rPr>
          <w:rFonts w:ascii="Times New Roman" w:eastAsia="方正仿宋_GBK" w:hAnsi="Times New Roman" w:cs="Times New Roman"/>
          <w:snapToGrid w:val="0"/>
          <w:kern w:val="0"/>
          <w:sz w:val="32"/>
          <w:szCs w:val="32"/>
        </w:rPr>
        <w:t>，现印发给你们，请</w:t>
      </w:r>
      <w:r>
        <w:rPr>
          <w:rFonts w:ascii="Times New Roman" w:eastAsia="方正仿宋_GBK" w:hAnsi="Times New Roman" w:cs="Times New Roman" w:hint="eastAsia"/>
          <w:snapToGrid w:val="0"/>
          <w:kern w:val="0"/>
          <w:sz w:val="32"/>
          <w:szCs w:val="32"/>
        </w:rPr>
        <w:t>认真组织实施</w:t>
      </w:r>
      <w:r>
        <w:rPr>
          <w:rFonts w:ascii="Times New Roman" w:eastAsia="方正仿宋_GBK" w:hAnsi="Times New Roman" w:cs="Times New Roman"/>
          <w:snapToGrid w:val="0"/>
          <w:kern w:val="0"/>
          <w:sz w:val="32"/>
          <w:szCs w:val="32"/>
        </w:rPr>
        <w:t>。</w:t>
      </w:r>
    </w:p>
    <w:p w14:paraId="36DDA729" w14:textId="77777777" w:rsidR="00F20505" w:rsidRDefault="00F20505">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p>
    <w:p w14:paraId="7062A05D" w14:textId="77777777" w:rsidR="00F20505" w:rsidRDefault="00F20505">
      <w:pPr>
        <w:autoSpaceDE w:val="0"/>
        <w:autoSpaceDN w:val="0"/>
        <w:snapToGrid w:val="0"/>
        <w:spacing w:line="590" w:lineRule="atLeast"/>
        <w:ind w:firstLine="624"/>
        <w:rPr>
          <w:rFonts w:ascii="Times New Roman" w:eastAsia="方正仿宋_GBK" w:hAnsi="Times New Roman" w:cs="Times New Roman"/>
          <w:snapToGrid w:val="0"/>
          <w:spacing w:val="-10"/>
          <w:kern w:val="0"/>
          <w:sz w:val="32"/>
          <w:szCs w:val="32"/>
        </w:rPr>
      </w:pPr>
    </w:p>
    <w:p w14:paraId="12AF1323" w14:textId="77777777" w:rsidR="00F20505" w:rsidRDefault="00F20505">
      <w:pPr>
        <w:autoSpaceDE w:val="0"/>
        <w:autoSpaceDN w:val="0"/>
        <w:snapToGrid w:val="0"/>
        <w:spacing w:line="590" w:lineRule="exact"/>
        <w:ind w:firstLine="624"/>
        <w:rPr>
          <w:rFonts w:ascii="Times New Roman" w:eastAsia="方正仿宋_GBK" w:hAnsi="Times New Roman" w:cs="Times New Roman"/>
          <w:snapToGrid w:val="0"/>
          <w:kern w:val="0"/>
          <w:sz w:val="32"/>
          <w:szCs w:val="20"/>
        </w:rPr>
      </w:pPr>
    </w:p>
    <w:tbl>
      <w:tblPr>
        <w:tblW w:w="0" w:type="auto"/>
        <w:tblInd w:w="675" w:type="dxa"/>
        <w:tblLook w:val="04A0" w:firstRow="1" w:lastRow="0" w:firstColumn="1" w:lastColumn="0" w:noHBand="0" w:noVBand="1"/>
      </w:tblPr>
      <w:tblGrid>
        <w:gridCol w:w="3505"/>
        <w:gridCol w:w="4126"/>
      </w:tblGrid>
      <w:tr w:rsidR="00F20505" w14:paraId="7A68C5F2" w14:textId="77777777">
        <w:tc>
          <w:tcPr>
            <w:tcW w:w="3773" w:type="dxa"/>
            <w:vAlign w:val="center"/>
          </w:tcPr>
          <w:p w14:paraId="617DE939" w14:textId="77777777" w:rsidR="00F20505" w:rsidRDefault="00000000">
            <w:pPr>
              <w:autoSpaceDE w:val="0"/>
              <w:autoSpaceDN w:val="0"/>
              <w:snapToGrid w:val="0"/>
              <w:spacing w:line="590" w:lineRule="atLeast"/>
              <w:jc w:val="left"/>
              <w:rPr>
                <w:rFonts w:ascii="Times New Roman" w:eastAsia="方正仿宋_GBK" w:hAnsi="Times New Roman" w:cs="Times New Roman"/>
                <w:snapToGrid w:val="0"/>
                <w:kern w:val="0"/>
                <w:sz w:val="32"/>
                <w:szCs w:val="20"/>
              </w:rPr>
            </w:pPr>
            <w:r>
              <w:rPr>
                <w:rFonts w:ascii="Times New Roman" w:eastAsia="方正仿宋_GBK" w:hAnsi="Times New Roman" w:cs="Times New Roman" w:hint="eastAsia"/>
                <w:snapToGrid w:val="0"/>
                <w:kern w:val="0"/>
                <w:sz w:val="32"/>
                <w:szCs w:val="20"/>
              </w:rPr>
              <w:t>江苏省生态环境厅</w:t>
            </w:r>
          </w:p>
        </w:tc>
        <w:tc>
          <w:tcPr>
            <w:tcW w:w="4449" w:type="dxa"/>
            <w:vAlign w:val="center"/>
          </w:tcPr>
          <w:p w14:paraId="366922CC" w14:textId="77777777" w:rsidR="00F20505" w:rsidRDefault="00000000">
            <w:pPr>
              <w:autoSpaceDE w:val="0"/>
              <w:autoSpaceDN w:val="0"/>
              <w:snapToGrid w:val="0"/>
              <w:spacing w:line="590" w:lineRule="atLeast"/>
              <w:jc w:val="center"/>
              <w:rPr>
                <w:rFonts w:ascii="Times New Roman" w:eastAsia="方正仿宋_GBK" w:hAnsi="Times New Roman" w:cs="Times New Roman"/>
                <w:snapToGrid w:val="0"/>
                <w:kern w:val="0"/>
                <w:sz w:val="32"/>
                <w:szCs w:val="20"/>
              </w:rPr>
            </w:pPr>
            <w:r>
              <w:rPr>
                <w:rFonts w:ascii="Times New Roman" w:eastAsia="方正仿宋_GBK" w:hAnsi="Times New Roman" w:cs="Times New Roman" w:hint="eastAsia"/>
                <w:snapToGrid w:val="0"/>
                <w:kern w:val="0"/>
                <w:sz w:val="32"/>
                <w:szCs w:val="20"/>
              </w:rPr>
              <w:t>江苏省</w:t>
            </w:r>
            <w:r>
              <w:rPr>
                <w:rFonts w:ascii="Times New Roman" w:eastAsia="方正仿宋_GBK" w:hAnsi="Times New Roman" w:cs="Times New Roman"/>
                <w:snapToGrid w:val="0"/>
                <w:kern w:val="0"/>
                <w:sz w:val="32"/>
                <w:szCs w:val="32"/>
              </w:rPr>
              <w:t>财政</w:t>
            </w:r>
            <w:r>
              <w:rPr>
                <w:rFonts w:ascii="Times New Roman" w:eastAsia="方正仿宋_GBK" w:hAnsi="Times New Roman" w:cs="Times New Roman" w:hint="eastAsia"/>
                <w:snapToGrid w:val="0"/>
                <w:kern w:val="0"/>
                <w:sz w:val="32"/>
                <w:szCs w:val="20"/>
              </w:rPr>
              <w:t>厅</w:t>
            </w:r>
          </w:p>
        </w:tc>
      </w:tr>
    </w:tbl>
    <w:p w14:paraId="207ECCF4" w14:textId="77777777" w:rsidR="00F20505" w:rsidRDefault="00000000">
      <w:pPr>
        <w:autoSpaceDE w:val="0"/>
        <w:autoSpaceDN w:val="0"/>
        <w:snapToGrid w:val="0"/>
        <w:spacing w:line="590" w:lineRule="atLeast"/>
        <w:ind w:right="1247" w:firstLine="624"/>
        <w:jc w:val="right"/>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32"/>
        </w:rPr>
        <w:t>202</w:t>
      </w:r>
      <w:r>
        <w:rPr>
          <w:rFonts w:ascii="Times New Roman" w:eastAsia="方正仿宋_GBK" w:hAnsi="Times New Roman" w:cs="Times New Roman" w:hint="eastAsia"/>
          <w:snapToGrid w:val="0"/>
          <w:kern w:val="0"/>
          <w:sz w:val="32"/>
          <w:szCs w:val="32"/>
        </w:rPr>
        <w:t>2</w:t>
      </w:r>
      <w:r>
        <w:rPr>
          <w:rFonts w:ascii="Times New Roman" w:eastAsia="方正仿宋_GBK" w:hAnsi="Times New Roman" w:cs="Times New Roman"/>
          <w:snapToGrid w:val="0"/>
          <w:kern w:val="0"/>
          <w:sz w:val="32"/>
          <w:szCs w:val="32"/>
        </w:rPr>
        <w:t>年</w:t>
      </w:r>
      <w:r>
        <w:rPr>
          <w:rFonts w:ascii="Times New Roman" w:eastAsia="方正仿宋_GBK" w:hAnsi="Times New Roman" w:cs="Times New Roman" w:hint="eastAsia"/>
          <w:snapToGrid w:val="0"/>
          <w:kern w:val="0"/>
          <w:sz w:val="32"/>
          <w:szCs w:val="32"/>
        </w:rPr>
        <w:t>4</w:t>
      </w:r>
      <w:r>
        <w:rPr>
          <w:rFonts w:ascii="Times New Roman" w:eastAsia="方正仿宋_GBK" w:hAnsi="Times New Roman" w:cs="Times New Roman"/>
          <w:snapToGrid w:val="0"/>
          <w:kern w:val="0"/>
          <w:sz w:val="32"/>
          <w:szCs w:val="32"/>
        </w:rPr>
        <w:t>月</w:t>
      </w:r>
      <w:r>
        <w:rPr>
          <w:rFonts w:ascii="Times New Roman" w:eastAsia="方正仿宋_GBK" w:hAnsi="Times New Roman" w:cs="Times New Roman" w:hint="eastAsia"/>
          <w:snapToGrid w:val="0"/>
          <w:kern w:val="0"/>
          <w:sz w:val="32"/>
          <w:szCs w:val="32"/>
        </w:rPr>
        <w:t>28</w:t>
      </w:r>
      <w:r>
        <w:rPr>
          <w:rFonts w:ascii="Times New Roman" w:eastAsia="方正仿宋_GBK" w:hAnsi="Times New Roman" w:cs="Times New Roman"/>
          <w:snapToGrid w:val="0"/>
          <w:kern w:val="0"/>
          <w:sz w:val="32"/>
          <w:szCs w:val="32"/>
        </w:rPr>
        <w:t>日</w:t>
      </w:r>
    </w:p>
    <w:p w14:paraId="3B895FD1" w14:textId="77777777" w:rsidR="00F20505"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br w:type="page"/>
      </w:r>
      <w:r>
        <w:rPr>
          <w:rFonts w:ascii="Times New Roman" w:eastAsia="方正小标宋_GBK" w:hAnsi="Times New Roman" w:cs="Times New Roman" w:hint="eastAsia"/>
          <w:snapToGrid w:val="0"/>
          <w:kern w:val="0"/>
          <w:sz w:val="44"/>
          <w:szCs w:val="20"/>
        </w:rPr>
        <w:lastRenderedPageBreak/>
        <w:t>江苏省美丽海湾生态环境保护项目</w:t>
      </w:r>
    </w:p>
    <w:p w14:paraId="202DB117" w14:textId="77777777" w:rsidR="00F20505"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hint="eastAsia"/>
          <w:snapToGrid w:val="0"/>
          <w:kern w:val="0"/>
          <w:sz w:val="44"/>
          <w:szCs w:val="20"/>
        </w:rPr>
        <w:t>补助办法（试行）</w:t>
      </w:r>
    </w:p>
    <w:p w14:paraId="13EF82DE" w14:textId="77777777" w:rsidR="00F20505" w:rsidRDefault="00F20505">
      <w:pPr>
        <w:autoSpaceDE w:val="0"/>
        <w:autoSpaceDN w:val="0"/>
        <w:snapToGrid w:val="0"/>
        <w:spacing w:line="590" w:lineRule="atLeast"/>
        <w:ind w:firstLine="624"/>
        <w:rPr>
          <w:rFonts w:ascii="方正楷体_GBK" w:eastAsia="方正楷体_GBK" w:hAnsi="Times New Roman" w:cs="Times New Roman"/>
          <w:snapToGrid w:val="0"/>
          <w:kern w:val="0"/>
          <w:sz w:val="22"/>
          <w:szCs w:val="20"/>
        </w:rPr>
      </w:pPr>
    </w:p>
    <w:p w14:paraId="667C4B5F" w14:textId="77777777" w:rsidR="00F20505" w:rsidRDefault="00000000">
      <w:pPr>
        <w:autoSpaceDE w:val="0"/>
        <w:autoSpaceDN w:val="0"/>
        <w:snapToGrid w:val="0"/>
        <w:spacing w:line="590" w:lineRule="atLeast"/>
        <w:ind w:firstLine="624"/>
        <w:rPr>
          <w:rFonts w:ascii="方正仿宋_GBK" w:eastAsia="方正仿宋_GBK" w:hAnsi="Times New Roman" w:cs="Times New Roman"/>
          <w:snapToGrid w:val="0"/>
          <w:kern w:val="0"/>
          <w:sz w:val="32"/>
          <w:szCs w:val="20"/>
        </w:rPr>
      </w:pPr>
      <w:r>
        <w:rPr>
          <w:rFonts w:ascii="方正黑体_GBK" w:eastAsia="方正黑体_GBK" w:hAnsi="Times New Roman" w:cs="Times New Roman" w:hint="eastAsia"/>
          <w:snapToGrid w:val="0"/>
          <w:kern w:val="0"/>
          <w:sz w:val="32"/>
          <w:szCs w:val="20"/>
        </w:rPr>
        <w:t>第一条</w:t>
      </w:r>
      <w:r>
        <w:rPr>
          <w:rFonts w:ascii="仿宋" w:eastAsia="仿宋" w:hAnsi="仿宋"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为深入推进生态环境治理模式创新落地见效，</w:t>
      </w:r>
      <w:r>
        <w:rPr>
          <w:rFonts w:ascii="方正仿宋_GBK" w:eastAsia="方正仿宋_GBK" w:hAnsi="仿宋" w:cs="Times New Roman" w:hint="eastAsia"/>
          <w:snapToGrid w:val="0"/>
          <w:kern w:val="0"/>
          <w:sz w:val="32"/>
          <w:szCs w:val="20"/>
          <w:lang w:eastAsia="zh-Hans"/>
        </w:rPr>
        <w:t>强化政策激励，</w:t>
      </w:r>
      <w:r>
        <w:rPr>
          <w:rFonts w:ascii="方正仿宋_GBK" w:eastAsia="方正仿宋_GBK" w:hAnsi="仿宋" w:cs="Times New Roman" w:hint="eastAsia"/>
          <w:snapToGrid w:val="0"/>
          <w:kern w:val="0"/>
          <w:sz w:val="32"/>
          <w:szCs w:val="20"/>
        </w:rPr>
        <w:t>助</w:t>
      </w:r>
      <w:proofErr w:type="gramStart"/>
      <w:r>
        <w:rPr>
          <w:rFonts w:ascii="方正仿宋_GBK" w:eastAsia="方正仿宋_GBK" w:hAnsi="仿宋" w:cs="Times New Roman" w:hint="eastAsia"/>
          <w:snapToGrid w:val="0"/>
          <w:kern w:val="0"/>
          <w:sz w:val="32"/>
          <w:szCs w:val="20"/>
        </w:rPr>
        <w:t>推美丽</w:t>
      </w:r>
      <w:proofErr w:type="gramEnd"/>
      <w:r>
        <w:rPr>
          <w:rFonts w:ascii="方正仿宋_GBK" w:eastAsia="方正仿宋_GBK" w:hAnsi="仿宋" w:cs="Times New Roman" w:hint="eastAsia"/>
          <w:snapToGrid w:val="0"/>
          <w:kern w:val="0"/>
          <w:sz w:val="32"/>
          <w:szCs w:val="20"/>
        </w:rPr>
        <w:t>海湾生态环境保护项目建设，推进海洋生态环境质量全面改善提升，根据《江苏省生态环境保护专项资金管理办法》《“十四五”财政支持生态环境治理模式创新若干举措》等有关规定，制定本办法。</w:t>
      </w:r>
    </w:p>
    <w:p w14:paraId="49647BB7" w14:textId="77777777" w:rsidR="00F20505" w:rsidRDefault="00000000">
      <w:pPr>
        <w:autoSpaceDE w:val="0"/>
        <w:autoSpaceDN w:val="0"/>
        <w:snapToGrid w:val="0"/>
        <w:spacing w:line="590" w:lineRule="atLeast"/>
        <w:ind w:firstLine="624"/>
        <w:rPr>
          <w:rFonts w:ascii="方正仿宋_GBK" w:eastAsia="方正仿宋_GBK" w:hAnsi="Times New Roman" w:cs="Times New Roman"/>
          <w:b/>
          <w:snapToGrid w:val="0"/>
          <w:kern w:val="0"/>
          <w:sz w:val="32"/>
          <w:szCs w:val="20"/>
        </w:rPr>
      </w:pPr>
      <w:r>
        <w:rPr>
          <w:rFonts w:ascii="方正黑体_GBK" w:eastAsia="方正黑体_GBK" w:hAnsi="Times New Roman" w:cs="Times New Roman" w:hint="eastAsia"/>
          <w:snapToGrid w:val="0"/>
          <w:kern w:val="0"/>
          <w:sz w:val="32"/>
          <w:szCs w:val="20"/>
        </w:rPr>
        <w:t>第二条</w:t>
      </w:r>
      <w:r>
        <w:rPr>
          <w:rFonts w:ascii="仿宋" w:eastAsia="仿宋" w:hAnsi="仿宋"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根据</w:t>
      </w:r>
      <w:r>
        <w:rPr>
          <w:rFonts w:ascii="方正仿宋_GBK" w:eastAsia="方正仿宋_GBK" w:hAnsi="仿宋" w:cs="Times New Roman" w:hint="eastAsia"/>
          <w:snapToGrid w:val="0"/>
          <w:kern w:val="0"/>
          <w:sz w:val="32"/>
          <w:szCs w:val="20"/>
          <w:lang w:eastAsia="zh-Hans"/>
        </w:rPr>
        <w:t>《</w:t>
      </w:r>
      <w:r>
        <w:rPr>
          <w:rFonts w:ascii="方正仿宋_GBK" w:eastAsia="方正仿宋_GBK" w:hAnsi="仿宋" w:cs="Times New Roman" w:hint="eastAsia"/>
          <w:snapToGrid w:val="0"/>
          <w:kern w:val="0"/>
          <w:sz w:val="32"/>
          <w:szCs w:val="20"/>
        </w:rPr>
        <w:t>江苏省“十四五”美丽海湾试点建设工作方案》（</w:t>
      </w:r>
      <w:proofErr w:type="gramStart"/>
      <w:r>
        <w:rPr>
          <w:rFonts w:ascii="方正仿宋_GBK" w:eastAsia="方正仿宋_GBK" w:hAnsi="仿宋" w:cs="Times New Roman" w:hint="eastAsia"/>
          <w:snapToGrid w:val="0"/>
          <w:kern w:val="0"/>
          <w:sz w:val="32"/>
          <w:szCs w:val="20"/>
        </w:rPr>
        <w:t>苏污防攻坚指办</w:t>
      </w:r>
      <w:proofErr w:type="gramEnd"/>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2021</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69</w:t>
      </w:r>
      <w:r>
        <w:rPr>
          <w:rFonts w:ascii="方正仿宋_GBK" w:eastAsia="方正仿宋_GBK" w:hAnsi="仿宋" w:cs="Times New Roman" w:hint="eastAsia"/>
          <w:snapToGrid w:val="0"/>
          <w:kern w:val="0"/>
          <w:sz w:val="32"/>
          <w:szCs w:val="20"/>
        </w:rPr>
        <w:t>号），美丽海湾生态环境保护项目包括：</w:t>
      </w:r>
    </w:p>
    <w:p w14:paraId="2EEAED27"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（一）</w:t>
      </w:r>
      <w:proofErr w:type="gramStart"/>
      <w:r>
        <w:rPr>
          <w:rFonts w:ascii="方正仿宋_GBK" w:eastAsia="方正仿宋_GBK" w:hAnsi="仿宋" w:cs="Times New Roman" w:hint="eastAsia"/>
          <w:snapToGrid w:val="0"/>
          <w:kern w:val="0"/>
          <w:sz w:val="32"/>
          <w:szCs w:val="20"/>
        </w:rPr>
        <w:t>滩净型</w:t>
      </w:r>
      <w:proofErr w:type="gramEnd"/>
      <w:r>
        <w:rPr>
          <w:rFonts w:ascii="方正仿宋_GBK" w:eastAsia="方正仿宋_GBK" w:hAnsi="仿宋" w:cs="Times New Roman" w:hint="eastAsia"/>
          <w:snapToGrid w:val="0"/>
          <w:kern w:val="0"/>
          <w:sz w:val="32"/>
          <w:szCs w:val="20"/>
        </w:rPr>
        <w:t>。入海河流综合治理项目、入海排污口整治项目、污水收集处理项目、海水养殖污染防治项目、港口船舶污染防治项目、渔船渔港环境综合整治项目、岸滩和海漂垃圾治理项目等。</w:t>
      </w:r>
    </w:p>
    <w:p w14:paraId="0598CA90"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（二）生态型。海岸线/海堤生态修复项目、退养还滩、</w:t>
      </w:r>
      <w:proofErr w:type="gramStart"/>
      <w:r>
        <w:rPr>
          <w:rFonts w:ascii="方正仿宋_GBK" w:eastAsia="方正仿宋_GBK" w:hAnsi="仿宋" w:cs="Times New Roman" w:hint="eastAsia"/>
          <w:snapToGrid w:val="0"/>
          <w:kern w:val="0"/>
          <w:sz w:val="32"/>
          <w:szCs w:val="20"/>
        </w:rPr>
        <w:t>退圩还</w:t>
      </w:r>
      <w:proofErr w:type="gramEnd"/>
      <w:r>
        <w:rPr>
          <w:rFonts w:ascii="方正仿宋_GBK" w:eastAsia="方正仿宋_GBK" w:hAnsi="仿宋" w:cs="Times New Roman" w:hint="eastAsia"/>
          <w:snapToGrid w:val="0"/>
          <w:kern w:val="0"/>
          <w:sz w:val="32"/>
          <w:szCs w:val="20"/>
        </w:rPr>
        <w:t>湿项目、滨海滩涂及河口湿地保护修复项目、渔业资源和生境恢复修复项目、海岛生态环境修复项目、关键物种、珍稀濒危生物及栖息地保护项目、海岛生态环境修复项目等。</w:t>
      </w:r>
    </w:p>
    <w:p w14:paraId="519F9E2C"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（三）</w:t>
      </w:r>
      <w:proofErr w:type="gramStart"/>
      <w:r>
        <w:rPr>
          <w:rFonts w:ascii="方正仿宋_GBK" w:eastAsia="方正仿宋_GBK" w:hAnsi="仿宋" w:cs="Times New Roman" w:hint="eastAsia"/>
          <w:snapToGrid w:val="0"/>
          <w:kern w:val="0"/>
          <w:sz w:val="32"/>
          <w:szCs w:val="20"/>
        </w:rPr>
        <w:t>亲海型</w:t>
      </w:r>
      <w:proofErr w:type="gramEnd"/>
      <w:r>
        <w:rPr>
          <w:rFonts w:ascii="方正仿宋_GBK" w:eastAsia="方正仿宋_GBK" w:hAnsi="仿宋" w:cs="Times New Roman" w:hint="eastAsia"/>
          <w:snapToGrid w:val="0"/>
          <w:kern w:val="0"/>
          <w:sz w:val="32"/>
          <w:szCs w:val="20"/>
        </w:rPr>
        <w:t>。亲海岸线整治修复项目、</w:t>
      </w:r>
      <w:proofErr w:type="gramStart"/>
      <w:r>
        <w:rPr>
          <w:rFonts w:ascii="方正仿宋_GBK" w:eastAsia="方正仿宋_GBK" w:hAnsi="仿宋" w:cs="Times New Roman" w:hint="eastAsia"/>
          <w:snapToGrid w:val="0"/>
          <w:kern w:val="0"/>
          <w:sz w:val="32"/>
          <w:szCs w:val="20"/>
        </w:rPr>
        <w:t>亲海休闲</w:t>
      </w:r>
      <w:proofErr w:type="gramEnd"/>
      <w:r>
        <w:rPr>
          <w:rFonts w:ascii="方正仿宋_GBK" w:eastAsia="方正仿宋_GBK" w:hAnsi="仿宋" w:cs="Times New Roman" w:hint="eastAsia"/>
          <w:snapToGrid w:val="0"/>
          <w:kern w:val="0"/>
          <w:sz w:val="32"/>
          <w:szCs w:val="20"/>
        </w:rPr>
        <w:t>空间建设项目、休闲海洋牧场建设项目、湿地公园环境保护修复项目、生态廊道建设项目</w:t>
      </w:r>
      <w:r>
        <w:rPr>
          <w:rFonts w:ascii="方正仿宋_GBK" w:eastAsia="方正仿宋_GBK" w:hAnsi="仿宋" w:cs="Times New Roman"/>
          <w:snapToGrid w:val="0"/>
          <w:kern w:val="0"/>
          <w:sz w:val="32"/>
          <w:szCs w:val="20"/>
        </w:rPr>
        <w:t>、</w:t>
      </w:r>
      <w:r>
        <w:rPr>
          <w:rFonts w:ascii="方正仿宋_GBK" w:eastAsia="方正仿宋_GBK" w:hAnsi="仿宋" w:cs="Times New Roman" w:hint="eastAsia"/>
          <w:snapToGrid w:val="0"/>
          <w:kern w:val="0"/>
          <w:sz w:val="32"/>
          <w:szCs w:val="20"/>
        </w:rPr>
        <w:t>海水浴场环境治理项目等。</w:t>
      </w:r>
    </w:p>
    <w:p w14:paraId="7383F019"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第三条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省生态环境厅会同省财政厅根据美丽海湾建设</w:t>
      </w:r>
      <w:r>
        <w:rPr>
          <w:rFonts w:ascii="方正仿宋_GBK" w:eastAsia="方正仿宋_GBK" w:hAnsi="仿宋" w:cs="Times New Roman" w:hint="eastAsia"/>
          <w:snapToGrid w:val="0"/>
          <w:kern w:val="0"/>
          <w:sz w:val="32"/>
          <w:szCs w:val="20"/>
        </w:rPr>
        <w:lastRenderedPageBreak/>
        <w:t>实际需要按年度发布项目补助资金申报指南，明确各项政策要求。</w:t>
      </w:r>
    </w:p>
    <w:p w14:paraId="279EE16D"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第四条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美丽海湾生态环境保护项目以市县投入为主，省财政专项安排资金予以适当补助。沿海各地市县人民政府为美丽海湾生态环境保护项目的责任主体，应当加大对美丽海湾建设生态环境保护的投入。</w:t>
      </w:r>
    </w:p>
    <w:p w14:paraId="153ACD45"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第五条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补助资金由省财政厅和省生态环境厅共同管理。</w:t>
      </w:r>
    </w:p>
    <w:p w14:paraId="0BE18C2A"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（一）省财政厅负责补助资金预算安排，会同省生态环境厅下达补助资金，指导市县加强资金管理等工作。</w:t>
      </w:r>
    </w:p>
    <w:p w14:paraId="66CACE4B"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（二）省生态环境厅负责提出补助资金分配建议方案，对补助资金使用和管理进行监督，指导市县做好项目管理，组织开展绩效自评价。</w:t>
      </w:r>
    </w:p>
    <w:p w14:paraId="0D590571"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第六条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补助资金采取项目法分配。</w:t>
      </w:r>
    </w:p>
    <w:p w14:paraId="2B326CA2"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（一）通过市县申报、省级遴选的方式，每年通过竞争性评审确定一批美丽海湾生态环境保护项目。</w:t>
      </w:r>
    </w:p>
    <w:p w14:paraId="487E5F9D"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（二）由申报主体提出补助额度申请，原则上最高不超过项目环保投资额的</w:t>
      </w:r>
      <w:r>
        <w:rPr>
          <w:rFonts w:ascii="Times New Roman" w:eastAsia="方正仿宋_GBK" w:hAnsi="Times New Roman" w:cs="Times New Roman"/>
          <w:snapToGrid w:val="0"/>
          <w:kern w:val="0"/>
          <w:sz w:val="32"/>
          <w:szCs w:val="20"/>
        </w:rPr>
        <w:t>20%</w:t>
      </w:r>
      <w:r>
        <w:rPr>
          <w:rFonts w:ascii="方正仿宋_GBK" w:eastAsia="方正仿宋_GBK" w:hAnsi="仿宋" w:cs="Times New Roman" w:hint="eastAsia"/>
          <w:snapToGrid w:val="0"/>
          <w:kern w:val="0"/>
          <w:sz w:val="32"/>
          <w:szCs w:val="20"/>
        </w:rPr>
        <w:t>，</w:t>
      </w:r>
      <w:proofErr w:type="gramStart"/>
      <w:r>
        <w:rPr>
          <w:rFonts w:ascii="方正仿宋_GBK" w:eastAsia="方正仿宋_GBK" w:hAnsi="仿宋" w:cs="Times New Roman" w:hint="eastAsia"/>
          <w:snapToGrid w:val="0"/>
          <w:kern w:val="0"/>
          <w:sz w:val="32"/>
          <w:szCs w:val="20"/>
        </w:rPr>
        <w:t>若项目</w:t>
      </w:r>
      <w:proofErr w:type="gramEnd"/>
      <w:r>
        <w:rPr>
          <w:rFonts w:ascii="方正仿宋_GBK" w:eastAsia="方正仿宋_GBK" w:hAnsi="仿宋" w:cs="Times New Roman" w:hint="eastAsia"/>
          <w:snapToGrid w:val="0"/>
          <w:kern w:val="0"/>
          <w:sz w:val="32"/>
          <w:szCs w:val="20"/>
        </w:rPr>
        <w:t>所在的美丽海湾建设被评为省级美丽海湾示范项目，可另外按照最高不超过项目环保投资额的</w:t>
      </w:r>
      <w:r>
        <w:rPr>
          <w:rFonts w:ascii="Times New Roman" w:eastAsia="方正仿宋_GBK" w:hAnsi="Times New Roman" w:cs="Times New Roman"/>
          <w:snapToGrid w:val="0"/>
          <w:kern w:val="0"/>
          <w:sz w:val="32"/>
          <w:szCs w:val="20"/>
        </w:rPr>
        <w:t>10%</w:t>
      </w:r>
      <w:r>
        <w:rPr>
          <w:rFonts w:ascii="方正仿宋_GBK" w:eastAsia="方正仿宋_GBK" w:hAnsi="仿宋" w:cs="Times New Roman" w:hint="eastAsia"/>
          <w:snapToGrid w:val="0"/>
          <w:kern w:val="0"/>
          <w:sz w:val="32"/>
          <w:szCs w:val="20"/>
        </w:rPr>
        <w:t>增加补助资金。具体补助金额由省生态环境厅会同省财政厅按照年度申报指南进行最终核定。</w:t>
      </w:r>
    </w:p>
    <w:p w14:paraId="3326DEEE"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第七条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市县生态环境部门和财政部门为项目申报主体，对项目申报、实施的真实性、可行性、合</w:t>
      </w:r>
      <w:proofErr w:type="gramStart"/>
      <w:r>
        <w:rPr>
          <w:rFonts w:ascii="方正仿宋_GBK" w:eastAsia="方正仿宋_GBK" w:hAnsi="仿宋" w:cs="Times New Roman" w:hint="eastAsia"/>
          <w:snapToGrid w:val="0"/>
          <w:kern w:val="0"/>
          <w:sz w:val="32"/>
          <w:szCs w:val="20"/>
        </w:rPr>
        <w:t>规</w:t>
      </w:r>
      <w:proofErr w:type="gramEnd"/>
      <w:r>
        <w:rPr>
          <w:rFonts w:ascii="方正仿宋_GBK" w:eastAsia="方正仿宋_GBK" w:hAnsi="仿宋" w:cs="Times New Roman" w:hint="eastAsia"/>
          <w:snapToGrid w:val="0"/>
          <w:kern w:val="0"/>
          <w:sz w:val="32"/>
          <w:szCs w:val="20"/>
        </w:rPr>
        <w:t>性和完整性负责。项目通过设区市生态环境局上报省生态环境厅。项目申报主</w:t>
      </w:r>
      <w:r>
        <w:rPr>
          <w:rFonts w:ascii="方正仿宋_GBK" w:eastAsia="方正仿宋_GBK" w:hAnsi="仿宋" w:cs="Times New Roman" w:hint="eastAsia"/>
          <w:snapToGrid w:val="0"/>
          <w:kern w:val="0"/>
          <w:sz w:val="32"/>
          <w:szCs w:val="20"/>
        </w:rPr>
        <w:lastRenderedPageBreak/>
        <w:t>体依法依规组织项目实施，按规定使用项目资金，负责项目资金的财务管理和会计核算，主动接受和配合相关部门对项目实施绩效评价、监督检查和审计等工作。</w:t>
      </w:r>
      <w:r>
        <w:rPr>
          <w:rFonts w:ascii="Times New Roman" w:eastAsia="方正仿宋_GBK" w:hAnsi="Times New Roman" w:cs="Times New Roman" w:hint="eastAsia"/>
          <w:snapToGrid w:val="0"/>
          <w:kern w:val="0"/>
          <w:sz w:val="32"/>
          <w:szCs w:val="20"/>
        </w:rPr>
        <w:t>省生态环境厅、省财政厅根据实际情况，对资金使用情况和项目实施、运行情况进行绩效评价和监督检查。</w:t>
      </w:r>
    </w:p>
    <w:p w14:paraId="75432294"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第八条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补助资金不支持：</w:t>
      </w:r>
    </w:p>
    <w:p w14:paraId="2B928AF7"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（一）已获得其他省级专项资金支持的项目；</w:t>
      </w:r>
    </w:p>
    <w:p w14:paraId="2FEA01AB"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（二）当年不具备开工建设条件的项目；</w:t>
      </w:r>
    </w:p>
    <w:p w14:paraId="3F4ED217"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（三）已完工并验收的项目；</w:t>
      </w:r>
    </w:p>
    <w:p w14:paraId="4DDE9572"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仿宋_GBK" w:eastAsia="方正仿宋_GBK" w:hAnsi="仿宋" w:cs="Times New Roman" w:hint="eastAsia"/>
          <w:snapToGrid w:val="0"/>
          <w:kern w:val="0"/>
          <w:sz w:val="32"/>
          <w:szCs w:val="20"/>
        </w:rPr>
        <w:t>（四）其他与美丽海湾生态环境保护不直接相关的建设项目。</w:t>
      </w:r>
    </w:p>
    <w:p w14:paraId="6F180F20"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第九条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补助资金的拨付按照财政国库集中支付制度的规定办理，涉及政府采购的，应当按照政府采购有关规定执行。</w:t>
      </w:r>
    </w:p>
    <w:p w14:paraId="0909413B"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第十条</w:t>
      </w:r>
      <w:r>
        <w:rPr>
          <w:rFonts w:ascii="Times New Roman" w:eastAsia="方正仿宋_GBK" w:hAnsi="Times New Roman"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补助资金实行专款专用，严禁截留、挤占、挪用。获得补助资金的项目所在地生态环境和财政部门，要加强对补助资金使用的监督管理。对违法违规使用补助资金的，一经查实，按照《财政违法行为处罚处分条例》《江苏省财政监督条例》等有关规定予以处理处罚。</w:t>
      </w:r>
    </w:p>
    <w:p w14:paraId="431818A0" w14:textId="77777777" w:rsidR="00F20505" w:rsidRDefault="00000000">
      <w:pPr>
        <w:autoSpaceDE w:val="0"/>
        <w:autoSpaceDN w:val="0"/>
        <w:snapToGrid w:val="0"/>
        <w:spacing w:line="590" w:lineRule="atLeast"/>
        <w:ind w:firstLine="624"/>
        <w:rPr>
          <w:rFonts w:ascii="方正仿宋_GBK" w:eastAsia="方正仿宋_GBK" w:hAnsi="仿宋" w:cs="Times New Roman" w:hint="eastAsia"/>
          <w:snapToGrid w:val="0"/>
          <w:kern w:val="0"/>
          <w:sz w:val="32"/>
          <w:szCs w:val="20"/>
        </w:rPr>
      </w:pPr>
      <w:r>
        <w:rPr>
          <w:rFonts w:ascii="方正黑体_GBK" w:eastAsia="方正黑体_GBK" w:hAnsi="Times New Roman" w:cs="Times New Roman" w:hint="eastAsia"/>
          <w:snapToGrid w:val="0"/>
          <w:kern w:val="0"/>
          <w:sz w:val="32"/>
          <w:szCs w:val="20"/>
        </w:rPr>
        <w:t>第十一条</w:t>
      </w:r>
      <w:r>
        <w:rPr>
          <w:rFonts w:ascii="仿宋" w:eastAsia="仿宋" w:hAnsi="仿宋"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本办法由省生态环境厅、省财政厅负责解释。</w:t>
      </w:r>
    </w:p>
    <w:p w14:paraId="0E7581B4" w14:textId="77777777" w:rsidR="00F20505" w:rsidRDefault="00000000">
      <w:pPr>
        <w:autoSpaceDE w:val="0"/>
        <w:autoSpaceDN w:val="0"/>
        <w:snapToGrid w:val="0"/>
        <w:spacing w:line="590" w:lineRule="atLeast"/>
        <w:ind w:firstLine="624"/>
        <w:rPr>
          <w:rFonts w:ascii="方正仿宋_GBK" w:eastAsia="方正仿宋_GBK" w:hAnsi="方正黑体_GBK" w:cs="方正黑体_GBK" w:hint="eastAsia"/>
          <w:snapToGrid w:val="0"/>
          <w:kern w:val="0"/>
          <w:sz w:val="32"/>
          <w:szCs w:val="20"/>
        </w:rPr>
      </w:pPr>
      <w:r>
        <w:rPr>
          <w:rFonts w:ascii="方正黑体_GBK" w:eastAsia="方正黑体_GBK" w:hAnsi="Times New Roman" w:cs="Times New Roman" w:hint="eastAsia"/>
          <w:snapToGrid w:val="0"/>
          <w:kern w:val="0"/>
          <w:sz w:val="32"/>
          <w:szCs w:val="20"/>
        </w:rPr>
        <w:t>第十二条</w:t>
      </w:r>
      <w:r>
        <w:rPr>
          <w:rFonts w:ascii="仿宋" w:eastAsia="仿宋" w:hAnsi="仿宋" w:cs="Times New Roman" w:hint="eastAsia"/>
          <w:snapToGrid w:val="0"/>
          <w:kern w:val="0"/>
          <w:sz w:val="32"/>
          <w:szCs w:val="20"/>
        </w:rPr>
        <w:t xml:space="preserve">  </w:t>
      </w:r>
      <w:r>
        <w:rPr>
          <w:rFonts w:ascii="方正仿宋_GBK" w:eastAsia="方正仿宋_GBK" w:hAnsi="仿宋" w:cs="Times New Roman" w:hint="eastAsia"/>
          <w:snapToGrid w:val="0"/>
          <w:kern w:val="0"/>
          <w:sz w:val="32"/>
          <w:szCs w:val="20"/>
        </w:rPr>
        <w:t>本办法自印发之日起施行。</w:t>
      </w:r>
    </w:p>
    <w:p w14:paraId="4CFD861F" w14:textId="77777777" w:rsidR="00F20505" w:rsidRDefault="00F20505">
      <w:pPr>
        <w:autoSpaceDE w:val="0"/>
        <w:autoSpaceDN w:val="0"/>
        <w:snapToGrid w:val="0"/>
        <w:rPr>
          <w:rFonts w:ascii="Times New Roman" w:eastAsia="方正仿宋_GBK" w:hAnsi="Times New Roman" w:cs="Times New Roman"/>
          <w:snapToGrid w:val="0"/>
          <w:kern w:val="0"/>
          <w:sz w:val="8"/>
          <w:szCs w:val="20"/>
        </w:rPr>
      </w:pPr>
    </w:p>
    <w:p w14:paraId="5320C82A" w14:textId="5EB7C776" w:rsidR="00F20505" w:rsidRPr="005933A6" w:rsidRDefault="00F20505">
      <w:pPr>
        <w:widowControl/>
        <w:jc w:val="left"/>
        <w:rPr>
          <w:rFonts w:ascii="Times New Roman" w:eastAsia="方正仿宋_GBK" w:hAnsi="Times New Roman" w:cs="Times New Roman" w:hint="eastAsia"/>
          <w:kern w:val="0"/>
          <w:sz w:val="32"/>
          <w:szCs w:val="32"/>
        </w:rPr>
      </w:pPr>
    </w:p>
    <w:sectPr w:rsidR="00F20505" w:rsidRPr="005933A6">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67A450" w14:textId="77777777" w:rsidR="00E61670" w:rsidRDefault="00E61670">
      <w:r>
        <w:separator/>
      </w:r>
    </w:p>
  </w:endnote>
  <w:endnote w:type="continuationSeparator" w:id="0">
    <w:p w14:paraId="57CB7673" w14:textId="77777777" w:rsidR="00E61670" w:rsidRDefault="00E616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仿宋_GB2312">
    <w:altName w:val="微软雅黑"/>
    <w:charset w:val="86"/>
    <w:family w:val="modern"/>
    <w:pitch w:val="default"/>
    <w:sig w:usb0="00000001" w:usb1="080E0000" w:usb2="00000000" w:usb3="00000000" w:csb0="00040000" w:csb1="00000000"/>
  </w:font>
  <w:font w:name="FZXiaoBiaoSong-B05S">
    <w:altName w:val="宋体"/>
    <w:charset w:val="86"/>
    <w:family w:val="swiss"/>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FA041C" w14:textId="77777777" w:rsidR="00F20505" w:rsidRDefault="00000000">
    <w:pPr>
      <w:pStyle w:val="a5"/>
      <w:ind w:leftChars="100" w:left="210" w:rightChars="100" w:right="210"/>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18</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E0496A" w14:textId="77777777" w:rsidR="00F20505" w:rsidRDefault="00000000">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22</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3FAFE9" w14:textId="77777777" w:rsidR="00E61670" w:rsidRDefault="00E61670">
      <w:r>
        <w:separator/>
      </w:r>
    </w:p>
  </w:footnote>
  <w:footnote w:type="continuationSeparator" w:id="0">
    <w:p w14:paraId="39D592FA" w14:textId="77777777" w:rsidR="00E61670" w:rsidRDefault="00E616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293"/>
    <w:rsid w:val="001019A6"/>
    <w:rsid w:val="00144A21"/>
    <w:rsid w:val="00145DD1"/>
    <w:rsid w:val="00170C25"/>
    <w:rsid w:val="0019076E"/>
    <w:rsid w:val="0026794C"/>
    <w:rsid w:val="00317922"/>
    <w:rsid w:val="00346504"/>
    <w:rsid w:val="00351E85"/>
    <w:rsid w:val="003D46DE"/>
    <w:rsid w:val="00435D96"/>
    <w:rsid w:val="00466AAB"/>
    <w:rsid w:val="004F2293"/>
    <w:rsid w:val="005933A6"/>
    <w:rsid w:val="005C2CE6"/>
    <w:rsid w:val="009E7D68"/>
    <w:rsid w:val="00A02214"/>
    <w:rsid w:val="00A349FB"/>
    <w:rsid w:val="00DC3A59"/>
    <w:rsid w:val="00E61670"/>
    <w:rsid w:val="00F20505"/>
    <w:rsid w:val="6BA62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28CEA"/>
  <w15:docId w15:val="{D498BFBE-14B0-45E5-B5A5-210142317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111"/>
      <w:jc w:val="left"/>
    </w:pPr>
    <w:rPr>
      <w:rFonts w:ascii="方正仿宋_GBK" w:eastAsia="方正仿宋_GBK" w:hAnsi="方正仿宋_GBK" w:cs="方正仿宋_GBK"/>
      <w:kern w:val="0"/>
      <w:sz w:val="32"/>
      <w:szCs w:val="32"/>
      <w:lang w:eastAsia="en-US"/>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page number"/>
    <w:qFormat/>
  </w:style>
  <w:style w:type="character" w:styleId="ab">
    <w:name w:val="Strong"/>
    <w:basedOn w:val="a0"/>
    <w:uiPriority w:val="22"/>
    <w:qFormat/>
    <w:rPr>
      <w:b/>
      <w:bCs/>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uiPriority w:val="1"/>
    <w:qFormat/>
    <w:pPr>
      <w:autoSpaceDE w:val="0"/>
      <w:autoSpaceDN w:val="0"/>
      <w:spacing w:before="192"/>
      <w:ind w:right="160"/>
      <w:jc w:val="center"/>
    </w:pPr>
    <w:rPr>
      <w:rFonts w:ascii="宋体" w:eastAsia="宋体" w:hAnsi="宋体" w:cs="宋体"/>
      <w:kern w:val="0"/>
      <w:sz w:val="44"/>
      <w:szCs w:val="44"/>
      <w:lang w:eastAsia="en-US"/>
    </w:rPr>
  </w:style>
  <w:style w:type="table" w:customStyle="1" w:styleId="11">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正文文本 字符"/>
    <w:basedOn w:val="a0"/>
    <w:link w:val="a3"/>
    <w:uiPriority w:val="1"/>
    <w:qFormat/>
    <w:rPr>
      <w:rFonts w:ascii="方正仿宋_GBK" w:eastAsia="方正仿宋_GBK" w:hAnsi="方正仿宋_GBK" w:cs="方正仿宋_GBK"/>
      <w:kern w:val="0"/>
      <w:sz w:val="32"/>
      <w:szCs w:val="32"/>
      <w:lang w:eastAsia="en-US"/>
    </w:rPr>
  </w:style>
  <w:style w:type="character" w:customStyle="1" w:styleId="ae">
    <w:name w:val="标题 字符"/>
    <w:basedOn w:val="a0"/>
    <w:link w:val="ad"/>
    <w:uiPriority w:val="1"/>
    <w:qFormat/>
    <w:rPr>
      <w:rFonts w:ascii="宋体" w:eastAsia="宋体" w:hAnsi="宋体" w:cs="宋体"/>
      <w:kern w:val="0"/>
      <w:sz w:val="44"/>
      <w:szCs w:val="44"/>
      <w:lang w:eastAsia="en-US"/>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CharChar">
    <w:name w:val="Char Char"/>
    <w:basedOn w:val="a"/>
    <w:qFormat/>
    <w:pPr>
      <w:ind w:firstLineChars="200" w:firstLine="632"/>
    </w:pPr>
    <w:rPr>
      <w:rFonts w:ascii="Times New Roman" w:eastAsia="仿宋_GB2312" w:hAnsi="Times New Roman" w:cs="Times New Roman"/>
      <w:sz w:val="32"/>
      <w:szCs w:val="24"/>
    </w:rPr>
  </w:style>
  <w:style w:type="paragraph" w:customStyle="1" w:styleId="Default">
    <w:name w:val="Default"/>
    <w:qFormat/>
    <w:pPr>
      <w:widowControl w:val="0"/>
      <w:autoSpaceDE w:val="0"/>
      <w:autoSpaceDN w:val="0"/>
      <w:adjustRightInd w:val="0"/>
    </w:pPr>
    <w:rPr>
      <w:rFonts w:ascii="FZXiaoBiaoSong-B05S" w:eastAsia="FZXiaoBiaoSong-B05S" w:cs="FZXiaoBiaoSong-B05S"/>
      <w:color w:val="000000"/>
      <w:sz w:val="24"/>
      <w:szCs w:val="24"/>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4</Pages>
  <Words>266</Words>
  <Characters>1517</Characters>
  <Application>Microsoft Office Word</Application>
  <DocSecurity>0</DocSecurity>
  <Lines>12</Lines>
  <Paragraphs>3</Paragraphs>
  <ScaleCrop>false</ScaleCrop>
  <Company>Microsoft</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zhangzhe</dc:creator>
  <cp:lastModifiedBy>艺 封</cp:lastModifiedBy>
  <cp:revision>8</cp:revision>
  <dcterms:created xsi:type="dcterms:W3CDTF">2022-10-27T07:57:00Z</dcterms:created>
  <dcterms:modified xsi:type="dcterms:W3CDTF">2024-09-25T07:08:00Z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E7F1797FF8CE434B9818DAF4060965ED</vt:lpwstr>
  </property>
</Properties>
</file>