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1FFCCF9" w14:textId="77777777" w:rsidR="00BF2D6F" w:rsidRDefault="00BF2D6F" w:rsidP="00BF2D6F">
      <w:pPr>
        <w:jc w:val="right"/>
        <w:rPr>
          <w:rFonts w:ascii="方正仿宋_GBK" w:eastAsia="方正仿宋_GBK" w:hAnsi="方正仿宋_GBK" w:cs="方正仿宋_GBK" w:hint="eastAsia"/>
          <w:sz w:val="32"/>
          <w:szCs w:val="36"/>
        </w:rPr>
      </w:pPr>
    </w:p>
    <w:p w14:paraId="1A6E8C69" w14:textId="77777777" w:rsidR="00BF2D6F" w:rsidRDefault="00BF2D6F" w:rsidP="00BF2D6F">
      <w:pPr>
        <w:jc w:val="right"/>
        <w:rPr>
          <w:rFonts w:ascii="方正仿宋_GBK" w:eastAsia="方正仿宋_GBK" w:hAnsi="方正仿宋_GBK" w:cs="方正仿宋_GBK" w:hint="eastAsia"/>
          <w:sz w:val="32"/>
          <w:szCs w:val="36"/>
        </w:rPr>
      </w:pPr>
    </w:p>
    <w:p w14:paraId="7FF55A9A" w14:textId="77777777" w:rsidR="00BF2D6F" w:rsidRDefault="00BF2D6F" w:rsidP="00BF2D6F">
      <w:pPr>
        <w:jc w:val="right"/>
        <w:rPr>
          <w:rFonts w:ascii="方正仿宋_GBK" w:eastAsia="方正仿宋_GBK" w:hAnsi="方正仿宋_GBK" w:cs="方正仿宋_GBK" w:hint="eastAsia"/>
          <w:sz w:val="32"/>
          <w:szCs w:val="36"/>
        </w:rPr>
      </w:pPr>
    </w:p>
    <w:p w14:paraId="04085F5F" w14:textId="35E04CAB" w:rsidR="00BF2D6F" w:rsidRDefault="00BF2D6F" w:rsidP="00BF2D6F">
      <w:pPr>
        <w:jc w:val="right"/>
        <w:rPr>
          <w:rFonts w:ascii="方正仿宋_GBK" w:eastAsia="方正仿宋_GBK" w:hAnsi="方正仿宋_GBK" w:cs="方正仿宋_GBK" w:hint="eastAsia"/>
          <w:sz w:val="32"/>
          <w:szCs w:val="36"/>
        </w:rPr>
      </w:pPr>
      <w:r w:rsidRPr="00BF2D6F">
        <w:rPr>
          <w:rFonts w:ascii="方正仿宋_GBK" w:eastAsia="方正仿宋_GBK" w:hAnsi="方正仿宋_GBK" w:cs="方正仿宋_GBK" w:hint="eastAsia"/>
          <w:sz w:val="32"/>
          <w:szCs w:val="36"/>
        </w:rPr>
        <w:t>苏环办〔20</w:t>
      </w:r>
      <w:r w:rsidR="004E708F">
        <w:rPr>
          <w:rFonts w:ascii="方正仿宋_GBK" w:eastAsia="方正仿宋_GBK" w:hAnsi="方正仿宋_GBK" w:cs="方正仿宋_GBK" w:hint="eastAsia"/>
          <w:sz w:val="32"/>
          <w:szCs w:val="36"/>
        </w:rPr>
        <w:t>17</w:t>
      </w:r>
      <w:r w:rsidRPr="00BF2D6F">
        <w:rPr>
          <w:rFonts w:ascii="方正仿宋_GBK" w:eastAsia="方正仿宋_GBK" w:hAnsi="方正仿宋_GBK" w:cs="方正仿宋_GBK" w:hint="eastAsia"/>
          <w:sz w:val="32"/>
          <w:szCs w:val="36"/>
        </w:rPr>
        <w:t>〕</w:t>
      </w:r>
      <w:r w:rsidR="004E708F">
        <w:rPr>
          <w:rFonts w:ascii="方正仿宋_GBK" w:eastAsia="方正仿宋_GBK" w:hAnsi="方正仿宋_GBK" w:cs="方正仿宋_GBK" w:hint="eastAsia"/>
          <w:sz w:val="32"/>
          <w:szCs w:val="36"/>
        </w:rPr>
        <w:t>315</w:t>
      </w:r>
      <w:r w:rsidRPr="00BF2D6F">
        <w:rPr>
          <w:rFonts w:ascii="方正仿宋_GBK" w:eastAsia="方正仿宋_GBK" w:hAnsi="方正仿宋_GBK" w:cs="方正仿宋_GBK" w:hint="eastAsia"/>
          <w:sz w:val="32"/>
          <w:szCs w:val="36"/>
        </w:rPr>
        <w:t>号</w:t>
      </w:r>
    </w:p>
    <w:p w14:paraId="05512909" w14:textId="77777777" w:rsidR="00BF2D6F" w:rsidRDefault="00BF2D6F" w:rsidP="00BF2D6F">
      <w:pPr>
        <w:jc w:val="right"/>
        <w:rPr>
          <w:rFonts w:ascii="方正仿宋_GBK" w:eastAsia="方正仿宋_GBK" w:hAnsi="方正仿宋_GBK" w:cs="方正仿宋_GBK" w:hint="eastAsia"/>
          <w:sz w:val="32"/>
          <w:szCs w:val="36"/>
        </w:rPr>
      </w:pPr>
    </w:p>
    <w:p w14:paraId="0C9FF607" w14:textId="77777777" w:rsidR="00BF2D6F" w:rsidRDefault="00BF2D6F" w:rsidP="00BF2D6F">
      <w:pPr>
        <w:jc w:val="right"/>
        <w:rPr>
          <w:rFonts w:ascii="方正仿宋_GBK" w:eastAsia="方正仿宋_GBK" w:hAnsi="方正仿宋_GBK" w:cs="方正仿宋_GBK" w:hint="eastAsia"/>
          <w:sz w:val="32"/>
          <w:szCs w:val="36"/>
        </w:rPr>
      </w:pPr>
    </w:p>
    <w:p w14:paraId="321EE35C" w14:textId="77777777" w:rsidR="00BF2D6F" w:rsidRDefault="00BF2D6F" w:rsidP="00BF2D6F">
      <w:pPr>
        <w:jc w:val="right"/>
        <w:rPr>
          <w:rFonts w:ascii="方正仿宋_GBK" w:eastAsia="方正仿宋_GBK" w:hAnsi="方正仿宋_GBK" w:cs="方正仿宋_GBK" w:hint="eastAsia"/>
          <w:sz w:val="32"/>
          <w:szCs w:val="36"/>
        </w:rPr>
      </w:pPr>
    </w:p>
    <w:p w14:paraId="6924382B" w14:textId="77777777" w:rsidR="00BF2D6F" w:rsidRDefault="00BF2D6F" w:rsidP="00BF2D6F">
      <w:pPr>
        <w:jc w:val="right"/>
        <w:rPr>
          <w:rFonts w:ascii="方正仿宋_GBK" w:eastAsia="方正仿宋_GBK" w:hAnsi="方正仿宋_GBK" w:cs="方正仿宋_GBK" w:hint="eastAsia"/>
          <w:sz w:val="32"/>
          <w:szCs w:val="36"/>
        </w:rPr>
      </w:pPr>
    </w:p>
    <w:p w14:paraId="66D5F4CE" w14:textId="77777777" w:rsidR="00BF2D6F" w:rsidRDefault="00BF2D6F" w:rsidP="00BF2D6F">
      <w:pPr>
        <w:jc w:val="right"/>
        <w:rPr>
          <w:rFonts w:ascii="方正仿宋_GBK" w:eastAsia="方正仿宋_GBK" w:hAnsi="方正仿宋_GBK" w:cs="方正仿宋_GBK" w:hint="eastAsia"/>
          <w:sz w:val="32"/>
          <w:szCs w:val="36"/>
        </w:rPr>
      </w:pPr>
    </w:p>
    <w:p w14:paraId="39AF4588" w14:textId="77777777" w:rsidR="00BF2D6F" w:rsidRDefault="00BF2D6F" w:rsidP="00BF2D6F">
      <w:pPr>
        <w:jc w:val="right"/>
        <w:rPr>
          <w:rFonts w:ascii="方正仿宋_GBK" w:eastAsia="方正仿宋_GBK" w:hAnsi="方正仿宋_GBK" w:cs="方正仿宋_GBK" w:hint="eastAsia"/>
          <w:sz w:val="32"/>
          <w:szCs w:val="36"/>
        </w:rPr>
      </w:pPr>
    </w:p>
    <w:p w14:paraId="6F6F58B4" w14:textId="77777777" w:rsidR="00BF2D6F" w:rsidRDefault="00BF2D6F" w:rsidP="00BF2D6F">
      <w:pPr>
        <w:adjustRightInd w:val="0"/>
        <w:snapToGrid w:val="0"/>
        <w:spacing w:line="640" w:lineRule="exact"/>
        <w:jc w:val="center"/>
        <w:rPr>
          <w:rFonts w:ascii="方正小标宋_GBK" w:eastAsia="方正小标宋_GBK" w:hAnsi="方正仿宋_GBK" w:cs="方正仿宋_GBK" w:hint="eastAsia"/>
          <w:sz w:val="44"/>
          <w:szCs w:val="48"/>
        </w:rPr>
      </w:pPr>
      <w:r w:rsidRPr="00BF2D6F">
        <w:rPr>
          <w:rFonts w:ascii="方正小标宋_GBK" w:eastAsia="方正小标宋_GBK" w:hAnsi="方正仿宋_GBK" w:cs="方正仿宋_GBK" w:hint="eastAsia"/>
          <w:sz w:val="44"/>
          <w:szCs w:val="48"/>
        </w:rPr>
        <w:t>关于开展生物多样性本底调查</w:t>
      </w:r>
    </w:p>
    <w:p w14:paraId="19377377" w14:textId="4AC7D626" w:rsidR="00BF2D6F" w:rsidRPr="00BF2D6F" w:rsidRDefault="00BF2D6F" w:rsidP="00BF2D6F">
      <w:pPr>
        <w:adjustRightInd w:val="0"/>
        <w:snapToGrid w:val="0"/>
        <w:spacing w:line="640" w:lineRule="exact"/>
        <w:jc w:val="center"/>
        <w:rPr>
          <w:rFonts w:ascii="方正小标宋_GBK" w:eastAsia="方正小标宋_GBK" w:hAnsi="方正仿宋_GBK" w:cs="方正仿宋_GBK" w:hint="eastAsia"/>
          <w:sz w:val="44"/>
          <w:szCs w:val="48"/>
        </w:rPr>
      </w:pPr>
      <w:r w:rsidRPr="00BF2D6F">
        <w:rPr>
          <w:rFonts w:ascii="方正小标宋_GBK" w:eastAsia="方正小标宋_GBK" w:hAnsi="方正仿宋_GBK" w:cs="方正仿宋_GBK" w:hint="eastAsia"/>
          <w:sz w:val="44"/>
          <w:szCs w:val="48"/>
        </w:rPr>
        <w:t>试点工作的通知</w:t>
      </w:r>
    </w:p>
    <w:p w14:paraId="7C68918F" w14:textId="77777777" w:rsidR="00BF2D6F" w:rsidRDefault="00BF2D6F" w:rsidP="00BF2D6F">
      <w:pPr>
        <w:adjustRightInd w:val="0"/>
        <w:snapToGrid w:val="0"/>
        <w:spacing w:line="590" w:lineRule="exact"/>
        <w:jc w:val="left"/>
        <w:rPr>
          <w:rFonts w:ascii="方正仿宋_GBK" w:eastAsia="方正仿宋_GBK" w:hAnsi="方正仿宋_GBK" w:cs="方正仿宋_GBK" w:hint="eastAsia"/>
          <w:sz w:val="32"/>
          <w:szCs w:val="36"/>
        </w:rPr>
      </w:pPr>
    </w:p>
    <w:p w14:paraId="274FFE1D" w14:textId="4672E6CD" w:rsidR="00BF2D6F" w:rsidRPr="00BF2D6F" w:rsidRDefault="00BF2D6F" w:rsidP="00BF2D6F">
      <w:pPr>
        <w:adjustRightInd w:val="0"/>
        <w:snapToGrid w:val="0"/>
        <w:spacing w:line="590" w:lineRule="exact"/>
        <w:jc w:val="left"/>
        <w:rPr>
          <w:rFonts w:ascii="方正仿宋_GBK" w:eastAsia="方正仿宋_GBK" w:hAnsi="方正仿宋_GBK" w:cs="方正仿宋_GBK" w:hint="eastAsia"/>
          <w:sz w:val="32"/>
          <w:szCs w:val="36"/>
        </w:rPr>
      </w:pPr>
      <w:r w:rsidRPr="00BF2D6F">
        <w:rPr>
          <w:rFonts w:ascii="方正仿宋_GBK" w:eastAsia="方正仿宋_GBK" w:hAnsi="方正仿宋_GBK" w:cs="方正仿宋_GBK" w:hint="eastAsia"/>
          <w:sz w:val="32"/>
          <w:szCs w:val="36"/>
        </w:rPr>
        <w:t>各市、县</w:t>
      </w:r>
      <w:r>
        <w:rPr>
          <w:rFonts w:ascii="方正仿宋_GBK" w:eastAsia="方正仿宋_GBK" w:hAnsi="方正仿宋_GBK" w:cs="方正仿宋_GBK" w:hint="eastAsia"/>
          <w:sz w:val="32"/>
          <w:szCs w:val="36"/>
        </w:rPr>
        <w:t>（</w:t>
      </w:r>
      <w:r w:rsidRPr="00BF2D6F">
        <w:rPr>
          <w:rFonts w:ascii="方正仿宋_GBK" w:eastAsia="方正仿宋_GBK" w:hAnsi="方正仿宋_GBK" w:cs="方正仿宋_GBK" w:hint="eastAsia"/>
          <w:sz w:val="32"/>
          <w:szCs w:val="36"/>
        </w:rPr>
        <w:t>市、区</w:t>
      </w:r>
      <w:r>
        <w:rPr>
          <w:rFonts w:ascii="方正仿宋_GBK" w:eastAsia="方正仿宋_GBK" w:hAnsi="方正仿宋_GBK" w:cs="方正仿宋_GBK" w:hint="eastAsia"/>
          <w:sz w:val="32"/>
          <w:szCs w:val="36"/>
        </w:rPr>
        <w:t>）</w:t>
      </w:r>
      <w:r w:rsidRPr="00BF2D6F">
        <w:rPr>
          <w:rFonts w:ascii="方正仿宋_GBK" w:eastAsia="方正仿宋_GBK" w:hAnsi="方正仿宋_GBK" w:cs="方正仿宋_GBK" w:hint="eastAsia"/>
          <w:sz w:val="32"/>
          <w:szCs w:val="36"/>
        </w:rPr>
        <w:t>环境保护局</w:t>
      </w:r>
      <w:r>
        <w:rPr>
          <w:rFonts w:ascii="方正仿宋_GBK" w:eastAsia="方正仿宋_GBK" w:hAnsi="方正仿宋_GBK" w:cs="方正仿宋_GBK" w:hint="eastAsia"/>
          <w:sz w:val="32"/>
          <w:szCs w:val="36"/>
        </w:rPr>
        <w:t>：</w:t>
      </w:r>
    </w:p>
    <w:p w14:paraId="42D465CB" w14:textId="0E3ACE46" w:rsidR="00BF2D6F" w:rsidRPr="00BF2D6F" w:rsidRDefault="00BF2D6F" w:rsidP="00BF2D6F">
      <w:pPr>
        <w:adjustRightInd w:val="0"/>
        <w:snapToGrid w:val="0"/>
        <w:spacing w:line="590" w:lineRule="exact"/>
        <w:ind w:firstLineChars="200" w:firstLine="640"/>
        <w:jc w:val="left"/>
        <w:rPr>
          <w:rFonts w:ascii="方正仿宋_GBK" w:eastAsia="方正仿宋_GBK" w:hAnsi="方正仿宋_GBK" w:cs="方正仿宋_GBK" w:hint="eastAsia"/>
          <w:sz w:val="32"/>
          <w:szCs w:val="36"/>
        </w:rPr>
      </w:pPr>
      <w:r w:rsidRPr="00BF2D6F">
        <w:rPr>
          <w:rFonts w:ascii="方正仿宋_GBK" w:eastAsia="方正仿宋_GBK" w:hAnsi="方正仿宋_GBK" w:cs="方正仿宋_GBK" w:hint="eastAsia"/>
          <w:sz w:val="32"/>
          <w:szCs w:val="36"/>
        </w:rPr>
        <w:t>为系统掌握全省生物多样性现状，根据省政府《关于江苏省生物多样性保护战略与行动计划</w:t>
      </w:r>
      <w:r>
        <w:rPr>
          <w:rFonts w:ascii="方正仿宋_GBK" w:eastAsia="方正仿宋_GBK" w:hAnsi="方正仿宋_GBK" w:cs="方正仿宋_GBK" w:hint="eastAsia"/>
          <w:sz w:val="32"/>
          <w:szCs w:val="36"/>
        </w:rPr>
        <w:t>（</w:t>
      </w:r>
      <w:r w:rsidRPr="00BF2D6F">
        <w:rPr>
          <w:rFonts w:ascii="方正仿宋_GBK" w:eastAsia="方正仿宋_GBK" w:hAnsi="方正仿宋_GBK" w:cs="方正仿宋_GBK" w:hint="eastAsia"/>
          <w:sz w:val="32"/>
          <w:szCs w:val="36"/>
        </w:rPr>
        <w:t>2013-2030年</w:t>
      </w:r>
      <w:r>
        <w:rPr>
          <w:rFonts w:ascii="方正仿宋_GBK" w:eastAsia="方正仿宋_GBK" w:hAnsi="方正仿宋_GBK" w:cs="方正仿宋_GBK" w:hint="eastAsia"/>
          <w:sz w:val="32"/>
          <w:szCs w:val="36"/>
        </w:rPr>
        <w:t>）</w:t>
      </w:r>
      <w:r w:rsidRPr="00BF2D6F">
        <w:rPr>
          <w:rFonts w:ascii="方正仿宋_GBK" w:eastAsia="方正仿宋_GBK" w:hAnsi="方正仿宋_GBK" w:cs="方正仿宋_GBK" w:hint="eastAsia"/>
          <w:sz w:val="32"/>
          <w:szCs w:val="36"/>
        </w:rPr>
        <w:t>的批复》(苏政复〔2014〕57号)要求，决定开展生物多样性本底调查试点在此基础上，开展全省生物多样性本底全面调查。现就有关事项通知如下:</w:t>
      </w:r>
    </w:p>
    <w:p w14:paraId="6951EC9E" w14:textId="77777777" w:rsidR="00BF2D6F" w:rsidRPr="00BF2D6F" w:rsidRDefault="00BF2D6F" w:rsidP="00BF2D6F">
      <w:pPr>
        <w:adjustRightInd w:val="0"/>
        <w:snapToGrid w:val="0"/>
        <w:spacing w:line="590" w:lineRule="exact"/>
        <w:ind w:firstLineChars="200" w:firstLine="640"/>
        <w:jc w:val="left"/>
        <w:rPr>
          <w:rFonts w:ascii="方正仿宋_GBK" w:eastAsia="方正仿宋_GBK" w:hAnsi="方正仿宋_GBK" w:cs="方正仿宋_GBK" w:hint="eastAsia"/>
          <w:sz w:val="32"/>
          <w:szCs w:val="36"/>
        </w:rPr>
      </w:pPr>
      <w:r w:rsidRPr="00BF2D6F">
        <w:rPr>
          <w:rFonts w:ascii="方正仿宋_GBK" w:eastAsia="方正仿宋_GBK" w:hAnsi="方正仿宋_GBK" w:cs="方正仿宋_GBK" w:hint="eastAsia"/>
          <w:sz w:val="32"/>
          <w:szCs w:val="36"/>
        </w:rPr>
        <w:t>一、试点地区</w:t>
      </w:r>
    </w:p>
    <w:p w14:paraId="1B1C9591" w14:textId="77777777" w:rsidR="00BF2D6F" w:rsidRPr="00BF2D6F" w:rsidRDefault="00BF2D6F" w:rsidP="00BF2D6F">
      <w:pPr>
        <w:adjustRightInd w:val="0"/>
        <w:snapToGrid w:val="0"/>
        <w:spacing w:line="590" w:lineRule="exact"/>
        <w:ind w:firstLineChars="200" w:firstLine="640"/>
        <w:jc w:val="left"/>
        <w:rPr>
          <w:rFonts w:ascii="方正仿宋_GBK" w:eastAsia="方正仿宋_GBK" w:hAnsi="方正仿宋_GBK" w:cs="方正仿宋_GBK" w:hint="eastAsia"/>
          <w:sz w:val="32"/>
          <w:szCs w:val="36"/>
        </w:rPr>
      </w:pPr>
      <w:r w:rsidRPr="00BF2D6F">
        <w:rPr>
          <w:rFonts w:ascii="方正仿宋_GBK" w:eastAsia="方正仿宋_GBK" w:hAnsi="方正仿宋_GBK" w:cs="方正仿宋_GBK" w:hint="eastAsia"/>
          <w:sz w:val="32"/>
          <w:szCs w:val="36"/>
        </w:rPr>
        <w:t>南京市、常州市、南通市、盐城市，宜兴市、昆山市、句容</w:t>
      </w:r>
      <w:r w:rsidRPr="00BF2D6F">
        <w:rPr>
          <w:rFonts w:ascii="方正仿宋_GBK" w:eastAsia="方正仿宋_GBK" w:hAnsi="方正仿宋_GBK" w:cs="方正仿宋_GBK" w:hint="eastAsia"/>
          <w:sz w:val="32"/>
          <w:szCs w:val="36"/>
        </w:rPr>
        <w:lastRenderedPageBreak/>
        <w:t>市、高邮市、姜堰区、盱眙县、泗洪县、铜山区、东海县、苏州工业园区。</w:t>
      </w:r>
    </w:p>
    <w:p w14:paraId="32A2A615" w14:textId="77777777" w:rsidR="00BF2D6F" w:rsidRPr="00BF2D6F" w:rsidRDefault="00BF2D6F" w:rsidP="00BF2D6F">
      <w:pPr>
        <w:adjustRightInd w:val="0"/>
        <w:snapToGrid w:val="0"/>
        <w:spacing w:line="590" w:lineRule="exact"/>
        <w:ind w:firstLineChars="200" w:firstLine="640"/>
        <w:jc w:val="left"/>
        <w:rPr>
          <w:rFonts w:ascii="方正仿宋_GBK" w:eastAsia="方正仿宋_GBK" w:hAnsi="方正仿宋_GBK" w:cs="方正仿宋_GBK" w:hint="eastAsia"/>
          <w:sz w:val="32"/>
          <w:szCs w:val="36"/>
        </w:rPr>
      </w:pPr>
      <w:r w:rsidRPr="00BF2D6F">
        <w:rPr>
          <w:rFonts w:ascii="方正仿宋_GBK" w:eastAsia="方正仿宋_GBK" w:hAnsi="方正仿宋_GBK" w:cs="方正仿宋_GBK" w:hint="eastAsia"/>
          <w:sz w:val="32"/>
          <w:szCs w:val="36"/>
        </w:rPr>
        <w:t>二、试点组织</w:t>
      </w:r>
    </w:p>
    <w:p w14:paraId="24CA3545" w14:textId="77777777" w:rsidR="00BF2D6F" w:rsidRPr="00BF2D6F" w:rsidRDefault="00BF2D6F" w:rsidP="00BF2D6F">
      <w:pPr>
        <w:adjustRightInd w:val="0"/>
        <w:snapToGrid w:val="0"/>
        <w:spacing w:line="590" w:lineRule="exact"/>
        <w:ind w:firstLineChars="200" w:firstLine="640"/>
        <w:jc w:val="left"/>
        <w:rPr>
          <w:rFonts w:ascii="方正仿宋_GBK" w:eastAsia="方正仿宋_GBK" w:hAnsi="方正仿宋_GBK" w:cs="方正仿宋_GBK" w:hint="eastAsia"/>
          <w:sz w:val="32"/>
          <w:szCs w:val="36"/>
        </w:rPr>
      </w:pPr>
      <w:r w:rsidRPr="00BF2D6F">
        <w:rPr>
          <w:rFonts w:ascii="方正仿宋_GBK" w:eastAsia="方正仿宋_GBK" w:hAnsi="方正仿宋_GBK" w:cs="方正仿宋_GBK" w:hint="eastAsia"/>
          <w:sz w:val="32"/>
          <w:szCs w:val="36"/>
        </w:rPr>
        <w:t>各试点地区要结合实际，加强领导、严密组织，整合力量、协同推进，确保在2019年6月底前完成调查工作。调查工作主要依据《江苏省县级行政单元生物多样性本底调查与编目调查要求》《江苏省县级行政单元生物多样性调查与评估技术规定》。</w:t>
      </w:r>
    </w:p>
    <w:p w14:paraId="7C6A5009" w14:textId="77777777" w:rsidR="00BF2D6F" w:rsidRPr="00BF2D6F" w:rsidRDefault="00BF2D6F" w:rsidP="00BF2D6F">
      <w:pPr>
        <w:adjustRightInd w:val="0"/>
        <w:snapToGrid w:val="0"/>
        <w:spacing w:line="590" w:lineRule="exact"/>
        <w:ind w:firstLineChars="200" w:firstLine="640"/>
        <w:jc w:val="left"/>
        <w:rPr>
          <w:rFonts w:ascii="方正仿宋_GBK" w:eastAsia="方正仿宋_GBK" w:hAnsi="方正仿宋_GBK" w:cs="方正仿宋_GBK" w:hint="eastAsia"/>
          <w:sz w:val="32"/>
          <w:szCs w:val="36"/>
        </w:rPr>
      </w:pPr>
      <w:r w:rsidRPr="00BF2D6F">
        <w:rPr>
          <w:rFonts w:ascii="方正仿宋_GBK" w:eastAsia="方正仿宋_GBK" w:hAnsi="方正仿宋_GBK" w:cs="方正仿宋_GBK" w:hint="eastAsia"/>
          <w:sz w:val="32"/>
          <w:szCs w:val="36"/>
        </w:rPr>
        <w:t>三、试点经费</w:t>
      </w:r>
    </w:p>
    <w:p w14:paraId="08D98DAB" w14:textId="158D5D69" w:rsidR="00BF2D6F" w:rsidRDefault="00BF2D6F" w:rsidP="00BF2D6F">
      <w:pPr>
        <w:adjustRightInd w:val="0"/>
        <w:snapToGrid w:val="0"/>
        <w:spacing w:line="590" w:lineRule="exact"/>
        <w:ind w:firstLineChars="200" w:firstLine="640"/>
        <w:jc w:val="left"/>
        <w:rPr>
          <w:rFonts w:ascii="方正仿宋_GBK" w:eastAsia="方正仿宋_GBK" w:hAnsi="方正仿宋_GBK" w:cs="方正仿宋_GBK" w:hint="eastAsia"/>
          <w:sz w:val="32"/>
          <w:szCs w:val="36"/>
        </w:rPr>
      </w:pPr>
      <w:r w:rsidRPr="00BF2D6F">
        <w:rPr>
          <w:rFonts w:ascii="方正仿宋_GBK" w:eastAsia="方正仿宋_GBK" w:hAnsi="方正仿宋_GBK" w:cs="方正仿宋_GBK" w:hint="eastAsia"/>
          <w:sz w:val="32"/>
          <w:szCs w:val="36"/>
        </w:rPr>
        <w:t>调查编目工作经费由试点市、县(市、区)财政预算安排。因调查范围主要在生态红线区域内，可优先从省级生态补偿转移支付资金中统筹安排。</w:t>
      </w:r>
    </w:p>
    <w:p w14:paraId="5CBED939" w14:textId="77777777" w:rsidR="00BF2D6F" w:rsidRDefault="00BF2D6F" w:rsidP="00BF2D6F">
      <w:pPr>
        <w:adjustRightInd w:val="0"/>
        <w:snapToGrid w:val="0"/>
        <w:spacing w:line="590" w:lineRule="exact"/>
        <w:ind w:firstLineChars="200" w:firstLine="640"/>
        <w:jc w:val="left"/>
        <w:rPr>
          <w:rFonts w:ascii="方正仿宋_GBK" w:eastAsia="方正仿宋_GBK" w:hAnsi="方正仿宋_GBK" w:cs="方正仿宋_GBK" w:hint="eastAsia"/>
          <w:sz w:val="32"/>
          <w:szCs w:val="36"/>
        </w:rPr>
      </w:pPr>
    </w:p>
    <w:p w14:paraId="35770C2E" w14:textId="77777777" w:rsidR="00BF2D6F" w:rsidRDefault="00BF2D6F" w:rsidP="00BF2D6F">
      <w:pPr>
        <w:adjustRightInd w:val="0"/>
        <w:snapToGrid w:val="0"/>
        <w:spacing w:line="590" w:lineRule="exact"/>
        <w:ind w:firstLineChars="200" w:firstLine="640"/>
        <w:jc w:val="left"/>
        <w:rPr>
          <w:rFonts w:ascii="方正仿宋_GBK" w:eastAsia="方正仿宋_GBK" w:hAnsi="方正仿宋_GBK" w:cs="方正仿宋_GBK" w:hint="eastAsia"/>
          <w:sz w:val="32"/>
          <w:szCs w:val="36"/>
        </w:rPr>
      </w:pPr>
      <w:r w:rsidRPr="00BF2D6F">
        <w:rPr>
          <w:rFonts w:ascii="方正仿宋_GBK" w:eastAsia="方正仿宋_GBK" w:hAnsi="方正仿宋_GBK" w:cs="方正仿宋_GBK" w:hint="eastAsia"/>
          <w:sz w:val="32"/>
          <w:szCs w:val="36"/>
        </w:rPr>
        <w:t>附件</w:t>
      </w:r>
      <w:r>
        <w:rPr>
          <w:rFonts w:ascii="方正仿宋_GBK" w:eastAsia="方正仿宋_GBK" w:hAnsi="方正仿宋_GBK" w:cs="方正仿宋_GBK" w:hint="eastAsia"/>
          <w:sz w:val="32"/>
          <w:szCs w:val="36"/>
        </w:rPr>
        <w:t>：</w:t>
      </w:r>
      <w:r w:rsidRPr="00BF2D6F">
        <w:rPr>
          <w:rFonts w:ascii="方正仿宋_GBK" w:eastAsia="方正仿宋_GBK" w:hAnsi="方正仿宋_GBK" w:cs="方正仿宋_GBK" w:hint="eastAsia"/>
          <w:sz w:val="32"/>
          <w:szCs w:val="36"/>
        </w:rPr>
        <w:t>1.</w:t>
      </w:r>
      <w:r>
        <w:rPr>
          <w:rFonts w:ascii="方正仿宋_GBK" w:eastAsia="方正仿宋_GBK" w:hAnsi="方正仿宋_GBK" w:cs="方正仿宋_GBK" w:hint="eastAsia"/>
          <w:sz w:val="32"/>
          <w:szCs w:val="36"/>
        </w:rPr>
        <w:t xml:space="preserve"> </w:t>
      </w:r>
      <w:r w:rsidRPr="00BF2D6F">
        <w:rPr>
          <w:rFonts w:ascii="方正仿宋_GBK" w:eastAsia="方正仿宋_GBK" w:hAnsi="方正仿宋_GBK" w:cs="方正仿宋_GBK" w:hint="eastAsia"/>
          <w:sz w:val="32"/>
          <w:szCs w:val="36"/>
        </w:rPr>
        <w:t>江苏省县级行政单元生物多样性本底调查与编目</w:t>
      </w:r>
    </w:p>
    <w:p w14:paraId="73888BBA" w14:textId="3FB247BE" w:rsidR="00BF2D6F" w:rsidRPr="00BF2D6F" w:rsidRDefault="00BF2D6F" w:rsidP="00BF2D6F">
      <w:pPr>
        <w:adjustRightInd w:val="0"/>
        <w:snapToGrid w:val="0"/>
        <w:spacing w:line="590" w:lineRule="exact"/>
        <w:ind w:firstLineChars="600" w:firstLine="1920"/>
        <w:jc w:val="left"/>
        <w:rPr>
          <w:rFonts w:ascii="方正仿宋_GBK" w:eastAsia="方正仿宋_GBK" w:hAnsi="方正仿宋_GBK" w:cs="方正仿宋_GBK" w:hint="eastAsia"/>
          <w:sz w:val="32"/>
          <w:szCs w:val="36"/>
        </w:rPr>
      </w:pPr>
      <w:r w:rsidRPr="00BF2D6F">
        <w:rPr>
          <w:rFonts w:ascii="方正仿宋_GBK" w:eastAsia="方正仿宋_GBK" w:hAnsi="方正仿宋_GBK" w:cs="方正仿宋_GBK" w:hint="eastAsia"/>
          <w:sz w:val="32"/>
          <w:szCs w:val="36"/>
        </w:rPr>
        <w:t>调查要求</w:t>
      </w:r>
    </w:p>
    <w:p w14:paraId="55685E86" w14:textId="77777777" w:rsidR="00BF2D6F" w:rsidRDefault="00BF2D6F" w:rsidP="00BF2D6F">
      <w:pPr>
        <w:adjustRightInd w:val="0"/>
        <w:snapToGrid w:val="0"/>
        <w:spacing w:line="590" w:lineRule="exact"/>
        <w:ind w:firstLineChars="500" w:firstLine="1600"/>
        <w:jc w:val="left"/>
        <w:rPr>
          <w:rFonts w:ascii="方正仿宋_GBK" w:eastAsia="方正仿宋_GBK" w:hAnsi="方正仿宋_GBK" w:cs="方正仿宋_GBK" w:hint="eastAsia"/>
          <w:sz w:val="32"/>
          <w:szCs w:val="36"/>
        </w:rPr>
      </w:pPr>
      <w:r w:rsidRPr="00BF2D6F">
        <w:rPr>
          <w:rFonts w:ascii="方正仿宋_GBK" w:eastAsia="方正仿宋_GBK" w:hAnsi="方正仿宋_GBK" w:cs="方正仿宋_GBK" w:hint="eastAsia"/>
          <w:sz w:val="32"/>
          <w:szCs w:val="36"/>
        </w:rPr>
        <w:t>2.</w:t>
      </w:r>
      <w:r>
        <w:rPr>
          <w:rFonts w:ascii="方正仿宋_GBK" w:eastAsia="方正仿宋_GBK" w:hAnsi="方正仿宋_GBK" w:cs="方正仿宋_GBK" w:hint="eastAsia"/>
          <w:sz w:val="32"/>
          <w:szCs w:val="36"/>
        </w:rPr>
        <w:t xml:space="preserve"> </w:t>
      </w:r>
      <w:r w:rsidRPr="00BF2D6F">
        <w:rPr>
          <w:rFonts w:ascii="方正仿宋_GBK" w:eastAsia="方正仿宋_GBK" w:hAnsi="方正仿宋_GBK" w:cs="方正仿宋_GBK" w:hint="eastAsia"/>
          <w:sz w:val="32"/>
          <w:szCs w:val="36"/>
        </w:rPr>
        <w:t>江苏省县级行政单元生物多样性本底调查与评估</w:t>
      </w:r>
    </w:p>
    <w:p w14:paraId="3D4E0739" w14:textId="018138B0" w:rsidR="00BF2D6F" w:rsidRDefault="00BF2D6F" w:rsidP="00BF2D6F">
      <w:pPr>
        <w:adjustRightInd w:val="0"/>
        <w:snapToGrid w:val="0"/>
        <w:spacing w:line="590" w:lineRule="exact"/>
        <w:ind w:firstLineChars="600" w:firstLine="1920"/>
        <w:jc w:val="left"/>
        <w:rPr>
          <w:rFonts w:ascii="方正仿宋_GBK" w:eastAsia="方正仿宋_GBK" w:hAnsi="方正仿宋_GBK" w:cs="方正仿宋_GBK" w:hint="eastAsia"/>
          <w:sz w:val="32"/>
          <w:szCs w:val="36"/>
        </w:rPr>
      </w:pPr>
      <w:r w:rsidRPr="00BF2D6F">
        <w:rPr>
          <w:rFonts w:ascii="方正仿宋_GBK" w:eastAsia="方正仿宋_GBK" w:hAnsi="方正仿宋_GBK" w:cs="方正仿宋_GBK" w:hint="eastAsia"/>
          <w:sz w:val="32"/>
          <w:szCs w:val="36"/>
        </w:rPr>
        <w:t>技术规定</w:t>
      </w:r>
    </w:p>
    <w:p w14:paraId="1AE50B5F" w14:textId="77777777" w:rsidR="00BF2D6F" w:rsidRDefault="00BF2D6F" w:rsidP="00BF2D6F">
      <w:pPr>
        <w:adjustRightInd w:val="0"/>
        <w:snapToGrid w:val="0"/>
        <w:spacing w:line="590" w:lineRule="exact"/>
        <w:ind w:firstLineChars="600" w:firstLine="1920"/>
        <w:jc w:val="left"/>
        <w:rPr>
          <w:rFonts w:ascii="方正仿宋_GBK" w:eastAsia="方正仿宋_GBK" w:hAnsi="方正仿宋_GBK" w:cs="方正仿宋_GBK" w:hint="eastAsia"/>
          <w:sz w:val="32"/>
          <w:szCs w:val="36"/>
        </w:rPr>
      </w:pPr>
    </w:p>
    <w:p w14:paraId="64103C0A" w14:textId="29653489" w:rsidR="00BF2D6F" w:rsidRDefault="00BF2D6F" w:rsidP="00BF2D6F">
      <w:pPr>
        <w:wordWrap w:val="0"/>
        <w:adjustRightInd w:val="0"/>
        <w:snapToGrid w:val="0"/>
        <w:spacing w:line="590" w:lineRule="exact"/>
        <w:ind w:firstLineChars="600" w:firstLine="1920"/>
        <w:jc w:val="right"/>
        <w:rPr>
          <w:rFonts w:ascii="方正仿宋_GBK" w:eastAsia="方正仿宋_GBK" w:hAnsi="方正仿宋_GBK" w:cs="方正仿宋_GBK" w:hint="eastAsia"/>
          <w:sz w:val="32"/>
          <w:szCs w:val="36"/>
        </w:rPr>
      </w:pPr>
      <w:r>
        <w:rPr>
          <w:rFonts w:ascii="方正仿宋_GBK" w:eastAsia="方正仿宋_GBK" w:hAnsi="方正仿宋_GBK" w:cs="方正仿宋_GBK" w:hint="eastAsia"/>
          <w:sz w:val="32"/>
          <w:szCs w:val="36"/>
        </w:rPr>
        <w:t xml:space="preserve">江苏省环境保护厅         </w:t>
      </w:r>
    </w:p>
    <w:p w14:paraId="48628153" w14:textId="11D34AFD" w:rsidR="00BF2D6F" w:rsidRDefault="00BF2D6F" w:rsidP="00BF2D6F">
      <w:pPr>
        <w:wordWrap w:val="0"/>
        <w:adjustRightInd w:val="0"/>
        <w:snapToGrid w:val="0"/>
        <w:spacing w:line="590" w:lineRule="exact"/>
        <w:ind w:firstLineChars="600" w:firstLine="1920"/>
        <w:jc w:val="right"/>
        <w:rPr>
          <w:rFonts w:ascii="方正仿宋_GBK" w:eastAsia="方正仿宋_GBK" w:hAnsi="方正仿宋_GBK" w:cs="方正仿宋_GBK" w:hint="eastAsia"/>
          <w:sz w:val="32"/>
          <w:szCs w:val="36"/>
        </w:rPr>
      </w:pPr>
      <w:r>
        <w:rPr>
          <w:rFonts w:ascii="方正仿宋_GBK" w:eastAsia="方正仿宋_GBK" w:hAnsi="方正仿宋_GBK" w:cs="方正仿宋_GBK" w:hint="eastAsia"/>
          <w:sz w:val="32"/>
          <w:szCs w:val="36"/>
        </w:rPr>
        <w:t xml:space="preserve">2017年10月20日        </w:t>
      </w:r>
    </w:p>
    <w:p w14:paraId="6AE0ED3E" w14:textId="77777777" w:rsidR="00BF2D6F" w:rsidRDefault="00BF2D6F" w:rsidP="00BF2D6F">
      <w:pPr>
        <w:adjustRightInd w:val="0"/>
        <w:snapToGrid w:val="0"/>
        <w:spacing w:line="590" w:lineRule="exact"/>
        <w:ind w:firstLineChars="600" w:firstLine="1920"/>
        <w:jc w:val="right"/>
        <w:rPr>
          <w:rFonts w:ascii="方正仿宋_GBK" w:eastAsia="方正仿宋_GBK" w:hAnsi="方正仿宋_GBK" w:cs="方正仿宋_GBK" w:hint="eastAsia"/>
          <w:sz w:val="32"/>
          <w:szCs w:val="36"/>
        </w:rPr>
      </w:pPr>
    </w:p>
    <w:p w14:paraId="1238BD32" w14:textId="10483959" w:rsidR="00BF2D6F" w:rsidRDefault="00BF2D6F" w:rsidP="00BF2D6F">
      <w:pPr>
        <w:adjustRightInd w:val="0"/>
        <w:snapToGrid w:val="0"/>
        <w:spacing w:line="590" w:lineRule="exact"/>
        <w:ind w:firstLineChars="200" w:firstLine="640"/>
        <w:jc w:val="left"/>
        <w:rPr>
          <w:rFonts w:ascii="方正仿宋_GBK" w:eastAsia="方正仿宋_GBK" w:hAnsi="方正仿宋_GBK" w:cs="方正仿宋_GBK" w:hint="eastAsia"/>
          <w:sz w:val="32"/>
          <w:szCs w:val="36"/>
        </w:rPr>
      </w:pPr>
      <w:r>
        <w:rPr>
          <w:rFonts w:ascii="方正仿宋_GBK" w:eastAsia="方正仿宋_GBK" w:hAnsi="方正仿宋_GBK" w:cs="方正仿宋_GBK" w:hint="eastAsia"/>
          <w:sz w:val="32"/>
          <w:szCs w:val="36"/>
        </w:rPr>
        <w:t>（此件公开发布）</w:t>
      </w:r>
    </w:p>
    <w:p w14:paraId="4291DA9A" w14:textId="77777777" w:rsidR="00BF2D6F" w:rsidRDefault="00BF2D6F">
      <w:pPr>
        <w:jc w:val="left"/>
        <w:rPr>
          <w:rFonts w:ascii="方正仿宋_GBK" w:eastAsia="方正仿宋_GBK" w:hAnsi="方正仿宋_GBK" w:cs="方正仿宋_GBK" w:hint="eastAsia"/>
          <w:sz w:val="32"/>
          <w:szCs w:val="36"/>
        </w:rPr>
      </w:pPr>
      <w:r>
        <w:rPr>
          <w:rFonts w:ascii="方正仿宋_GBK" w:eastAsia="方正仿宋_GBK" w:hAnsi="方正仿宋_GBK" w:cs="方正仿宋_GBK" w:hint="eastAsia"/>
          <w:sz w:val="32"/>
          <w:szCs w:val="36"/>
        </w:rPr>
        <w:br w:type="page"/>
      </w:r>
    </w:p>
    <w:p w14:paraId="61F73712" w14:textId="27109787" w:rsidR="00BB57BA" w:rsidRDefault="00000000">
      <w:pPr>
        <w:jc w:val="left"/>
        <w:rPr>
          <w:rFonts w:ascii="方正仿宋_GBK" w:eastAsia="方正仿宋_GBK" w:hAnsi="方正仿宋_GBK" w:cs="方正仿宋_GBK" w:hint="eastAsia"/>
          <w:sz w:val="32"/>
          <w:szCs w:val="36"/>
        </w:rPr>
      </w:pPr>
      <w:r>
        <w:rPr>
          <w:rFonts w:ascii="方正仿宋_GBK" w:eastAsia="方正仿宋_GBK" w:hAnsi="方正仿宋_GBK" w:cs="方正仿宋_GBK" w:hint="eastAsia"/>
          <w:sz w:val="32"/>
          <w:szCs w:val="36"/>
        </w:rPr>
        <w:lastRenderedPageBreak/>
        <w:t>附件1</w:t>
      </w:r>
    </w:p>
    <w:p w14:paraId="6408A247" w14:textId="77777777" w:rsidR="00BB57BA" w:rsidRDefault="00BB57BA">
      <w:pPr>
        <w:adjustRightInd w:val="0"/>
        <w:snapToGrid w:val="0"/>
        <w:spacing w:line="560" w:lineRule="exact"/>
        <w:jc w:val="center"/>
        <w:rPr>
          <w:rFonts w:ascii="方正黑体_GBK" w:eastAsia="方正黑体_GBK" w:hint="eastAsia"/>
          <w:sz w:val="36"/>
          <w:szCs w:val="36"/>
        </w:rPr>
      </w:pPr>
    </w:p>
    <w:p w14:paraId="3A46577C" w14:textId="77777777" w:rsidR="00BB57BA" w:rsidRDefault="00000000">
      <w:pPr>
        <w:adjustRightInd w:val="0"/>
        <w:snapToGrid w:val="0"/>
        <w:spacing w:line="560" w:lineRule="exact"/>
        <w:jc w:val="center"/>
        <w:rPr>
          <w:rFonts w:ascii="方正黑体_GBK" w:eastAsia="方正黑体_GBK" w:hint="eastAsia"/>
          <w:sz w:val="36"/>
          <w:szCs w:val="36"/>
        </w:rPr>
      </w:pPr>
      <w:r>
        <w:rPr>
          <w:rFonts w:ascii="方正黑体_GBK" w:eastAsia="方正黑体_GBK" w:hint="eastAsia"/>
          <w:sz w:val="36"/>
          <w:szCs w:val="36"/>
        </w:rPr>
        <w:t>江苏省县级行政单元生物多样性本底调查与编目</w:t>
      </w:r>
    </w:p>
    <w:p w14:paraId="3796F3C8" w14:textId="77777777" w:rsidR="00BB57BA" w:rsidRDefault="00000000">
      <w:pPr>
        <w:adjustRightInd w:val="0"/>
        <w:snapToGrid w:val="0"/>
        <w:spacing w:line="560" w:lineRule="exact"/>
        <w:jc w:val="center"/>
        <w:rPr>
          <w:rFonts w:ascii="方正黑体_GBK" w:eastAsia="方正黑体_GBK" w:hint="eastAsia"/>
          <w:sz w:val="36"/>
          <w:szCs w:val="36"/>
        </w:rPr>
      </w:pPr>
      <w:r>
        <w:rPr>
          <w:rFonts w:ascii="方正黑体_GBK" w:eastAsia="方正黑体_GBK" w:hint="eastAsia"/>
          <w:sz w:val="36"/>
          <w:szCs w:val="36"/>
        </w:rPr>
        <w:t>调查要求</w:t>
      </w:r>
    </w:p>
    <w:p w14:paraId="3513214A" w14:textId="77777777" w:rsidR="00BB57BA" w:rsidRDefault="00BB57BA">
      <w:pPr>
        <w:jc w:val="center"/>
        <w:rPr>
          <w:rFonts w:ascii="方正小标宋_GBK" w:eastAsia="方正小标宋_GBK" w:hint="eastAsia"/>
          <w:sz w:val="36"/>
          <w:szCs w:val="36"/>
        </w:rPr>
      </w:pPr>
    </w:p>
    <w:p w14:paraId="39F0E15C" w14:textId="77777777" w:rsidR="00BB57BA" w:rsidRDefault="00000000">
      <w:pPr>
        <w:adjustRightInd w:val="0"/>
        <w:snapToGrid w:val="0"/>
        <w:spacing w:line="560" w:lineRule="exact"/>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 xml:space="preserve">    为系统掌握全省生物多样性现状，强化生态红线区域保护，提升生态保护水平，根据《中国生物多样性保护战略与行动计划（2011-2030年）》（环发[2010]106号）和《江苏省生物多样性保护战略与行动计划（2013-2030年》（苏环发[201</w:t>
      </w:r>
      <w:r>
        <w:rPr>
          <w:rFonts w:ascii="方正仿宋_GBK" w:eastAsia="方正仿宋_GBK" w:hAnsi="方正仿宋_GBK" w:cs="方正仿宋_GBK"/>
          <w:sz w:val="32"/>
          <w:szCs w:val="32"/>
        </w:rPr>
        <w:t>4</w:t>
      </w:r>
      <w:r>
        <w:rPr>
          <w:rFonts w:ascii="方正仿宋_GBK" w:eastAsia="方正仿宋_GBK" w:hAnsi="方正仿宋_GBK" w:cs="方正仿宋_GBK" w:hint="eastAsia"/>
          <w:sz w:val="32"/>
          <w:szCs w:val="32"/>
        </w:rPr>
        <w:t>]5号）部署，制定本调查要求。</w:t>
      </w:r>
    </w:p>
    <w:p w14:paraId="69025937" w14:textId="77777777" w:rsidR="00BB57BA" w:rsidRDefault="00000000">
      <w:pPr>
        <w:adjustRightInd w:val="0"/>
        <w:snapToGrid w:val="0"/>
        <w:spacing w:beforeLines="50" w:before="156" w:afterLines="50" w:after="156" w:line="560" w:lineRule="exact"/>
        <w:outlineLvl w:val="0"/>
        <w:rPr>
          <w:rFonts w:ascii="方正黑体_GBK" w:eastAsia="方正黑体_GBK" w:hAnsi="方正仿宋_GBK" w:cs="方正仿宋_GBK" w:hint="eastAsia"/>
          <w:sz w:val="32"/>
          <w:szCs w:val="32"/>
        </w:rPr>
      </w:pPr>
      <w:r>
        <w:rPr>
          <w:rFonts w:ascii="方正黑体_GBK" w:eastAsia="方正黑体_GBK" w:hAnsi="方正仿宋_GBK" w:cs="方正仿宋_GBK" w:hint="eastAsia"/>
          <w:sz w:val="32"/>
          <w:szCs w:val="32"/>
        </w:rPr>
        <w:t xml:space="preserve">    一、调查目的</w:t>
      </w:r>
    </w:p>
    <w:p w14:paraId="1A25882C"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围绕我省生物物种资源保护和管理以及生态安全保障的需要，采用物种多样性调查技术手段，完成全省生物多样性本底调查和编目工作。通过调查，重点掌握自然保护区等生态红线区域物种资源现状，系统评估全省以县级行政区划为单元（以下简称“县域”）的生物多样性信息，尤其是珍稀</w:t>
      </w:r>
      <w:r>
        <w:rPr>
          <w:rFonts w:ascii="方正仿宋_GBK" w:eastAsia="方正仿宋_GBK" w:hAnsi="方正仿宋_GBK" w:cs="方正仿宋_GBK"/>
          <w:sz w:val="32"/>
          <w:szCs w:val="32"/>
        </w:rPr>
        <w:t>濒危</w:t>
      </w:r>
      <w:r>
        <w:rPr>
          <w:rFonts w:ascii="方正仿宋_GBK" w:eastAsia="方正仿宋_GBK" w:hAnsi="方正仿宋_GBK" w:cs="方正仿宋_GBK" w:hint="eastAsia"/>
          <w:sz w:val="32"/>
          <w:szCs w:val="32"/>
        </w:rPr>
        <w:t>物</w:t>
      </w:r>
      <w:r>
        <w:rPr>
          <w:rFonts w:ascii="方正仿宋_GBK" w:eastAsia="方正仿宋_GBK" w:hAnsi="方正仿宋_GBK" w:cs="方正仿宋_GBK"/>
          <w:sz w:val="32"/>
          <w:szCs w:val="32"/>
        </w:rPr>
        <w:t>种、</w:t>
      </w:r>
      <w:r>
        <w:rPr>
          <w:rFonts w:ascii="方正仿宋_GBK" w:eastAsia="方正仿宋_GBK" w:hAnsi="方正仿宋_GBK" w:cs="方正仿宋_GBK" w:hint="eastAsia"/>
          <w:sz w:val="32"/>
          <w:szCs w:val="32"/>
        </w:rPr>
        <w:t>保护物种、外来入侵物</w:t>
      </w:r>
      <w:r>
        <w:rPr>
          <w:rFonts w:ascii="方正仿宋_GBK" w:eastAsia="方正仿宋_GBK" w:hAnsi="方正仿宋_GBK" w:cs="方正仿宋_GBK"/>
          <w:sz w:val="32"/>
          <w:szCs w:val="32"/>
        </w:rPr>
        <w:t>种的</w:t>
      </w:r>
      <w:r>
        <w:rPr>
          <w:rFonts w:ascii="方正仿宋_GBK" w:eastAsia="方正仿宋_GBK" w:hAnsi="方正仿宋_GBK" w:cs="方正仿宋_GBK" w:hint="eastAsia"/>
          <w:sz w:val="32"/>
          <w:szCs w:val="32"/>
        </w:rPr>
        <w:t>种类</w:t>
      </w:r>
      <w:r>
        <w:rPr>
          <w:rFonts w:ascii="方正仿宋_GBK" w:eastAsia="方正仿宋_GBK" w:hAnsi="方正仿宋_GBK" w:cs="方正仿宋_GBK"/>
          <w:sz w:val="32"/>
          <w:szCs w:val="32"/>
        </w:rPr>
        <w:t>、分布、数量等现状</w:t>
      </w:r>
      <w:r>
        <w:rPr>
          <w:rFonts w:ascii="方正仿宋_GBK" w:eastAsia="方正仿宋_GBK" w:hAnsi="方正仿宋_GBK" w:cs="方正仿宋_GBK" w:hint="eastAsia"/>
          <w:sz w:val="32"/>
          <w:szCs w:val="32"/>
        </w:rPr>
        <w:t>，采集</w:t>
      </w:r>
      <w:r>
        <w:rPr>
          <w:rFonts w:ascii="方正仿宋_GBK" w:eastAsia="方正仿宋_GBK" w:hAnsi="方正仿宋_GBK" w:cs="方正仿宋_GBK"/>
          <w:sz w:val="32"/>
          <w:szCs w:val="32"/>
        </w:rPr>
        <w:t>电子标本</w:t>
      </w:r>
      <w:r>
        <w:rPr>
          <w:rFonts w:ascii="方正仿宋_GBK" w:eastAsia="方正仿宋_GBK" w:hAnsi="方正仿宋_GBK" w:cs="方正仿宋_GBK" w:hint="eastAsia"/>
          <w:sz w:val="32"/>
          <w:szCs w:val="32"/>
        </w:rPr>
        <w:t>建立相关</w:t>
      </w:r>
      <w:r>
        <w:rPr>
          <w:rFonts w:ascii="方正仿宋_GBK" w:eastAsia="方正仿宋_GBK" w:hAnsi="方正仿宋_GBK" w:cs="方正仿宋_GBK"/>
          <w:sz w:val="32"/>
          <w:szCs w:val="32"/>
        </w:rPr>
        <w:t>物种</w:t>
      </w:r>
      <w:r>
        <w:rPr>
          <w:rFonts w:ascii="方正仿宋_GBK" w:eastAsia="方正仿宋_GBK" w:hAnsi="方正仿宋_GBK" w:cs="方正仿宋_GBK" w:hint="eastAsia"/>
          <w:sz w:val="32"/>
          <w:szCs w:val="32"/>
        </w:rPr>
        <w:t>的名录和编目数据库；与历史调查资料比较，深入分析生物物种资源变化因素，评估主要濒危物种和生态系统的受威胁状况，科学制定物种资源保护和利用规划建议，提出新时期生物物种和生态系统的保护对策。强化生物物种资源保护和能力建设，实现生物物种资源长效管理，为我省生物多样性保护、管理和决</w:t>
      </w:r>
      <w:r>
        <w:rPr>
          <w:rFonts w:ascii="方正仿宋_GBK" w:eastAsia="方正仿宋_GBK" w:hAnsi="方正仿宋_GBK" w:cs="方正仿宋_GBK" w:hint="eastAsia"/>
          <w:sz w:val="32"/>
          <w:szCs w:val="32"/>
        </w:rPr>
        <w:lastRenderedPageBreak/>
        <w:t>策提供科学依据。</w:t>
      </w:r>
    </w:p>
    <w:p w14:paraId="2CE5B6C2" w14:textId="77777777" w:rsidR="00BB57BA" w:rsidRDefault="00000000">
      <w:pPr>
        <w:adjustRightInd w:val="0"/>
        <w:snapToGrid w:val="0"/>
        <w:spacing w:beforeLines="50" w:before="156" w:afterLines="50" w:after="156" w:line="560" w:lineRule="exact"/>
        <w:outlineLvl w:val="0"/>
        <w:rPr>
          <w:rFonts w:ascii="方正黑体_GBK" w:eastAsia="方正黑体_GBK" w:hAnsi="方正仿宋_GBK" w:cs="方正仿宋_GBK" w:hint="eastAsia"/>
          <w:sz w:val="32"/>
          <w:szCs w:val="32"/>
        </w:rPr>
      </w:pPr>
      <w:r>
        <w:rPr>
          <w:rFonts w:ascii="方正黑体_GBK" w:eastAsia="方正黑体_GBK" w:hAnsi="方正仿宋_GBK" w:cs="方正仿宋_GBK" w:hint="eastAsia"/>
          <w:sz w:val="32"/>
          <w:szCs w:val="32"/>
        </w:rPr>
        <w:t xml:space="preserve">    二、调查依据</w:t>
      </w:r>
    </w:p>
    <w:p w14:paraId="03A101DA"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根据《关于印发</w:t>
      </w:r>
      <w:r>
        <w:rPr>
          <w:rFonts w:ascii="方正仿宋_GBK" w:eastAsia="方正仿宋_GBK" w:hAnsi="方正仿宋_GBK" w:cs="方正仿宋_GBK"/>
          <w:sz w:val="32"/>
          <w:szCs w:val="32"/>
        </w:rPr>
        <w:t>&lt;</w:t>
      </w:r>
      <w:r>
        <w:rPr>
          <w:rFonts w:ascii="方正仿宋_GBK" w:eastAsia="方正仿宋_GBK" w:hAnsi="方正仿宋_GBK" w:cs="方正仿宋_GBK" w:hint="eastAsia"/>
          <w:sz w:val="32"/>
          <w:szCs w:val="32"/>
        </w:rPr>
        <w:t>江苏省生物多样性保护战略与行动计划（2013-2030年）</w:t>
      </w:r>
      <w:r>
        <w:rPr>
          <w:rFonts w:ascii="方正仿宋_GBK" w:eastAsia="方正仿宋_GBK" w:hAnsi="方正仿宋_GBK" w:cs="方正仿宋_GBK"/>
          <w:sz w:val="32"/>
          <w:szCs w:val="32"/>
        </w:rPr>
        <w:t>&gt;</w:t>
      </w:r>
      <w:r>
        <w:rPr>
          <w:rFonts w:ascii="方正仿宋_GBK" w:eastAsia="方正仿宋_GBK" w:hAnsi="方正仿宋_GBK" w:cs="方正仿宋_GBK" w:hint="eastAsia"/>
          <w:sz w:val="32"/>
          <w:szCs w:val="32"/>
        </w:rPr>
        <w:t>的通知》（苏环发[201</w:t>
      </w:r>
      <w:r>
        <w:rPr>
          <w:rFonts w:ascii="方正仿宋_GBK" w:eastAsia="方正仿宋_GBK" w:hAnsi="方正仿宋_GBK" w:cs="方正仿宋_GBK"/>
          <w:sz w:val="32"/>
          <w:szCs w:val="32"/>
        </w:rPr>
        <w:t>4</w:t>
      </w:r>
      <w:r>
        <w:rPr>
          <w:rFonts w:ascii="方正仿宋_GBK" w:eastAsia="方正仿宋_GBK" w:hAnsi="方正仿宋_GBK" w:cs="方正仿宋_GBK" w:hint="eastAsia"/>
          <w:sz w:val="32"/>
          <w:szCs w:val="32"/>
        </w:rPr>
        <w:t>]5号）近期战略目标及行动计划要求，开展全省生物多样性本底调查与编目主要依据如下：</w:t>
      </w:r>
    </w:p>
    <w:p w14:paraId="52D0C5B6" w14:textId="77777777" w:rsidR="00BB57BA" w:rsidRDefault="00000000">
      <w:pPr>
        <w:numPr>
          <w:ilvl w:val="0"/>
          <w:numId w:val="1"/>
        </w:numPr>
        <w:adjustRightInd w:val="0"/>
        <w:snapToGrid w:val="0"/>
        <w:spacing w:line="560" w:lineRule="exact"/>
        <w:ind w:left="0"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《全球生物多样性战略计划</w:t>
      </w:r>
      <w:r>
        <w:rPr>
          <w:rFonts w:ascii="方正仿宋_GBK" w:eastAsia="方正仿宋_GBK" w:hAnsi="方正仿宋_GBK" w:cs="方正仿宋_GBK"/>
          <w:sz w:val="32"/>
          <w:szCs w:val="32"/>
        </w:rPr>
        <w:t xml:space="preserve"> ( 2011-2020年)</w:t>
      </w:r>
      <w:r>
        <w:rPr>
          <w:rFonts w:ascii="方正仿宋_GBK" w:eastAsia="方正仿宋_GBK" w:hAnsi="方正仿宋_GBK" w:cs="方正仿宋_GBK" w:hint="eastAsia"/>
          <w:sz w:val="32"/>
          <w:szCs w:val="32"/>
        </w:rPr>
        <w:t>》</w:t>
      </w:r>
    </w:p>
    <w:p w14:paraId="2E3DB5D4" w14:textId="77777777" w:rsidR="00BB57BA" w:rsidRDefault="00000000">
      <w:pPr>
        <w:numPr>
          <w:ilvl w:val="0"/>
          <w:numId w:val="1"/>
        </w:numPr>
        <w:adjustRightInd w:val="0"/>
        <w:snapToGrid w:val="0"/>
        <w:spacing w:line="560" w:lineRule="exact"/>
        <w:ind w:left="0"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《生物</w:t>
      </w:r>
      <w:r>
        <w:rPr>
          <w:rFonts w:ascii="方正仿宋_GBK" w:eastAsia="方正仿宋_GBK" w:hAnsi="方正仿宋_GBK" w:cs="方正仿宋_GBK"/>
          <w:sz w:val="32"/>
          <w:szCs w:val="32"/>
        </w:rPr>
        <w:t>多样性公约》</w:t>
      </w:r>
    </w:p>
    <w:p w14:paraId="10755046" w14:textId="77777777" w:rsidR="00BB57BA" w:rsidRDefault="00000000">
      <w:pPr>
        <w:numPr>
          <w:ilvl w:val="0"/>
          <w:numId w:val="1"/>
        </w:numPr>
        <w:adjustRightInd w:val="0"/>
        <w:snapToGrid w:val="0"/>
        <w:spacing w:line="560" w:lineRule="exact"/>
        <w:ind w:left="0"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《中国生物多样性保护行动计划》</w:t>
      </w:r>
    </w:p>
    <w:p w14:paraId="7F954120" w14:textId="77777777" w:rsidR="00BB57BA" w:rsidRDefault="00000000">
      <w:pPr>
        <w:numPr>
          <w:ilvl w:val="0"/>
          <w:numId w:val="1"/>
        </w:numPr>
        <w:adjustRightInd w:val="0"/>
        <w:snapToGrid w:val="0"/>
        <w:spacing w:line="560" w:lineRule="exact"/>
        <w:ind w:left="0"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《全国生物物种资源保护与利用规划纲要》</w:t>
      </w:r>
    </w:p>
    <w:p w14:paraId="1BF07591" w14:textId="77777777" w:rsidR="00BB57BA" w:rsidRDefault="00000000">
      <w:pPr>
        <w:numPr>
          <w:ilvl w:val="0"/>
          <w:numId w:val="1"/>
        </w:numPr>
        <w:adjustRightInd w:val="0"/>
        <w:snapToGrid w:val="0"/>
        <w:spacing w:line="560" w:lineRule="exact"/>
        <w:ind w:left="0"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《省政府</w:t>
      </w:r>
      <w:r>
        <w:rPr>
          <w:rFonts w:ascii="方正仿宋_GBK" w:eastAsia="方正仿宋_GBK" w:hAnsi="方正仿宋_GBK" w:cs="方正仿宋_GBK"/>
          <w:sz w:val="32"/>
          <w:szCs w:val="32"/>
        </w:rPr>
        <w:t>关于印发江苏省生态文明建设规划（</w:t>
      </w:r>
      <w:r>
        <w:rPr>
          <w:rFonts w:ascii="方正仿宋_GBK" w:eastAsia="方正仿宋_GBK" w:hAnsi="方正仿宋_GBK" w:cs="方正仿宋_GBK" w:hint="eastAsia"/>
          <w:sz w:val="32"/>
          <w:szCs w:val="32"/>
        </w:rPr>
        <w:t>2013-2022</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的</w:t>
      </w:r>
      <w:r>
        <w:rPr>
          <w:rFonts w:ascii="方正仿宋_GBK" w:eastAsia="方正仿宋_GBK" w:hAnsi="方正仿宋_GBK" w:cs="方正仿宋_GBK"/>
          <w:sz w:val="32"/>
          <w:szCs w:val="32"/>
        </w:rPr>
        <w:t>通知》</w:t>
      </w:r>
      <w:r>
        <w:rPr>
          <w:rFonts w:ascii="方正仿宋_GBK" w:eastAsia="方正仿宋_GBK" w:hAnsi="方正仿宋_GBK" w:cs="方正仿宋_GBK" w:hint="eastAsia"/>
          <w:sz w:val="32"/>
          <w:szCs w:val="32"/>
        </w:rPr>
        <w:t>（苏</w:t>
      </w:r>
      <w:r>
        <w:rPr>
          <w:rFonts w:ascii="方正仿宋_GBK" w:eastAsia="方正仿宋_GBK" w:hAnsi="方正仿宋_GBK" w:cs="方正仿宋_GBK"/>
          <w:sz w:val="32"/>
          <w:szCs w:val="32"/>
        </w:rPr>
        <w:t>政发</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2013</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86</w:t>
      </w:r>
      <w:r>
        <w:rPr>
          <w:rFonts w:ascii="方正仿宋_GBK" w:eastAsia="方正仿宋_GBK" w:hAnsi="方正仿宋_GBK" w:cs="方正仿宋_GBK" w:hint="eastAsia"/>
          <w:sz w:val="32"/>
          <w:szCs w:val="32"/>
        </w:rPr>
        <w:t>号</w:t>
      </w:r>
      <w:r>
        <w:rPr>
          <w:rFonts w:ascii="方正仿宋_GBK" w:eastAsia="方正仿宋_GBK" w:hAnsi="方正仿宋_GBK" w:cs="方正仿宋_GBK"/>
          <w:sz w:val="32"/>
          <w:szCs w:val="32"/>
        </w:rPr>
        <w:t>）</w:t>
      </w:r>
    </w:p>
    <w:p w14:paraId="72DB08C6" w14:textId="77777777" w:rsidR="00BB57BA" w:rsidRDefault="00000000">
      <w:pPr>
        <w:numPr>
          <w:ilvl w:val="0"/>
          <w:numId w:val="1"/>
        </w:numPr>
        <w:adjustRightInd w:val="0"/>
        <w:snapToGrid w:val="0"/>
        <w:spacing w:line="560" w:lineRule="exact"/>
        <w:ind w:left="0"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《环保部关于印发</w:t>
      </w:r>
      <w:r>
        <w:rPr>
          <w:rFonts w:ascii="方正仿宋_GBK" w:eastAsia="方正仿宋_GBK" w:hAnsi="方正仿宋_GBK" w:cs="方正仿宋_GBK"/>
          <w:sz w:val="32"/>
          <w:szCs w:val="32"/>
        </w:rPr>
        <w:t>&lt;</w:t>
      </w:r>
      <w:r>
        <w:rPr>
          <w:rFonts w:ascii="方正仿宋_GBK" w:eastAsia="方正仿宋_GBK" w:hAnsi="方正仿宋_GBK" w:cs="方正仿宋_GBK" w:hint="eastAsia"/>
          <w:sz w:val="32"/>
          <w:szCs w:val="32"/>
        </w:rPr>
        <w:t>中国生物多样性保护战略与行动计划</w:t>
      </w:r>
      <w:r>
        <w:rPr>
          <w:rFonts w:ascii="方正仿宋_GBK" w:eastAsia="方正仿宋_GBK" w:hAnsi="方正仿宋_GBK" w:cs="方正仿宋_GBK"/>
          <w:sz w:val="32"/>
          <w:szCs w:val="32"/>
        </w:rPr>
        <w:t>&gt;</w:t>
      </w:r>
      <w:r>
        <w:rPr>
          <w:rFonts w:ascii="方正仿宋_GBK" w:eastAsia="方正仿宋_GBK" w:hAnsi="方正仿宋_GBK" w:cs="方正仿宋_GBK" w:hint="eastAsia"/>
          <w:sz w:val="32"/>
          <w:szCs w:val="32"/>
        </w:rPr>
        <w:t>（2011-2030年）的通知》（环发[2010]106号）</w:t>
      </w:r>
    </w:p>
    <w:p w14:paraId="57EC909C" w14:textId="77777777" w:rsidR="00BB57BA" w:rsidRDefault="00000000">
      <w:pPr>
        <w:numPr>
          <w:ilvl w:val="0"/>
          <w:numId w:val="1"/>
        </w:numPr>
        <w:adjustRightInd w:val="0"/>
        <w:snapToGrid w:val="0"/>
        <w:spacing w:line="560" w:lineRule="exact"/>
        <w:ind w:left="0"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《关于印发</w:t>
      </w:r>
      <w:r>
        <w:rPr>
          <w:rFonts w:ascii="方正仿宋_GBK" w:eastAsia="方正仿宋_GBK" w:hAnsi="方正仿宋_GBK" w:cs="方正仿宋_GBK"/>
          <w:sz w:val="32"/>
          <w:szCs w:val="32"/>
        </w:rPr>
        <w:t>&lt;</w:t>
      </w:r>
      <w:r>
        <w:rPr>
          <w:rFonts w:ascii="方正仿宋_GBK" w:eastAsia="方正仿宋_GBK" w:hAnsi="方正仿宋_GBK" w:cs="方正仿宋_GBK" w:hint="eastAsia"/>
          <w:sz w:val="32"/>
          <w:szCs w:val="32"/>
        </w:rPr>
        <w:t>江苏省生物多样性保护战略与行动计划（2013-2030年）</w:t>
      </w:r>
      <w:r>
        <w:rPr>
          <w:rFonts w:ascii="方正仿宋_GBK" w:eastAsia="方正仿宋_GBK" w:hAnsi="方正仿宋_GBK" w:cs="方正仿宋_GBK"/>
          <w:sz w:val="32"/>
          <w:szCs w:val="32"/>
        </w:rPr>
        <w:t>&gt;</w:t>
      </w:r>
      <w:r>
        <w:rPr>
          <w:rFonts w:ascii="方正仿宋_GBK" w:eastAsia="方正仿宋_GBK" w:hAnsi="方正仿宋_GBK" w:cs="方正仿宋_GBK" w:hint="eastAsia"/>
          <w:sz w:val="32"/>
          <w:szCs w:val="32"/>
        </w:rPr>
        <w:t>的通知》（苏环发[201</w:t>
      </w:r>
      <w:r>
        <w:rPr>
          <w:rFonts w:ascii="方正仿宋_GBK" w:eastAsia="方正仿宋_GBK" w:hAnsi="方正仿宋_GBK" w:cs="方正仿宋_GBK"/>
          <w:sz w:val="32"/>
          <w:szCs w:val="32"/>
        </w:rPr>
        <w:t>4</w:t>
      </w:r>
      <w:r>
        <w:rPr>
          <w:rFonts w:ascii="方正仿宋_GBK" w:eastAsia="方正仿宋_GBK" w:hAnsi="方正仿宋_GBK" w:cs="方正仿宋_GBK" w:hint="eastAsia"/>
          <w:sz w:val="32"/>
          <w:szCs w:val="32"/>
        </w:rPr>
        <w:t>]5号）</w:t>
      </w:r>
    </w:p>
    <w:p w14:paraId="2974941A" w14:textId="77777777" w:rsidR="00BB57BA" w:rsidRDefault="00000000">
      <w:pPr>
        <w:numPr>
          <w:ilvl w:val="0"/>
          <w:numId w:val="1"/>
        </w:numPr>
        <w:adjustRightInd w:val="0"/>
        <w:snapToGrid w:val="0"/>
        <w:spacing w:line="560" w:lineRule="exact"/>
        <w:ind w:left="0"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中华人民</w:t>
      </w:r>
      <w:r>
        <w:rPr>
          <w:rFonts w:ascii="方正仿宋_GBK" w:eastAsia="方正仿宋_GBK" w:hAnsi="方正仿宋_GBK" w:cs="方正仿宋_GBK"/>
          <w:sz w:val="32"/>
          <w:szCs w:val="32"/>
        </w:rPr>
        <w:t>共和国国家环境保护标准——</w:t>
      </w:r>
      <w:r>
        <w:rPr>
          <w:rFonts w:ascii="方正仿宋_GBK" w:eastAsia="方正仿宋_GBK" w:hAnsi="方正仿宋_GBK" w:cs="方正仿宋_GBK" w:hint="eastAsia"/>
          <w:sz w:val="32"/>
          <w:szCs w:val="32"/>
        </w:rPr>
        <w:t>生物多样性观测技术导则</w:t>
      </w:r>
      <w:r>
        <w:rPr>
          <w:rFonts w:ascii="方正仿宋_GBK" w:eastAsia="方正仿宋_GBK" w:hAnsi="方正仿宋_GBK" w:cs="方正仿宋_GBK"/>
          <w:sz w:val="32"/>
          <w:szCs w:val="32"/>
        </w:rPr>
        <w:t xml:space="preserve"> 陆生哺乳动物（HJ 710.3-2014）</w:t>
      </w:r>
    </w:p>
    <w:p w14:paraId="786284B4" w14:textId="77777777" w:rsidR="00BB57BA" w:rsidRDefault="00000000">
      <w:pPr>
        <w:numPr>
          <w:ilvl w:val="0"/>
          <w:numId w:val="1"/>
        </w:numPr>
        <w:adjustRightInd w:val="0"/>
        <w:snapToGrid w:val="0"/>
        <w:spacing w:line="560" w:lineRule="exact"/>
        <w:ind w:left="0"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中华人民</w:t>
      </w:r>
      <w:r>
        <w:rPr>
          <w:rFonts w:ascii="方正仿宋_GBK" w:eastAsia="方正仿宋_GBK" w:hAnsi="方正仿宋_GBK" w:cs="方正仿宋_GBK"/>
          <w:sz w:val="32"/>
          <w:szCs w:val="32"/>
        </w:rPr>
        <w:t>共和国国家环境保护标准——</w:t>
      </w:r>
      <w:r>
        <w:rPr>
          <w:rFonts w:ascii="方正仿宋_GBK" w:eastAsia="方正仿宋_GBK" w:hAnsi="方正仿宋_GBK" w:cs="方正仿宋_GBK" w:hint="eastAsia"/>
          <w:sz w:val="32"/>
          <w:szCs w:val="32"/>
        </w:rPr>
        <w:t>生物多样性观测技术导则</w:t>
      </w:r>
      <w:r>
        <w:rPr>
          <w:rFonts w:ascii="方正仿宋_GBK" w:eastAsia="方正仿宋_GBK" w:hAnsi="方正仿宋_GBK" w:cs="方正仿宋_GBK"/>
          <w:sz w:val="32"/>
          <w:szCs w:val="32"/>
        </w:rPr>
        <w:t xml:space="preserve"> 鸟类（HJ 710.4-2014）</w:t>
      </w:r>
    </w:p>
    <w:p w14:paraId="7689F6BB" w14:textId="77777777" w:rsidR="00BB57BA" w:rsidRDefault="00000000">
      <w:pPr>
        <w:numPr>
          <w:ilvl w:val="0"/>
          <w:numId w:val="1"/>
        </w:numPr>
        <w:adjustRightInd w:val="0"/>
        <w:snapToGrid w:val="0"/>
        <w:spacing w:line="560" w:lineRule="exact"/>
        <w:ind w:left="0"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中华人民</w:t>
      </w:r>
      <w:r>
        <w:rPr>
          <w:rFonts w:ascii="方正仿宋_GBK" w:eastAsia="方正仿宋_GBK" w:hAnsi="方正仿宋_GBK" w:cs="方正仿宋_GBK"/>
          <w:sz w:val="32"/>
          <w:szCs w:val="32"/>
        </w:rPr>
        <w:t>共和国国家环境保护标准——</w:t>
      </w:r>
      <w:r>
        <w:rPr>
          <w:rFonts w:ascii="方正仿宋_GBK" w:eastAsia="方正仿宋_GBK" w:hAnsi="方正仿宋_GBK" w:cs="方正仿宋_GBK" w:hint="eastAsia"/>
          <w:sz w:val="32"/>
          <w:szCs w:val="32"/>
        </w:rPr>
        <w:t>生物多样性观测技术导则</w:t>
      </w:r>
      <w:r>
        <w:rPr>
          <w:rFonts w:ascii="方正仿宋_GBK" w:eastAsia="方正仿宋_GBK" w:hAnsi="方正仿宋_GBK" w:cs="方正仿宋_GBK"/>
          <w:sz w:val="32"/>
          <w:szCs w:val="32"/>
        </w:rPr>
        <w:t xml:space="preserve"> 爬行动物（HJ 710.5-2014）</w:t>
      </w:r>
    </w:p>
    <w:p w14:paraId="25CB6231" w14:textId="77777777" w:rsidR="00BB57BA" w:rsidRDefault="00000000">
      <w:pPr>
        <w:numPr>
          <w:ilvl w:val="0"/>
          <w:numId w:val="1"/>
        </w:numPr>
        <w:adjustRightInd w:val="0"/>
        <w:snapToGrid w:val="0"/>
        <w:spacing w:line="560" w:lineRule="exact"/>
        <w:ind w:left="0"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lastRenderedPageBreak/>
        <w:t>中华人民</w:t>
      </w:r>
      <w:r>
        <w:rPr>
          <w:rFonts w:ascii="方正仿宋_GBK" w:eastAsia="方正仿宋_GBK" w:hAnsi="方正仿宋_GBK" w:cs="方正仿宋_GBK"/>
          <w:sz w:val="32"/>
          <w:szCs w:val="32"/>
        </w:rPr>
        <w:t>共和国国家环境保护标准——</w:t>
      </w:r>
      <w:r>
        <w:rPr>
          <w:rFonts w:ascii="方正仿宋_GBK" w:eastAsia="方正仿宋_GBK" w:hAnsi="方正仿宋_GBK" w:cs="方正仿宋_GBK" w:hint="eastAsia"/>
          <w:sz w:val="32"/>
          <w:szCs w:val="32"/>
        </w:rPr>
        <w:t>生物多样性观测技术导则</w:t>
      </w:r>
      <w:r>
        <w:rPr>
          <w:rFonts w:ascii="方正仿宋_GBK" w:eastAsia="方正仿宋_GBK" w:hAnsi="方正仿宋_GBK" w:cs="方正仿宋_GBK"/>
          <w:sz w:val="32"/>
          <w:szCs w:val="32"/>
        </w:rPr>
        <w:t xml:space="preserve"> 陆生维管植物（HJ 710.1-2014）</w:t>
      </w:r>
    </w:p>
    <w:p w14:paraId="0682A7D4" w14:textId="77777777" w:rsidR="00BB57BA" w:rsidRDefault="00000000">
      <w:pPr>
        <w:numPr>
          <w:ilvl w:val="0"/>
          <w:numId w:val="1"/>
        </w:numPr>
        <w:adjustRightInd w:val="0"/>
        <w:snapToGrid w:val="0"/>
        <w:spacing w:line="560" w:lineRule="exact"/>
        <w:ind w:left="0"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中华人民</w:t>
      </w:r>
      <w:r>
        <w:rPr>
          <w:rFonts w:ascii="方正仿宋_GBK" w:eastAsia="方正仿宋_GBK" w:hAnsi="方正仿宋_GBK" w:cs="方正仿宋_GBK"/>
          <w:sz w:val="32"/>
          <w:szCs w:val="32"/>
        </w:rPr>
        <w:t>共和国国家环境保护标准——</w:t>
      </w:r>
      <w:r>
        <w:rPr>
          <w:rFonts w:ascii="方正仿宋_GBK" w:eastAsia="方正仿宋_GBK" w:hAnsi="方正仿宋_GBK" w:cs="方正仿宋_GBK" w:hint="eastAsia"/>
          <w:sz w:val="32"/>
          <w:szCs w:val="32"/>
        </w:rPr>
        <w:t>生物多样性观测技术导则</w:t>
      </w:r>
      <w:r>
        <w:rPr>
          <w:rFonts w:ascii="方正仿宋_GBK" w:eastAsia="方正仿宋_GBK" w:hAnsi="方正仿宋_GBK" w:cs="方正仿宋_GBK"/>
          <w:sz w:val="32"/>
          <w:szCs w:val="32"/>
        </w:rPr>
        <w:t xml:space="preserve"> 蝴蝶(HJ 710.9—2014)</w:t>
      </w:r>
    </w:p>
    <w:p w14:paraId="5D6D2211" w14:textId="77777777" w:rsidR="00BB57BA" w:rsidRDefault="00000000">
      <w:pPr>
        <w:numPr>
          <w:ilvl w:val="0"/>
          <w:numId w:val="1"/>
        </w:numPr>
        <w:adjustRightInd w:val="0"/>
        <w:snapToGrid w:val="0"/>
        <w:spacing w:line="560" w:lineRule="exact"/>
        <w:ind w:left="0"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中华人民</w:t>
      </w:r>
      <w:r>
        <w:rPr>
          <w:rFonts w:ascii="方正仿宋_GBK" w:eastAsia="方正仿宋_GBK" w:hAnsi="方正仿宋_GBK" w:cs="方正仿宋_GBK"/>
          <w:sz w:val="32"/>
          <w:szCs w:val="32"/>
        </w:rPr>
        <w:t>共和国国家环境保护标准——</w:t>
      </w:r>
      <w:r>
        <w:rPr>
          <w:rFonts w:ascii="方正仿宋_GBK" w:eastAsia="方正仿宋_GBK" w:hAnsi="方正仿宋_GBK" w:cs="方正仿宋_GBK" w:hint="eastAsia"/>
          <w:sz w:val="32"/>
          <w:szCs w:val="32"/>
        </w:rPr>
        <w:t>生物多样性观测技术导则</w:t>
      </w:r>
      <w:r>
        <w:rPr>
          <w:rFonts w:ascii="方正仿宋_GBK" w:eastAsia="方正仿宋_GBK" w:hAnsi="方正仿宋_GBK" w:cs="方正仿宋_GBK"/>
          <w:sz w:val="32"/>
          <w:szCs w:val="32"/>
        </w:rPr>
        <w:t xml:space="preserve"> 两栖动物(HJ 710.6—2014)</w:t>
      </w:r>
    </w:p>
    <w:p w14:paraId="3EC0CCE7" w14:textId="77777777" w:rsidR="00BB57BA" w:rsidRDefault="00000000">
      <w:pPr>
        <w:numPr>
          <w:ilvl w:val="0"/>
          <w:numId w:val="1"/>
        </w:numPr>
        <w:adjustRightInd w:val="0"/>
        <w:snapToGrid w:val="0"/>
        <w:spacing w:line="560" w:lineRule="exact"/>
        <w:ind w:left="0"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中华人民</w:t>
      </w:r>
      <w:r>
        <w:rPr>
          <w:rFonts w:ascii="方正仿宋_GBK" w:eastAsia="方正仿宋_GBK" w:hAnsi="方正仿宋_GBK" w:cs="方正仿宋_GBK"/>
          <w:sz w:val="32"/>
          <w:szCs w:val="32"/>
        </w:rPr>
        <w:t>共和国国家环境保护标准——</w:t>
      </w:r>
      <w:r>
        <w:rPr>
          <w:rFonts w:ascii="方正仿宋_GBK" w:eastAsia="方正仿宋_GBK" w:hAnsi="方正仿宋_GBK" w:cs="方正仿宋_GBK" w:hint="eastAsia"/>
          <w:sz w:val="32"/>
          <w:szCs w:val="32"/>
        </w:rPr>
        <w:t>生物多样性观测技术导则</w:t>
      </w:r>
      <w:r>
        <w:rPr>
          <w:rFonts w:ascii="方正仿宋_GBK" w:eastAsia="方正仿宋_GBK" w:hAnsi="方正仿宋_GBK" w:cs="方正仿宋_GBK"/>
          <w:sz w:val="32"/>
          <w:szCs w:val="32"/>
        </w:rPr>
        <w:t xml:space="preserve"> 内陆水域鱼类( HJ 710.7—2014)</w:t>
      </w:r>
    </w:p>
    <w:p w14:paraId="058194E3" w14:textId="77777777" w:rsidR="00BB57BA" w:rsidRDefault="00000000">
      <w:pPr>
        <w:numPr>
          <w:ilvl w:val="0"/>
          <w:numId w:val="1"/>
        </w:numPr>
        <w:adjustRightInd w:val="0"/>
        <w:snapToGrid w:val="0"/>
        <w:spacing w:line="560" w:lineRule="exact"/>
        <w:ind w:left="0"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中华人民</w:t>
      </w:r>
      <w:r>
        <w:rPr>
          <w:rFonts w:ascii="方正仿宋_GBK" w:eastAsia="方正仿宋_GBK" w:hAnsi="方正仿宋_GBK" w:cs="方正仿宋_GBK"/>
          <w:sz w:val="32"/>
          <w:szCs w:val="32"/>
        </w:rPr>
        <w:t>共和国国家环境保护标准——</w:t>
      </w:r>
      <w:r>
        <w:rPr>
          <w:rFonts w:ascii="方正仿宋_GBK" w:eastAsia="方正仿宋_GBK" w:hAnsi="方正仿宋_GBK" w:cs="方正仿宋_GBK" w:hint="eastAsia"/>
          <w:sz w:val="32"/>
          <w:szCs w:val="32"/>
        </w:rPr>
        <w:t>生物多样性观测技术导则</w:t>
      </w:r>
      <w:r>
        <w:rPr>
          <w:rFonts w:ascii="方正仿宋_GBK" w:eastAsia="方正仿宋_GBK" w:hAnsi="方正仿宋_GBK" w:cs="方正仿宋_GBK"/>
          <w:sz w:val="32"/>
          <w:szCs w:val="32"/>
        </w:rPr>
        <w:t xml:space="preserve"> 淡水底栖大型无脊椎动物(HJ 710.8—2014)</w:t>
      </w:r>
    </w:p>
    <w:p w14:paraId="57396935" w14:textId="77777777" w:rsidR="00BB57BA" w:rsidRDefault="00000000">
      <w:pPr>
        <w:numPr>
          <w:ilvl w:val="0"/>
          <w:numId w:val="1"/>
        </w:numPr>
        <w:adjustRightInd w:val="0"/>
        <w:snapToGrid w:val="0"/>
        <w:spacing w:line="560" w:lineRule="exact"/>
        <w:ind w:left="0"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《中华人民共和国</w:t>
      </w:r>
      <w:r>
        <w:rPr>
          <w:rFonts w:ascii="方正仿宋_GBK" w:eastAsia="方正仿宋_GBK" w:hAnsi="方正仿宋_GBK" w:cs="方正仿宋_GBK"/>
          <w:sz w:val="32"/>
          <w:szCs w:val="32"/>
        </w:rPr>
        <w:t>野生动物保护法》</w:t>
      </w:r>
    </w:p>
    <w:p w14:paraId="5085FE8E" w14:textId="77777777" w:rsidR="00BB57BA" w:rsidRDefault="00000000">
      <w:pPr>
        <w:numPr>
          <w:ilvl w:val="0"/>
          <w:numId w:val="1"/>
        </w:numPr>
        <w:adjustRightInd w:val="0"/>
        <w:snapToGrid w:val="0"/>
        <w:spacing w:line="560" w:lineRule="exact"/>
        <w:ind w:left="0"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《中华人民共和国陆生</w:t>
      </w:r>
      <w:r>
        <w:rPr>
          <w:rFonts w:ascii="方正仿宋_GBK" w:eastAsia="方正仿宋_GBK" w:hAnsi="方正仿宋_GBK" w:cs="方正仿宋_GBK"/>
          <w:sz w:val="32"/>
          <w:szCs w:val="32"/>
        </w:rPr>
        <w:t>野生动物保护实施条例》</w:t>
      </w:r>
    </w:p>
    <w:p w14:paraId="3F83616E" w14:textId="77777777" w:rsidR="00BB57BA" w:rsidRDefault="00000000">
      <w:pPr>
        <w:numPr>
          <w:ilvl w:val="0"/>
          <w:numId w:val="1"/>
        </w:numPr>
        <w:adjustRightInd w:val="0"/>
        <w:snapToGrid w:val="0"/>
        <w:spacing w:line="560" w:lineRule="exact"/>
        <w:ind w:left="0"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《中华</w:t>
      </w:r>
      <w:r>
        <w:rPr>
          <w:rFonts w:ascii="方正仿宋_GBK" w:eastAsia="方正仿宋_GBK" w:hAnsi="方正仿宋_GBK" w:cs="方正仿宋_GBK"/>
          <w:sz w:val="32"/>
          <w:szCs w:val="32"/>
        </w:rPr>
        <w:t>人民共和国野生植物保护条例》</w:t>
      </w:r>
    </w:p>
    <w:p w14:paraId="2E3D9C9E" w14:textId="77777777" w:rsidR="00BB57BA" w:rsidRDefault="00000000">
      <w:pPr>
        <w:numPr>
          <w:ilvl w:val="0"/>
          <w:numId w:val="1"/>
        </w:numPr>
        <w:adjustRightInd w:val="0"/>
        <w:snapToGrid w:val="0"/>
        <w:spacing w:line="560" w:lineRule="exact"/>
        <w:ind w:left="0"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《中华人民</w:t>
      </w:r>
      <w:r>
        <w:rPr>
          <w:rFonts w:ascii="方正仿宋_GBK" w:eastAsia="方正仿宋_GBK" w:hAnsi="方正仿宋_GBK" w:cs="方正仿宋_GBK"/>
          <w:sz w:val="32"/>
          <w:szCs w:val="32"/>
        </w:rPr>
        <w:t>共和国自然保护区条例</w:t>
      </w:r>
      <w:r>
        <w:rPr>
          <w:rFonts w:ascii="方正仿宋_GBK" w:eastAsia="方正仿宋_GBK" w:hAnsi="方正仿宋_GBK" w:cs="方正仿宋_GBK" w:hint="eastAsia"/>
          <w:sz w:val="32"/>
          <w:szCs w:val="32"/>
        </w:rPr>
        <w:t>》</w:t>
      </w:r>
    </w:p>
    <w:p w14:paraId="0CAE2335" w14:textId="77777777" w:rsidR="00BB57BA" w:rsidRDefault="00000000">
      <w:pPr>
        <w:numPr>
          <w:ilvl w:val="0"/>
          <w:numId w:val="1"/>
        </w:numPr>
        <w:adjustRightInd w:val="0"/>
        <w:snapToGrid w:val="0"/>
        <w:spacing w:line="560" w:lineRule="exact"/>
        <w:ind w:left="0"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《濒危</w:t>
      </w:r>
      <w:r>
        <w:rPr>
          <w:rFonts w:ascii="方正仿宋_GBK" w:eastAsia="方正仿宋_GBK" w:hAnsi="方正仿宋_GBK" w:cs="方正仿宋_GBK"/>
          <w:sz w:val="32"/>
          <w:szCs w:val="32"/>
        </w:rPr>
        <w:t>野生动植物种国际贸易公约》</w:t>
      </w:r>
    </w:p>
    <w:p w14:paraId="0F895883" w14:textId="77777777" w:rsidR="00BB57BA" w:rsidRDefault="00000000">
      <w:pPr>
        <w:numPr>
          <w:ilvl w:val="0"/>
          <w:numId w:val="1"/>
        </w:numPr>
        <w:adjustRightInd w:val="0"/>
        <w:snapToGrid w:val="0"/>
        <w:spacing w:line="560" w:lineRule="exact"/>
        <w:ind w:left="0"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《全国生态环境建设规划》</w:t>
      </w:r>
    </w:p>
    <w:p w14:paraId="23154C2B" w14:textId="77777777" w:rsidR="00BB57BA" w:rsidRDefault="00000000">
      <w:pPr>
        <w:numPr>
          <w:ilvl w:val="0"/>
          <w:numId w:val="1"/>
        </w:numPr>
        <w:adjustRightInd w:val="0"/>
        <w:snapToGrid w:val="0"/>
        <w:spacing w:line="560" w:lineRule="exact"/>
        <w:ind w:left="0"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《全国生态环境保护纲要》</w:t>
      </w:r>
    </w:p>
    <w:p w14:paraId="0317D867" w14:textId="77777777" w:rsidR="00BB57BA" w:rsidRDefault="00000000">
      <w:pPr>
        <w:numPr>
          <w:ilvl w:val="0"/>
          <w:numId w:val="1"/>
        </w:numPr>
        <w:adjustRightInd w:val="0"/>
        <w:snapToGrid w:val="0"/>
        <w:spacing w:line="560" w:lineRule="exact"/>
        <w:ind w:left="0"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《中华</w:t>
      </w:r>
      <w:r>
        <w:rPr>
          <w:rFonts w:ascii="方正仿宋_GBK" w:eastAsia="方正仿宋_GBK" w:hAnsi="方正仿宋_GBK" w:cs="方正仿宋_GBK"/>
          <w:sz w:val="32"/>
          <w:szCs w:val="32"/>
        </w:rPr>
        <w:t>人民共和国环境保护法》</w:t>
      </w:r>
    </w:p>
    <w:p w14:paraId="44D5A589" w14:textId="77777777" w:rsidR="00BB57BA" w:rsidRDefault="00000000">
      <w:pPr>
        <w:numPr>
          <w:ilvl w:val="0"/>
          <w:numId w:val="1"/>
        </w:numPr>
        <w:adjustRightInd w:val="0"/>
        <w:snapToGrid w:val="0"/>
        <w:spacing w:line="560" w:lineRule="exact"/>
        <w:ind w:left="0"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《中国自然保护区发展规划纲要（1996</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2010年）》</w:t>
      </w:r>
    </w:p>
    <w:p w14:paraId="533C4280" w14:textId="77777777" w:rsidR="00BB57BA" w:rsidRDefault="00000000">
      <w:pPr>
        <w:numPr>
          <w:ilvl w:val="0"/>
          <w:numId w:val="1"/>
        </w:numPr>
        <w:adjustRightInd w:val="0"/>
        <w:snapToGrid w:val="0"/>
        <w:spacing w:line="560" w:lineRule="exact"/>
        <w:ind w:left="0"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《全国</w:t>
      </w:r>
      <w:r>
        <w:rPr>
          <w:rFonts w:ascii="方正仿宋_GBK" w:eastAsia="方正仿宋_GBK" w:hAnsi="方正仿宋_GBK" w:cs="方正仿宋_GBK"/>
          <w:sz w:val="32"/>
          <w:szCs w:val="32"/>
        </w:rPr>
        <w:t>湿地保护工程规划</w:t>
      </w:r>
      <w:r>
        <w:rPr>
          <w:rFonts w:ascii="方正仿宋_GBK" w:eastAsia="方正仿宋_GBK" w:hAnsi="方正仿宋_GBK" w:cs="方正仿宋_GBK" w:hint="eastAsia"/>
          <w:sz w:val="32"/>
          <w:szCs w:val="32"/>
        </w:rPr>
        <w:t>》（2003-2030</w:t>
      </w:r>
      <w:r>
        <w:rPr>
          <w:rFonts w:ascii="方正仿宋_GBK" w:eastAsia="方正仿宋_GBK" w:hAnsi="方正仿宋_GBK" w:cs="方正仿宋_GBK"/>
          <w:sz w:val="32"/>
          <w:szCs w:val="32"/>
        </w:rPr>
        <w:t>）</w:t>
      </w:r>
    </w:p>
    <w:p w14:paraId="49D00F27" w14:textId="77777777" w:rsidR="00BB57BA" w:rsidRDefault="00000000">
      <w:pPr>
        <w:numPr>
          <w:ilvl w:val="0"/>
          <w:numId w:val="1"/>
        </w:numPr>
        <w:adjustRightInd w:val="0"/>
        <w:snapToGrid w:val="0"/>
        <w:spacing w:line="560" w:lineRule="exact"/>
        <w:ind w:left="0"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国家</w:t>
      </w:r>
      <w:r>
        <w:rPr>
          <w:rFonts w:ascii="方正仿宋_GBK" w:eastAsia="方正仿宋_GBK" w:hAnsi="方正仿宋_GBK" w:cs="方正仿宋_GBK"/>
          <w:sz w:val="32"/>
          <w:szCs w:val="32"/>
        </w:rPr>
        <w:t>及</w:t>
      </w:r>
      <w:r>
        <w:rPr>
          <w:rFonts w:ascii="方正仿宋_GBK" w:eastAsia="方正仿宋_GBK" w:hAnsi="方正仿宋_GBK" w:cs="方正仿宋_GBK" w:hint="eastAsia"/>
          <w:sz w:val="32"/>
          <w:szCs w:val="32"/>
        </w:rPr>
        <w:t>江苏省</w:t>
      </w:r>
      <w:r>
        <w:rPr>
          <w:rFonts w:ascii="方正仿宋_GBK" w:eastAsia="方正仿宋_GBK" w:hAnsi="方正仿宋_GBK" w:cs="方正仿宋_GBK"/>
          <w:sz w:val="32"/>
          <w:szCs w:val="32"/>
        </w:rPr>
        <w:t>其他有关法律、法规、政策</w:t>
      </w:r>
      <w:r>
        <w:rPr>
          <w:rFonts w:ascii="方正仿宋_GBK" w:eastAsia="方正仿宋_GBK" w:hAnsi="方正仿宋_GBK" w:cs="方正仿宋_GBK" w:hint="eastAsia"/>
          <w:sz w:val="32"/>
          <w:szCs w:val="32"/>
        </w:rPr>
        <w:t>、技术标准。</w:t>
      </w:r>
    </w:p>
    <w:p w14:paraId="4DE21F29" w14:textId="77777777" w:rsidR="00BB57BA" w:rsidRDefault="00000000">
      <w:pPr>
        <w:adjustRightInd w:val="0"/>
        <w:snapToGrid w:val="0"/>
        <w:spacing w:beforeLines="50" w:before="156" w:afterLines="50" w:after="156" w:line="560" w:lineRule="exact"/>
        <w:outlineLvl w:val="0"/>
        <w:rPr>
          <w:rFonts w:ascii="方正黑体_GBK" w:eastAsia="方正黑体_GBK" w:hAnsi="方正仿宋_GBK" w:cs="方正仿宋_GBK" w:hint="eastAsia"/>
          <w:sz w:val="32"/>
          <w:szCs w:val="32"/>
        </w:rPr>
      </w:pPr>
      <w:r>
        <w:rPr>
          <w:rFonts w:ascii="方正黑体_GBK" w:eastAsia="方正黑体_GBK" w:hAnsi="方正仿宋_GBK" w:cs="方正仿宋_GBK" w:hint="eastAsia"/>
          <w:sz w:val="32"/>
          <w:szCs w:val="32"/>
        </w:rPr>
        <w:t xml:space="preserve">    三、调查内容</w:t>
      </w:r>
    </w:p>
    <w:p w14:paraId="76D2597C"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lastRenderedPageBreak/>
        <w:t>调查</w:t>
      </w:r>
      <w:r>
        <w:rPr>
          <w:rFonts w:ascii="方正仿宋_GBK" w:eastAsia="方正仿宋_GBK" w:hAnsi="方正仿宋_GBK" w:cs="方正仿宋_GBK"/>
          <w:sz w:val="32"/>
          <w:szCs w:val="32"/>
        </w:rPr>
        <w:t>内容包括</w:t>
      </w:r>
      <w:bookmarkStart w:id="0" w:name="_Hlk480790914"/>
      <w:r>
        <w:rPr>
          <w:rFonts w:ascii="方正仿宋_GBK" w:eastAsia="方正仿宋_GBK" w:hAnsi="方正仿宋_GBK" w:cs="方正仿宋_GBK" w:hint="eastAsia"/>
          <w:sz w:val="32"/>
          <w:szCs w:val="32"/>
        </w:rPr>
        <w:t>县域生态</w:t>
      </w:r>
      <w:r>
        <w:rPr>
          <w:rFonts w:ascii="方正仿宋_GBK" w:eastAsia="方正仿宋_GBK" w:hAnsi="方正仿宋_GBK" w:cs="方正仿宋_GBK"/>
          <w:sz w:val="32"/>
          <w:szCs w:val="32"/>
        </w:rPr>
        <w:t>系统类型、</w:t>
      </w:r>
      <w:r>
        <w:rPr>
          <w:rFonts w:ascii="方正仿宋_GBK" w:eastAsia="方正仿宋_GBK" w:hAnsi="方正仿宋_GBK" w:cs="方正仿宋_GBK" w:hint="eastAsia"/>
          <w:sz w:val="32"/>
          <w:szCs w:val="32"/>
        </w:rPr>
        <w:t>陆生</w:t>
      </w:r>
      <w:r>
        <w:rPr>
          <w:rFonts w:ascii="方正仿宋_GBK" w:eastAsia="方正仿宋_GBK" w:hAnsi="方正仿宋_GBK" w:cs="方正仿宋_GBK"/>
          <w:sz w:val="32"/>
          <w:szCs w:val="32"/>
        </w:rPr>
        <w:t>维管植物、</w:t>
      </w:r>
      <w:r>
        <w:rPr>
          <w:rFonts w:ascii="方正仿宋_GBK" w:eastAsia="方正仿宋_GBK" w:hAnsi="方正仿宋_GBK" w:cs="方正仿宋_GBK" w:hint="eastAsia"/>
          <w:sz w:val="32"/>
          <w:szCs w:val="32"/>
        </w:rPr>
        <w:t>陆生脊椎动物</w:t>
      </w:r>
      <w:r>
        <w:rPr>
          <w:rFonts w:ascii="方正仿宋_GBK" w:eastAsia="方正仿宋_GBK" w:hAnsi="方正仿宋_GBK" w:cs="方正仿宋_GBK"/>
          <w:sz w:val="32"/>
          <w:szCs w:val="32"/>
        </w:rPr>
        <w:t>、昆虫和水生生物</w:t>
      </w:r>
      <w:r>
        <w:rPr>
          <w:rFonts w:ascii="方正仿宋_GBK" w:eastAsia="方正仿宋_GBK" w:hAnsi="方正仿宋_GBK" w:cs="方正仿宋_GBK" w:hint="eastAsia"/>
          <w:sz w:val="32"/>
          <w:szCs w:val="32"/>
        </w:rPr>
        <w:t>类群</w:t>
      </w:r>
      <w:bookmarkEnd w:id="0"/>
      <w:r>
        <w:rPr>
          <w:rFonts w:ascii="方正仿宋_GBK" w:eastAsia="方正仿宋_GBK" w:hAnsi="方正仿宋_GBK" w:cs="方正仿宋_GBK"/>
          <w:sz w:val="32"/>
          <w:szCs w:val="32"/>
        </w:rPr>
        <w:t>的生物多样性现状</w:t>
      </w:r>
      <w:r>
        <w:rPr>
          <w:rFonts w:ascii="方正仿宋_GBK" w:eastAsia="方正仿宋_GBK" w:hAnsi="方正仿宋_GBK" w:cs="方正仿宋_GBK" w:hint="eastAsia"/>
          <w:sz w:val="32"/>
          <w:szCs w:val="32"/>
        </w:rPr>
        <w:t>及历史</w:t>
      </w:r>
      <w:r>
        <w:rPr>
          <w:rFonts w:ascii="方正仿宋_GBK" w:eastAsia="方正仿宋_GBK" w:hAnsi="方正仿宋_GBK" w:cs="方正仿宋_GBK"/>
          <w:sz w:val="32"/>
          <w:szCs w:val="32"/>
        </w:rPr>
        <w:t>资料、数据收集整理。</w:t>
      </w:r>
    </w:p>
    <w:p w14:paraId="7EBFD1F8" w14:textId="77777777" w:rsidR="00BB57BA" w:rsidRDefault="00000000">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Pr>
          <w:rFonts w:ascii="方正仿宋_GBK" w:eastAsia="方正仿宋_GBK" w:hAnsi="方正仿宋_GBK" w:cs="方正仿宋_GBK" w:hint="eastAsia"/>
          <w:b/>
          <w:sz w:val="32"/>
          <w:szCs w:val="32"/>
        </w:rPr>
        <w:t>（一）县域生态系统类型调查</w:t>
      </w:r>
    </w:p>
    <w:p w14:paraId="1FE714E7"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生态系统</w:t>
      </w:r>
      <w:r>
        <w:rPr>
          <w:rFonts w:ascii="方正仿宋_GBK" w:eastAsia="方正仿宋_GBK" w:hAnsi="方正仿宋_GBK" w:cs="方正仿宋_GBK"/>
          <w:sz w:val="32"/>
          <w:szCs w:val="32"/>
        </w:rPr>
        <w:t>类型</w:t>
      </w:r>
      <w:r>
        <w:rPr>
          <w:rFonts w:ascii="方正仿宋_GBK" w:eastAsia="方正仿宋_GBK" w:hAnsi="方正仿宋_GBK" w:cs="方正仿宋_GBK" w:hint="eastAsia"/>
          <w:sz w:val="32"/>
          <w:szCs w:val="32"/>
        </w:rPr>
        <w:t>调查</w:t>
      </w:r>
      <w:r>
        <w:rPr>
          <w:rFonts w:ascii="方正仿宋_GBK" w:eastAsia="方正仿宋_GBK" w:hAnsi="方正仿宋_GBK" w:cs="方正仿宋_GBK"/>
          <w:sz w:val="32"/>
          <w:szCs w:val="32"/>
        </w:rPr>
        <w:t>是生态系统中各类群生物多样性调查的基础和前提</w:t>
      </w:r>
      <w:r>
        <w:rPr>
          <w:rFonts w:ascii="方正仿宋_GBK" w:eastAsia="方正仿宋_GBK" w:hAnsi="方正仿宋_GBK" w:cs="方正仿宋_GBK" w:hint="eastAsia"/>
          <w:sz w:val="32"/>
          <w:szCs w:val="32"/>
        </w:rPr>
        <w:t>，主要基于</w:t>
      </w:r>
      <w:r>
        <w:rPr>
          <w:rFonts w:ascii="方正仿宋_GBK" w:eastAsia="方正仿宋_GBK" w:hAnsi="方正仿宋_GBK" w:cs="方正仿宋_GBK"/>
          <w:sz w:val="32"/>
          <w:szCs w:val="32"/>
        </w:rPr>
        <w:t>卫星</w:t>
      </w:r>
      <w:r>
        <w:rPr>
          <w:rFonts w:ascii="方正仿宋_GBK" w:eastAsia="方正仿宋_GBK" w:hAnsi="方正仿宋_GBK" w:cs="方正仿宋_GBK" w:hint="eastAsia"/>
          <w:sz w:val="32"/>
          <w:szCs w:val="32"/>
        </w:rPr>
        <w:t>及航空</w:t>
      </w:r>
      <w:r>
        <w:rPr>
          <w:rFonts w:ascii="方正仿宋_GBK" w:eastAsia="方正仿宋_GBK" w:hAnsi="方正仿宋_GBK" w:cs="方正仿宋_GBK"/>
          <w:sz w:val="32"/>
          <w:szCs w:val="32"/>
        </w:rPr>
        <w:t>遥感</w:t>
      </w:r>
      <w:r>
        <w:rPr>
          <w:rFonts w:ascii="方正仿宋_GBK" w:eastAsia="方正仿宋_GBK" w:hAnsi="方正仿宋_GBK" w:cs="方正仿宋_GBK" w:hint="eastAsia"/>
          <w:sz w:val="32"/>
          <w:szCs w:val="32"/>
        </w:rPr>
        <w:t>影像</w:t>
      </w:r>
      <w:r>
        <w:rPr>
          <w:rFonts w:ascii="方正仿宋_GBK" w:eastAsia="方正仿宋_GBK" w:hAnsi="方正仿宋_GBK" w:cs="方正仿宋_GBK"/>
          <w:sz w:val="32"/>
          <w:szCs w:val="32"/>
        </w:rPr>
        <w:t>解译、地面核查及查阅历史资料等技术手段，</w:t>
      </w:r>
      <w:r>
        <w:rPr>
          <w:rFonts w:ascii="方正仿宋_GBK" w:eastAsia="方正仿宋_GBK" w:hAnsi="方正仿宋_GBK" w:cs="方正仿宋_GBK" w:hint="eastAsia"/>
          <w:sz w:val="32"/>
          <w:szCs w:val="32"/>
        </w:rPr>
        <w:t>调查县域</w:t>
      </w:r>
      <w:r>
        <w:rPr>
          <w:rFonts w:ascii="方正仿宋_GBK" w:eastAsia="方正仿宋_GBK" w:hAnsi="方正仿宋_GBK" w:cs="方正仿宋_GBK"/>
          <w:sz w:val="32"/>
          <w:szCs w:val="32"/>
        </w:rPr>
        <w:t>生态系统的主要类型、面积、组成和分布特征等信息；结合资料文献，调查生态系统的保护状况及存在的问题</w:t>
      </w:r>
      <w:r>
        <w:rPr>
          <w:rFonts w:ascii="方正仿宋_GBK" w:eastAsia="方正仿宋_GBK" w:hAnsi="方正仿宋_GBK" w:cs="方正仿宋_GBK" w:hint="eastAsia"/>
          <w:sz w:val="32"/>
          <w:szCs w:val="32"/>
        </w:rPr>
        <w:t>。通过全面调查</w:t>
      </w:r>
      <w:r>
        <w:rPr>
          <w:rFonts w:ascii="方正仿宋_GBK" w:eastAsia="方正仿宋_GBK" w:hAnsi="方正仿宋_GBK" w:cs="方正仿宋_GBK"/>
          <w:sz w:val="32"/>
          <w:szCs w:val="32"/>
        </w:rPr>
        <w:t>栖息地生境</w:t>
      </w:r>
      <w:r>
        <w:rPr>
          <w:rFonts w:ascii="方正仿宋_GBK" w:eastAsia="方正仿宋_GBK" w:hAnsi="方正仿宋_GBK" w:cs="方正仿宋_GBK" w:hint="eastAsia"/>
          <w:sz w:val="32"/>
          <w:szCs w:val="32"/>
        </w:rPr>
        <w:t>及</w:t>
      </w:r>
      <w:r>
        <w:rPr>
          <w:rFonts w:ascii="方正仿宋_GBK" w:eastAsia="方正仿宋_GBK" w:hAnsi="方正仿宋_GBK" w:cs="方正仿宋_GBK"/>
          <w:sz w:val="32"/>
          <w:szCs w:val="32"/>
        </w:rPr>
        <w:t>生态系统下垫面景观信息，为</w:t>
      </w:r>
      <w:r>
        <w:rPr>
          <w:rFonts w:ascii="方正仿宋_GBK" w:eastAsia="方正仿宋_GBK" w:hAnsi="方正仿宋_GBK" w:cs="方正仿宋_GBK" w:hint="eastAsia"/>
          <w:sz w:val="32"/>
          <w:szCs w:val="32"/>
        </w:rPr>
        <w:t>详细调查生物多样性状况</w:t>
      </w:r>
      <w:r>
        <w:rPr>
          <w:rFonts w:ascii="方正仿宋_GBK" w:eastAsia="方正仿宋_GBK" w:hAnsi="方正仿宋_GBK" w:cs="方正仿宋_GBK"/>
          <w:sz w:val="32"/>
          <w:szCs w:val="32"/>
        </w:rPr>
        <w:t>提供基础。</w:t>
      </w:r>
    </w:p>
    <w:p w14:paraId="7F19947E" w14:textId="77777777" w:rsidR="00BB57BA" w:rsidRDefault="00000000">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Pr>
          <w:rFonts w:ascii="方正仿宋_GBK" w:eastAsia="方正仿宋_GBK" w:hAnsi="方正仿宋_GBK" w:cs="方正仿宋_GBK" w:hint="eastAsia"/>
          <w:b/>
          <w:sz w:val="32"/>
          <w:szCs w:val="32"/>
        </w:rPr>
        <w:t>（二）</w:t>
      </w:r>
      <w:bookmarkStart w:id="1" w:name="_Hlk480985346"/>
      <w:r>
        <w:rPr>
          <w:rFonts w:ascii="方正仿宋_GBK" w:eastAsia="方正仿宋_GBK" w:hAnsi="方正仿宋_GBK" w:cs="方正仿宋_GBK" w:hint="eastAsia"/>
          <w:b/>
          <w:sz w:val="32"/>
          <w:szCs w:val="32"/>
        </w:rPr>
        <w:t>县域陆生维管植物多样性调查</w:t>
      </w:r>
      <w:bookmarkEnd w:id="1"/>
    </w:p>
    <w:p w14:paraId="136296EB"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依据县域主要自然生态系统类型，通过野外实地调查和历史资料收集整理，全面了解县域陆生维管植物（包括</w:t>
      </w:r>
      <w:bookmarkStart w:id="2" w:name="_Hlk481069027"/>
      <w:r>
        <w:rPr>
          <w:rFonts w:ascii="方正仿宋_GBK" w:eastAsia="方正仿宋_GBK" w:hAnsi="方正仿宋_GBK" w:cs="方正仿宋_GBK" w:hint="eastAsia"/>
          <w:sz w:val="32"/>
          <w:szCs w:val="32"/>
        </w:rPr>
        <w:t>蕨类植物</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裸子植物</w:t>
      </w:r>
      <w:r>
        <w:rPr>
          <w:rFonts w:ascii="方正仿宋_GBK" w:eastAsia="方正仿宋_GBK" w:hAnsi="方正仿宋_GBK" w:cs="方正仿宋_GBK"/>
          <w:sz w:val="32"/>
          <w:szCs w:val="32"/>
        </w:rPr>
        <w:t>、被子植物</w:t>
      </w:r>
      <w:bookmarkEnd w:id="2"/>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下同</w:t>
      </w:r>
      <w:r>
        <w:rPr>
          <w:rFonts w:ascii="方正仿宋_GBK" w:eastAsia="方正仿宋_GBK" w:hAnsi="方正仿宋_GBK" w:cs="方正仿宋_GBK" w:hint="eastAsia"/>
          <w:sz w:val="32"/>
          <w:szCs w:val="32"/>
        </w:rPr>
        <w:t>）的种类组成、种群分布等</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按照《生物多样性观测技术导则</w:t>
      </w:r>
      <w:r>
        <w:rPr>
          <w:rFonts w:ascii="方正仿宋_GBK" w:eastAsia="方正仿宋_GBK" w:hAnsi="方正仿宋_GBK" w:cs="方正仿宋_GBK"/>
          <w:sz w:val="32"/>
          <w:szCs w:val="32"/>
        </w:rPr>
        <w:t xml:space="preserve"> 陆生维管植物（HJ 710.1-2014）</w:t>
      </w:r>
      <w:r>
        <w:rPr>
          <w:rFonts w:ascii="方正仿宋_GBK" w:eastAsia="方正仿宋_GBK" w:hAnsi="方正仿宋_GBK" w:cs="方正仿宋_GBK" w:hint="eastAsia"/>
          <w:sz w:val="32"/>
          <w:szCs w:val="32"/>
        </w:rPr>
        <w:t>》和附件</w:t>
      </w:r>
      <w:r>
        <w:rPr>
          <w:rFonts w:ascii="方正仿宋_GBK" w:eastAsia="方正仿宋_GBK" w:hAnsi="方正仿宋_GBK" w:cs="方正仿宋_GBK"/>
          <w:sz w:val="32"/>
          <w:szCs w:val="32"/>
        </w:rPr>
        <w:t>2</w:t>
      </w:r>
      <w:r>
        <w:rPr>
          <w:rFonts w:ascii="方正仿宋_GBK" w:eastAsia="方正仿宋_GBK" w:hAnsi="方正仿宋_GBK" w:cs="方正仿宋_GBK" w:hint="eastAsia"/>
          <w:sz w:val="32"/>
          <w:szCs w:val="32"/>
        </w:rPr>
        <w:t>《江苏省县级行政单元生物多样性本底调查与编目技术规定》</w:t>
      </w:r>
      <w:r>
        <w:rPr>
          <w:rFonts w:ascii="方正仿宋_GBK" w:eastAsia="方正仿宋_GBK" w:hAnsi="方正仿宋_GBK" w:cs="方正仿宋_GBK"/>
          <w:sz w:val="32"/>
          <w:szCs w:val="32"/>
        </w:rPr>
        <w:t>进行调查</w:t>
      </w:r>
      <w:r>
        <w:rPr>
          <w:rFonts w:ascii="方正仿宋_GBK" w:eastAsia="方正仿宋_GBK" w:hAnsi="方正仿宋_GBK" w:cs="方正仿宋_GBK" w:hint="eastAsia"/>
          <w:sz w:val="32"/>
          <w:szCs w:val="32"/>
        </w:rPr>
        <w:t>，编制县域陆生维管植物物种名录。采集调查植物物种电子标本，科学评价陆生维管植物多样性状况，提出相应的保护对策和措施。</w:t>
      </w:r>
    </w:p>
    <w:p w14:paraId="484473A3"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陆生维管植物调查任务主要包括：</w:t>
      </w:r>
    </w:p>
    <w:p w14:paraId="05150BE3"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1）实地调查</w:t>
      </w:r>
      <w:r>
        <w:rPr>
          <w:rFonts w:ascii="方正仿宋_GBK" w:eastAsia="方正仿宋_GBK" w:hAnsi="方正仿宋_GBK" w:cs="方正仿宋_GBK" w:hint="eastAsia"/>
          <w:sz w:val="32"/>
          <w:szCs w:val="32"/>
        </w:rPr>
        <w:t>县域陆生维管植物的</w:t>
      </w:r>
      <w:r>
        <w:rPr>
          <w:rFonts w:ascii="方正仿宋_GBK" w:eastAsia="方正仿宋_GBK" w:hAnsi="方正仿宋_GBK" w:cs="方正仿宋_GBK"/>
          <w:sz w:val="32"/>
          <w:szCs w:val="32"/>
        </w:rPr>
        <w:t>种类组成、数量特征、</w:t>
      </w:r>
      <w:r>
        <w:rPr>
          <w:rFonts w:ascii="方正仿宋_GBK" w:eastAsia="方正仿宋_GBK" w:hAnsi="方正仿宋_GBK" w:cs="方正仿宋_GBK" w:hint="eastAsia"/>
          <w:sz w:val="32"/>
          <w:szCs w:val="32"/>
        </w:rPr>
        <w:t>分布状况</w:t>
      </w:r>
      <w:r>
        <w:rPr>
          <w:rFonts w:ascii="方正仿宋_GBK" w:eastAsia="方正仿宋_GBK" w:hAnsi="方正仿宋_GBK" w:cs="方正仿宋_GBK"/>
          <w:sz w:val="32"/>
          <w:szCs w:val="32"/>
        </w:rPr>
        <w:t>、生境类型、受威胁情况、珍稀濒危物种保护现状等；</w:t>
      </w:r>
    </w:p>
    <w:p w14:paraId="1375A483"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lastRenderedPageBreak/>
        <w:t>（</w:t>
      </w:r>
      <w:r>
        <w:rPr>
          <w:rFonts w:ascii="方正仿宋_GBK" w:eastAsia="方正仿宋_GBK" w:hAnsi="方正仿宋_GBK" w:cs="方正仿宋_GBK"/>
          <w:sz w:val="32"/>
          <w:szCs w:val="32"/>
        </w:rPr>
        <w:t>2）查明重点区域珍稀濒危</w:t>
      </w:r>
      <w:r>
        <w:rPr>
          <w:rFonts w:ascii="方正仿宋_GBK" w:eastAsia="方正仿宋_GBK" w:hAnsi="方正仿宋_GBK" w:cs="方正仿宋_GBK" w:hint="eastAsia"/>
          <w:sz w:val="32"/>
          <w:szCs w:val="32"/>
        </w:rPr>
        <w:t>及</w:t>
      </w:r>
      <w:r>
        <w:rPr>
          <w:rFonts w:ascii="方正仿宋_GBK" w:eastAsia="方正仿宋_GBK" w:hAnsi="方正仿宋_GBK" w:cs="方正仿宋_GBK"/>
          <w:sz w:val="32"/>
          <w:szCs w:val="32"/>
        </w:rPr>
        <w:t>保护物种的种类分布、保护价值、保护现状、受威胁状况，提出保护对策；</w:t>
      </w:r>
    </w:p>
    <w:p w14:paraId="2334ED0A"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3）系统分析重要物种（建群种和优势种）生活习性和生存特点，种群变化趋势，提出监测和保护对策；</w:t>
      </w:r>
    </w:p>
    <w:p w14:paraId="40765BFE"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4）调查</w:t>
      </w:r>
      <w:r>
        <w:rPr>
          <w:rFonts w:ascii="方正仿宋_GBK" w:eastAsia="方正仿宋_GBK" w:hAnsi="方正仿宋_GBK" w:cs="方正仿宋_GBK" w:hint="eastAsia"/>
          <w:sz w:val="32"/>
          <w:szCs w:val="32"/>
        </w:rPr>
        <w:t>县域</w:t>
      </w:r>
      <w:r>
        <w:rPr>
          <w:rFonts w:ascii="方正仿宋_GBK" w:eastAsia="方正仿宋_GBK" w:hAnsi="方正仿宋_GBK" w:cs="方正仿宋_GBK"/>
          <w:sz w:val="32"/>
          <w:szCs w:val="32"/>
        </w:rPr>
        <w:t>外来入侵物种种类、数量、分布等，</w:t>
      </w:r>
      <w:r>
        <w:rPr>
          <w:rFonts w:ascii="方正仿宋_GBK" w:eastAsia="方正仿宋_GBK" w:hAnsi="方正仿宋_GBK" w:cs="方正仿宋_GBK" w:hint="eastAsia"/>
          <w:sz w:val="32"/>
          <w:szCs w:val="32"/>
        </w:rPr>
        <w:t>查明其</w:t>
      </w:r>
      <w:r>
        <w:rPr>
          <w:rFonts w:ascii="方正仿宋_GBK" w:eastAsia="方正仿宋_GBK" w:hAnsi="方正仿宋_GBK" w:cs="方正仿宋_GBK"/>
          <w:sz w:val="32"/>
          <w:szCs w:val="32"/>
        </w:rPr>
        <w:t>生存环境、危害机制与种群变化趋势，提出监测和管理对策；</w:t>
      </w:r>
    </w:p>
    <w:p w14:paraId="17B4046E"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（5）</w:t>
      </w:r>
      <w:r>
        <w:rPr>
          <w:rFonts w:ascii="方正仿宋_GBK" w:eastAsia="方正仿宋_GBK" w:hAnsi="方正仿宋_GBK" w:cs="方正仿宋_GBK"/>
          <w:sz w:val="32"/>
          <w:szCs w:val="32"/>
        </w:rPr>
        <w:t>编制</w:t>
      </w:r>
      <w:r>
        <w:rPr>
          <w:rFonts w:ascii="方正仿宋_GBK" w:eastAsia="方正仿宋_GBK" w:hAnsi="方正仿宋_GBK" w:cs="方正仿宋_GBK" w:hint="eastAsia"/>
          <w:sz w:val="32"/>
          <w:szCs w:val="32"/>
        </w:rPr>
        <w:t>县域陆生维管植物物种</w:t>
      </w:r>
      <w:r>
        <w:rPr>
          <w:rFonts w:ascii="方正仿宋_GBK" w:eastAsia="方正仿宋_GBK" w:hAnsi="方正仿宋_GBK" w:cs="方正仿宋_GBK"/>
          <w:sz w:val="32"/>
          <w:szCs w:val="32"/>
        </w:rPr>
        <w:t>名录</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珍稀濒危物种名录</w:t>
      </w:r>
      <w:r>
        <w:rPr>
          <w:rFonts w:ascii="方正仿宋_GBK" w:eastAsia="方正仿宋_GBK" w:hAnsi="方正仿宋_GBK" w:cs="方正仿宋_GBK" w:hint="eastAsia"/>
          <w:sz w:val="32"/>
          <w:szCs w:val="32"/>
        </w:rPr>
        <w:t>和</w:t>
      </w:r>
      <w:r>
        <w:rPr>
          <w:rFonts w:ascii="方正仿宋_GBK" w:eastAsia="方正仿宋_GBK" w:hAnsi="方正仿宋_GBK" w:cs="方正仿宋_GBK"/>
          <w:sz w:val="32"/>
          <w:szCs w:val="32"/>
        </w:rPr>
        <w:t>外来入侵物种</w:t>
      </w:r>
      <w:r>
        <w:rPr>
          <w:rFonts w:ascii="方正仿宋_GBK" w:eastAsia="方正仿宋_GBK" w:hAnsi="方正仿宋_GBK" w:cs="方正仿宋_GBK" w:hint="eastAsia"/>
          <w:sz w:val="32"/>
          <w:szCs w:val="32"/>
        </w:rPr>
        <w:t>名录，</w:t>
      </w:r>
      <w:r>
        <w:rPr>
          <w:rFonts w:ascii="方正仿宋_GBK" w:eastAsia="方正仿宋_GBK" w:hAnsi="方正仿宋_GBK" w:cs="方正仿宋_GBK"/>
          <w:sz w:val="32"/>
          <w:szCs w:val="32"/>
        </w:rPr>
        <w:t>内容包括物种名称（学名、中文名、地方名）、形态特征、生境</w:t>
      </w:r>
      <w:r>
        <w:rPr>
          <w:rFonts w:ascii="方正仿宋_GBK" w:eastAsia="方正仿宋_GBK" w:hAnsi="方正仿宋_GBK" w:cs="方正仿宋_GBK" w:hint="eastAsia"/>
          <w:sz w:val="32"/>
          <w:szCs w:val="32"/>
        </w:rPr>
        <w:t>类型</w:t>
      </w:r>
      <w:r>
        <w:rPr>
          <w:rFonts w:ascii="方正仿宋_GBK" w:eastAsia="方正仿宋_GBK" w:hAnsi="方正仿宋_GBK" w:cs="方正仿宋_GBK"/>
          <w:sz w:val="32"/>
          <w:szCs w:val="32"/>
        </w:rPr>
        <w:t>、用途、分布等；</w:t>
      </w:r>
    </w:p>
    <w:p w14:paraId="701AABAD"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6）开展</w:t>
      </w:r>
      <w:r>
        <w:rPr>
          <w:rFonts w:ascii="方正仿宋_GBK" w:eastAsia="方正仿宋_GBK" w:hAnsi="方正仿宋_GBK" w:cs="方正仿宋_GBK" w:hint="eastAsia"/>
          <w:sz w:val="32"/>
          <w:szCs w:val="32"/>
        </w:rPr>
        <w:t>县域陆</w:t>
      </w:r>
      <w:r>
        <w:rPr>
          <w:rFonts w:ascii="方正仿宋_GBK" w:eastAsia="方正仿宋_GBK" w:hAnsi="方正仿宋_GBK" w:cs="方正仿宋_GBK"/>
          <w:sz w:val="32"/>
          <w:szCs w:val="32"/>
        </w:rPr>
        <w:t>生</w:t>
      </w:r>
      <w:r>
        <w:rPr>
          <w:rFonts w:ascii="方正仿宋_GBK" w:eastAsia="方正仿宋_GBK" w:hAnsi="方正仿宋_GBK" w:cs="方正仿宋_GBK" w:hint="eastAsia"/>
          <w:sz w:val="32"/>
          <w:szCs w:val="32"/>
        </w:rPr>
        <w:t>维管</w:t>
      </w:r>
      <w:r>
        <w:rPr>
          <w:rFonts w:ascii="方正仿宋_GBK" w:eastAsia="方正仿宋_GBK" w:hAnsi="方正仿宋_GBK" w:cs="方正仿宋_GBK"/>
          <w:sz w:val="32"/>
          <w:szCs w:val="32"/>
        </w:rPr>
        <w:t>植物资源</w:t>
      </w:r>
      <w:r>
        <w:rPr>
          <w:rFonts w:ascii="方正仿宋_GBK" w:eastAsia="方正仿宋_GBK" w:hAnsi="方正仿宋_GBK" w:cs="方正仿宋_GBK" w:hint="eastAsia"/>
          <w:sz w:val="32"/>
          <w:szCs w:val="32"/>
        </w:rPr>
        <w:t>和</w:t>
      </w:r>
      <w:r>
        <w:rPr>
          <w:rFonts w:ascii="方正仿宋_GBK" w:eastAsia="方正仿宋_GBK" w:hAnsi="方正仿宋_GBK" w:cs="方正仿宋_GBK"/>
          <w:sz w:val="32"/>
          <w:szCs w:val="32"/>
        </w:rPr>
        <w:t>外来入侵物种</w:t>
      </w:r>
      <w:r>
        <w:rPr>
          <w:rFonts w:ascii="方正仿宋_GBK" w:eastAsia="方正仿宋_GBK" w:hAnsi="方正仿宋_GBK" w:cs="方正仿宋_GBK" w:hint="eastAsia"/>
          <w:sz w:val="32"/>
          <w:szCs w:val="32"/>
        </w:rPr>
        <w:t>电子</w:t>
      </w:r>
      <w:r>
        <w:rPr>
          <w:rFonts w:ascii="方正仿宋_GBK" w:eastAsia="方正仿宋_GBK" w:hAnsi="方正仿宋_GBK" w:cs="方正仿宋_GBK"/>
          <w:sz w:val="32"/>
          <w:szCs w:val="32"/>
        </w:rPr>
        <w:t>标本的采集、制作和保存</w:t>
      </w:r>
      <w:r>
        <w:rPr>
          <w:rFonts w:ascii="方正仿宋_GBK" w:eastAsia="方正仿宋_GBK" w:hAnsi="方正仿宋_GBK" w:cs="方正仿宋_GBK" w:hint="eastAsia"/>
          <w:sz w:val="32"/>
          <w:szCs w:val="32"/>
        </w:rPr>
        <w:t>（无需</w:t>
      </w:r>
      <w:r>
        <w:rPr>
          <w:rFonts w:ascii="方正仿宋_GBK" w:eastAsia="方正仿宋_GBK" w:hAnsi="方正仿宋_GBK" w:cs="方正仿宋_GBK"/>
          <w:sz w:val="32"/>
          <w:szCs w:val="32"/>
        </w:rPr>
        <w:t>实物标本，</w:t>
      </w:r>
      <w:r>
        <w:rPr>
          <w:rFonts w:ascii="方正仿宋_GBK" w:eastAsia="方正仿宋_GBK" w:hAnsi="方正仿宋_GBK" w:cs="方正仿宋_GBK" w:hint="eastAsia"/>
          <w:sz w:val="32"/>
          <w:szCs w:val="32"/>
        </w:rPr>
        <w:t>严禁非法</w:t>
      </w:r>
      <w:r>
        <w:rPr>
          <w:rFonts w:ascii="方正仿宋_GBK" w:eastAsia="方正仿宋_GBK" w:hAnsi="方正仿宋_GBK" w:cs="方正仿宋_GBK"/>
          <w:sz w:val="32"/>
          <w:szCs w:val="32"/>
        </w:rPr>
        <w:t>采集</w:t>
      </w:r>
      <w:r>
        <w:rPr>
          <w:rFonts w:ascii="方正仿宋_GBK" w:eastAsia="方正仿宋_GBK" w:hAnsi="方正仿宋_GBK" w:cs="方正仿宋_GBK" w:hint="eastAsia"/>
          <w:sz w:val="32"/>
          <w:szCs w:val="32"/>
        </w:rPr>
        <w:t>保护物种</w:t>
      </w:r>
      <w:r>
        <w:rPr>
          <w:rFonts w:ascii="方正仿宋_GBK" w:eastAsia="方正仿宋_GBK" w:hAnsi="方正仿宋_GBK" w:cs="方正仿宋_GBK"/>
          <w:sz w:val="32"/>
          <w:szCs w:val="32"/>
        </w:rPr>
        <w:t>实物标本</w:t>
      </w:r>
      <w:r>
        <w:rPr>
          <w:rFonts w:ascii="方正仿宋_GBK" w:eastAsia="方正仿宋_GBK" w:hAnsi="方正仿宋_GBK" w:cs="方正仿宋_GBK" w:hint="eastAsia"/>
          <w:sz w:val="32"/>
          <w:szCs w:val="32"/>
        </w:rPr>
        <w:t>）。</w:t>
      </w:r>
    </w:p>
    <w:p w14:paraId="4A390322"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（7）编制县域内调查样区（方、线、地、点）分布、陆</w:t>
      </w:r>
      <w:r>
        <w:rPr>
          <w:rFonts w:ascii="方正仿宋_GBK" w:eastAsia="方正仿宋_GBK" w:hAnsi="方正仿宋_GBK" w:cs="方正仿宋_GBK"/>
          <w:sz w:val="32"/>
          <w:szCs w:val="32"/>
        </w:rPr>
        <w:t>生</w:t>
      </w:r>
      <w:r>
        <w:rPr>
          <w:rFonts w:ascii="方正仿宋_GBK" w:eastAsia="方正仿宋_GBK" w:hAnsi="方正仿宋_GBK" w:cs="方正仿宋_GBK" w:hint="eastAsia"/>
          <w:sz w:val="32"/>
          <w:szCs w:val="32"/>
        </w:rPr>
        <w:t>维管</w:t>
      </w:r>
      <w:r>
        <w:rPr>
          <w:rFonts w:ascii="方正仿宋_GBK" w:eastAsia="方正仿宋_GBK" w:hAnsi="方正仿宋_GBK" w:cs="方正仿宋_GBK"/>
          <w:sz w:val="32"/>
          <w:szCs w:val="32"/>
        </w:rPr>
        <w:t>植物</w:t>
      </w:r>
      <w:r>
        <w:rPr>
          <w:rFonts w:ascii="方正仿宋_GBK" w:eastAsia="方正仿宋_GBK" w:hAnsi="方正仿宋_GBK" w:cs="方正仿宋_GBK" w:hint="eastAsia"/>
          <w:sz w:val="32"/>
          <w:szCs w:val="32"/>
        </w:rPr>
        <w:t>分布专题地图。</w:t>
      </w:r>
    </w:p>
    <w:p w14:paraId="083A0FCA" w14:textId="77777777" w:rsidR="00BB57BA" w:rsidRDefault="00000000">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Pr>
          <w:rFonts w:ascii="方正仿宋_GBK" w:eastAsia="方正仿宋_GBK" w:hAnsi="方正仿宋_GBK" w:cs="方正仿宋_GBK" w:hint="eastAsia"/>
          <w:b/>
          <w:sz w:val="32"/>
          <w:szCs w:val="32"/>
        </w:rPr>
        <w:t>（三）县域</w:t>
      </w:r>
      <w:bookmarkStart w:id="3" w:name="_Hlk480963535"/>
      <w:r>
        <w:rPr>
          <w:rFonts w:ascii="方正仿宋_GBK" w:eastAsia="方正仿宋_GBK" w:hAnsi="方正仿宋_GBK" w:cs="方正仿宋_GBK" w:hint="eastAsia"/>
          <w:b/>
          <w:sz w:val="32"/>
          <w:szCs w:val="32"/>
        </w:rPr>
        <w:t>陆生脊椎动物</w:t>
      </w:r>
      <w:bookmarkEnd w:id="3"/>
      <w:r>
        <w:rPr>
          <w:rFonts w:ascii="方正仿宋_GBK" w:eastAsia="方正仿宋_GBK" w:hAnsi="方正仿宋_GBK" w:cs="方正仿宋_GBK" w:hint="eastAsia"/>
          <w:b/>
          <w:sz w:val="32"/>
          <w:szCs w:val="32"/>
        </w:rPr>
        <w:t>多样性调查</w:t>
      </w:r>
    </w:p>
    <w:p w14:paraId="367C6318"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依据县域主要自然生态系统类型，通过野外实地调查和历史资料收集整理，全面了解县域陆生脊椎动物（包括</w:t>
      </w:r>
      <w:bookmarkStart w:id="4" w:name="_Hlk481069100"/>
      <w:r>
        <w:rPr>
          <w:rFonts w:ascii="方正仿宋_GBK" w:eastAsia="方正仿宋_GBK" w:hAnsi="方正仿宋_GBK" w:cs="方正仿宋_GBK" w:hint="eastAsia"/>
          <w:sz w:val="32"/>
          <w:szCs w:val="32"/>
        </w:rPr>
        <w:t>两栖动物</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爬行动物</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鸟类</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哺乳动物</w:t>
      </w:r>
      <w:bookmarkEnd w:id="4"/>
      <w:r>
        <w:rPr>
          <w:rFonts w:ascii="方正仿宋_GBK" w:eastAsia="方正仿宋_GBK" w:hAnsi="方正仿宋_GBK" w:cs="方正仿宋_GBK" w:hint="eastAsia"/>
          <w:sz w:val="32"/>
          <w:szCs w:val="32"/>
        </w:rPr>
        <w:t>等，</w:t>
      </w:r>
      <w:r>
        <w:rPr>
          <w:rFonts w:ascii="方正仿宋_GBK" w:eastAsia="方正仿宋_GBK" w:hAnsi="方正仿宋_GBK" w:cs="方正仿宋_GBK"/>
          <w:sz w:val="32"/>
          <w:szCs w:val="32"/>
        </w:rPr>
        <w:t>下同</w:t>
      </w:r>
      <w:r>
        <w:rPr>
          <w:rFonts w:ascii="方正仿宋_GBK" w:eastAsia="方正仿宋_GBK" w:hAnsi="方正仿宋_GBK" w:cs="方正仿宋_GBK" w:hint="eastAsia"/>
          <w:sz w:val="32"/>
          <w:szCs w:val="32"/>
        </w:rPr>
        <w:t>）物种的种类组成、种群分布等</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按照《生物多样性观测技术导则</w:t>
      </w:r>
      <w:r>
        <w:rPr>
          <w:rFonts w:ascii="方正仿宋_GBK" w:eastAsia="方正仿宋_GBK" w:hAnsi="方正仿宋_GBK" w:cs="方正仿宋_GBK"/>
          <w:sz w:val="32"/>
          <w:szCs w:val="32"/>
        </w:rPr>
        <w:t xml:space="preserve"> </w:t>
      </w:r>
      <w:r>
        <w:rPr>
          <w:rFonts w:ascii="方正仿宋_GBK" w:eastAsia="方正仿宋_GBK" w:hAnsi="方正仿宋_GBK" w:cs="方正仿宋_GBK" w:hint="eastAsia"/>
          <w:sz w:val="32"/>
          <w:szCs w:val="32"/>
        </w:rPr>
        <w:t>两栖动物</w:t>
      </w:r>
      <w:r>
        <w:rPr>
          <w:rFonts w:ascii="方正仿宋_GBK" w:eastAsia="方正仿宋_GBK" w:hAnsi="方正仿宋_GBK" w:cs="方正仿宋_GBK"/>
          <w:sz w:val="32"/>
          <w:szCs w:val="32"/>
        </w:rPr>
        <w:t>(HJ 710.6—2014)</w:t>
      </w:r>
      <w:r>
        <w:rPr>
          <w:rFonts w:ascii="方正仿宋_GBK" w:eastAsia="方正仿宋_GBK" w:hAnsi="方正仿宋_GBK" w:cs="方正仿宋_GBK" w:hint="eastAsia"/>
          <w:sz w:val="32"/>
          <w:szCs w:val="32"/>
        </w:rPr>
        <w:t>》、《生物多样性观测技术导则</w:t>
      </w:r>
      <w:r>
        <w:rPr>
          <w:rFonts w:ascii="方正仿宋_GBK" w:eastAsia="方正仿宋_GBK" w:hAnsi="方正仿宋_GBK" w:cs="方正仿宋_GBK"/>
          <w:sz w:val="32"/>
          <w:szCs w:val="32"/>
        </w:rPr>
        <w:t xml:space="preserve"> </w:t>
      </w:r>
      <w:r>
        <w:rPr>
          <w:rFonts w:ascii="方正仿宋_GBK" w:eastAsia="方正仿宋_GBK" w:hAnsi="方正仿宋_GBK" w:cs="方正仿宋_GBK" w:hint="eastAsia"/>
          <w:sz w:val="32"/>
          <w:szCs w:val="32"/>
        </w:rPr>
        <w:t>爬行动物（</w:t>
      </w:r>
      <w:r>
        <w:rPr>
          <w:rFonts w:ascii="方正仿宋_GBK" w:eastAsia="方正仿宋_GBK" w:hAnsi="方正仿宋_GBK" w:cs="方正仿宋_GBK"/>
          <w:sz w:val="32"/>
          <w:szCs w:val="32"/>
        </w:rPr>
        <w:t>HJ 710.5-2014）</w:t>
      </w:r>
      <w:r>
        <w:rPr>
          <w:rFonts w:ascii="方正仿宋_GBK" w:eastAsia="方正仿宋_GBK" w:hAnsi="方正仿宋_GBK" w:cs="方正仿宋_GBK" w:hint="eastAsia"/>
          <w:sz w:val="32"/>
          <w:szCs w:val="32"/>
        </w:rPr>
        <w:t>》、《生物多样性观测技术导则</w:t>
      </w:r>
      <w:r>
        <w:rPr>
          <w:rFonts w:ascii="方正仿宋_GBK" w:eastAsia="方正仿宋_GBK" w:hAnsi="方正仿宋_GBK" w:cs="方正仿宋_GBK"/>
          <w:sz w:val="32"/>
          <w:szCs w:val="32"/>
        </w:rPr>
        <w:t xml:space="preserve"> </w:t>
      </w:r>
      <w:r>
        <w:rPr>
          <w:rFonts w:ascii="方正仿宋_GBK" w:eastAsia="方正仿宋_GBK" w:hAnsi="方正仿宋_GBK" w:cs="方正仿宋_GBK" w:hint="eastAsia"/>
          <w:sz w:val="32"/>
          <w:szCs w:val="32"/>
        </w:rPr>
        <w:t>鸟类（</w:t>
      </w:r>
      <w:r>
        <w:rPr>
          <w:rFonts w:ascii="方正仿宋_GBK" w:eastAsia="方正仿宋_GBK" w:hAnsi="方正仿宋_GBK" w:cs="方正仿宋_GBK"/>
          <w:sz w:val="32"/>
          <w:szCs w:val="32"/>
        </w:rPr>
        <w:t>HJ 710.4-2014）</w:t>
      </w:r>
      <w:r>
        <w:rPr>
          <w:rFonts w:ascii="方正仿宋_GBK" w:eastAsia="方正仿宋_GBK" w:hAnsi="方正仿宋_GBK" w:cs="方正仿宋_GBK" w:hint="eastAsia"/>
          <w:sz w:val="32"/>
          <w:szCs w:val="32"/>
        </w:rPr>
        <w:t>》、《生物多样性观测技术导则</w:t>
      </w:r>
      <w:r>
        <w:rPr>
          <w:rFonts w:ascii="方正仿宋_GBK" w:eastAsia="方正仿宋_GBK" w:hAnsi="方正仿宋_GBK" w:cs="方正仿宋_GBK"/>
          <w:sz w:val="32"/>
          <w:szCs w:val="32"/>
        </w:rPr>
        <w:t xml:space="preserve"> </w:t>
      </w:r>
      <w:r>
        <w:rPr>
          <w:rFonts w:ascii="方正仿宋_GBK" w:eastAsia="方正仿宋_GBK" w:hAnsi="方正仿宋_GBK" w:cs="方正仿宋_GBK" w:hint="eastAsia"/>
          <w:sz w:val="32"/>
          <w:szCs w:val="32"/>
        </w:rPr>
        <w:t>陆生哺乳动物（</w:t>
      </w:r>
      <w:r>
        <w:rPr>
          <w:rFonts w:ascii="方正仿宋_GBK" w:eastAsia="方正仿宋_GBK" w:hAnsi="方正仿宋_GBK" w:cs="方正仿宋_GBK"/>
          <w:sz w:val="32"/>
          <w:szCs w:val="32"/>
        </w:rPr>
        <w:t>HJ 710.3-2014）</w:t>
      </w:r>
      <w:r>
        <w:rPr>
          <w:rFonts w:ascii="方正仿宋_GBK" w:eastAsia="方正仿宋_GBK" w:hAnsi="方正仿宋_GBK" w:cs="方正仿宋_GBK" w:hint="eastAsia"/>
          <w:sz w:val="32"/>
          <w:szCs w:val="32"/>
        </w:rPr>
        <w:t>》和附件</w:t>
      </w:r>
      <w:r>
        <w:rPr>
          <w:rFonts w:ascii="方正仿宋_GBK" w:eastAsia="方正仿宋_GBK" w:hAnsi="方正仿宋_GBK" w:cs="方正仿宋_GBK"/>
          <w:sz w:val="32"/>
          <w:szCs w:val="32"/>
        </w:rPr>
        <w:t>2</w:t>
      </w:r>
      <w:r>
        <w:rPr>
          <w:rFonts w:ascii="方正仿宋_GBK" w:eastAsia="方正仿宋_GBK" w:hAnsi="方正仿宋_GBK" w:cs="方正仿宋_GBK" w:hint="eastAsia"/>
          <w:sz w:val="32"/>
          <w:szCs w:val="32"/>
        </w:rPr>
        <w:t>《江苏省县</w:t>
      </w:r>
      <w:r>
        <w:rPr>
          <w:rFonts w:ascii="方正仿宋_GBK" w:eastAsia="方正仿宋_GBK" w:hAnsi="方正仿宋_GBK" w:cs="方正仿宋_GBK" w:hint="eastAsia"/>
          <w:sz w:val="32"/>
          <w:szCs w:val="32"/>
        </w:rPr>
        <w:lastRenderedPageBreak/>
        <w:t>级行政单元生物多样性本底调查与编目技术规定》</w:t>
      </w:r>
      <w:r>
        <w:rPr>
          <w:rFonts w:ascii="方正仿宋_GBK" w:eastAsia="方正仿宋_GBK" w:hAnsi="方正仿宋_GBK" w:cs="方正仿宋_GBK"/>
          <w:sz w:val="32"/>
          <w:szCs w:val="32"/>
        </w:rPr>
        <w:t>进行调查</w:t>
      </w:r>
      <w:r>
        <w:rPr>
          <w:rFonts w:ascii="方正仿宋_GBK" w:eastAsia="方正仿宋_GBK" w:hAnsi="方正仿宋_GBK" w:cs="方正仿宋_GBK" w:hint="eastAsia"/>
          <w:sz w:val="32"/>
          <w:szCs w:val="32"/>
        </w:rPr>
        <w:t>，编制县域陆生脊椎动物物种名录。采集调查物种电子标本，科学评价陆生脊椎动物多样性状况，提出相应的保护对策和措施。</w:t>
      </w:r>
    </w:p>
    <w:p w14:paraId="5CF257B9"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陆生脊椎动物调查任务主要包括：</w:t>
      </w:r>
    </w:p>
    <w:p w14:paraId="581C4366"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1）实地调查</w:t>
      </w:r>
      <w:r>
        <w:rPr>
          <w:rFonts w:ascii="方正仿宋_GBK" w:eastAsia="方正仿宋_GBK" w:hAnsi="方正仿宋_GBK" w:cs="方正仿宋_GBK" w:hint="eastAsia"/>
          <w:sz w:val="32"/>
          <w:szCs w:val="32"/>
        </w:rPr>
        <w:t>县域陆生脊椎动物的</w:t>
      </w:r>
      <w:r>
        <w:rPr>
          <w:rFonts w:ascii="方正仿宋_GBK" w:eastAsia="方正仿宋_GBK" w:hAnsi="方正仿宋_GBK" w:cs="方正仿宋_GBK"/>
          <w:sz w:val="32"/>
          <w:szCs w:val="32"/>
        </w:rPr>
        <w:t>种类组成、数量特征、</w:t>
      </w:r>
      <w:r>
        <w:rPr>
          <w:rFonts w:ascii="方正仿宋_GBK" w:eastAsia="方正仿宋_GBK" w:hAnsi="方正仿宋_GBK" w:cs="方正仿宋_GBK" w:hint="eastAsia"/>
          <w:sz w:val="32"/>
          <w:szCs w:val="32"/>
        </w:rPr>
        <w:t>分布状况</w:t>
      </w:r>
      <w:r>
        <w:rPr>
          <w:rFonts w:ascii="方正仿宋_GBK" w:eastAsia="方正仿宋_GBK" w:hAnsi="方正仿宋_GBK" w:cs="方正仿宋_GBK"/>
          <w:sz w:val="32"/>
          <w:szCs w:val="32"/>
        </w:rPr>
        <w:t>、生境类型、受威胁情况、珍稀濒危物种保护现状等；</w:t>
      </w:r>
    </w:p>
    <w:p w14:paraId="4F528F2C"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2）查明重点区域珍稀濒危</w:t>
      </w:r>
      <w:r>
        <w:rPr>
          <w:rFonts w:ascii="方正仿宋_GBK" w:eastAsia="方正仿宋_GBK" w:hAnsi="方正仿宋_GBK" w:cs="方正仿宋_GBK" w:hint="eastAsia"/>
          <w:sz w:val="32"/>
          <w:szCs w:val="32"/>
        </w:rPr>
        <w:t>及</w:t>
      </w:r>
      <w:r>
        <w:rPr>
          <w:rFonts w:ascii="方正仿宋_GBK" w:eastAsia="方正仿宋_GBK" w:hAnsi="方正仿宋_GBK" w:cs="方正仿宋_GBK"/>
          <w:sz w:val="32"/>
          <w:szCs w:val="32"/>
        </w:rPr>
        <w:t>保护物种的种类分布、保护价值、保护现状、受威胁状况，提出保护对策；</w:t>
      </w:r>
    </w:p>
    <w:p w14:paraId="2D4B7323"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3）系统分析重要物种（建群种和优势种）生活习性和生存特点，种群变化趋势，提出监测和保护对策；</w:t>
      </w:r>
    </w:p>
    <w:p w14:paraId="428CCBA0"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4）调查</w:t>
      </w:r>
      <w:r>
        <w:rPr>
          <w:rFonts w:ascii="方正仿宋_GBK" w:eastAsia="方正仿宋_GBK" w:hAnsi="方正仿宋_GBK" w:cs="方正仿宋_GBK" w:hint="eastAsia"/>
          <w:sz w:val="32"/>
          <w:szCs w:val="32"/>
        </w:rPr>
        <w:t>县域</w:t>
      </w:r>
      <w:r>
        <w:rPr>
          <w:rFonts w:ascii="方正仿宋_GBK" w:eastAsia="方正仿宋_GBK" w:hAnsi="方正仿宋_GBK" w:cs="方正仿宋_GBK"/>
          <w:sz w:val="32"/>
          <w:szCs w:val="32"/>
        </w:rPr>
        <w:t>外来入侵物种种类、数量、分布等，</w:t>
      </w:r>
      <w:r>
        <w:rPr>
          <w:rFonts w:ascii="方正仿宋_GBK" w:eastAsia="方正仿宋_GBK" w:hAnsi="方正仿宋_GBK" w:cs="方正仿宋_GBK" w:hint="eastAsia"/>
          <w:sz w:val="32"/>
          <w:szCs w:val="32"/>
        </w:rPr>
        <w:t>查明其</w:t>
      </w:r>
      <w:r>
        <w:rPr>
          <w:rFonts w:ascii="方正仿宋_GBK" w:eastAsia="方正仿宋_GBK" w:hAnsi="方正仿宋_GBK" w:cs="方正仿宋_GBK"/>
          <w:sz w:val="32"/>
          <w:szCs w:val="32"/>
        </w:rPr>
        <w:t>生存环境、危害机制与种群变化趋势，提出监测和管理对策；</w:t>
      </w:r>
    </w:p>
    <w:p w14:paraId="2E6C7EA9"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（5）</w:t>
      </w:r>
      <w:r>
        <w:rPr>
          <w:rFonts w:ascii="方正仿宋_GBK" w:eastAsia="方正仿宋_GBK" w:hAnsi="方正仿宋_GBK" w:cs="方正仿宋_GBK"/>
          <w:sz w:val="32"/>
          <w:szCs w:val="32"/>
        </w:rPr>
        <w:t>编制</w:t>
      </w:r>
      <w:r>
        <w:rPr>
          <w:rFonts w:ascii="方正仿宋_GBK" w:eastAsia="方正仿宋_GBK" w:hAnsi="方正仿宋_GBK" w:cs="方正仿宋_GBK" w:hint="eastAsia"/>
          <w:sz w:val="32"/>
          <w:szCs w:val="32"/>
        </w:rPr>
        <w:t>县域陆生脊椎动物物种</w:t>
      </w:r>
      <w:r>
        <w:rPr>
          <w:rFonts w:ascii="方正仿宋_GBK" w:eastAsia="方正仿宋_GBK" w:hAnsi="方正仿宋_GBK" w:cs="方正仿宋_GBK"/>
          <w:sz w:val="32"/>
          <w:szCs w:val="32"/>
        </w:rPr>
        <w:t>名录</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珍稀濒危物种名录</w:t>
      </w:r>
      <w:r>
        <w:rPr>
          <w:rFonts w:ascii="方正仿宋_GBK" w:eastAsia="方正仿宋_GBK" w:hAnsi="方正仿宋_GBK" w:cs="方正仿宋_GBK" w:hint="eastAsia"/>
          <w:sz w:val="32"/>
          <w:szCs w:val="32"/>
        </w:rPr>
        <w:t>和</w:t>
      </w:r>
      <w:r>
        <w:rPr>
          <w:rFonts w:ascii="方正仿宋_GBK" w:eastAsia="方正仿宋_GBK" w:hAnsi="方正仿宋_GBK" w:cs="方正仿宋_GBK"/>
          <w:sz w:val="32"/>
          <w:szCs w:val="32"/>
        </w:rPr>
        <w:t>外来入侵物种</w:t>
      </w:r>
      <w:r>
        <w:rPr>
          <w:rFonts w:ascii="方正仿宋_GBK" w:eastAsia="方正仿宋_GBK" w:hAnsi="方正仿宋_GBK" w:cs="方正仿宋_GBK" w:hint="eastAsia"/>
          <w:sz w:val="32"/>
          <w:szCs w:val="32"/>
        </w:rPr>
        <w:t>名录，</w:t>
      </w:r>
      <w:r>
        <w:rPr>
          <w:rFonts w:ascii="方正仿宋_GBK" w:eastAsia="方正仿宋_GBK" w:hAnsi="方正仿宋_GBK" w:cs="方正仿宋_GBK"/>
          <w:sz w:val="32"/>
          <w:szCs w:val="32"/>
        </w:rPr>
        <w:t>内容包括物种名称（学名、中文名、地方名）、形态特征、</w:t>
      </w:r>
      <w:r>
        <w:rPr>
          <w:rFonts w:ascii="方正仿宋_GBK" w:eastAsia="方正仿宋_GBK" w:hAnsi="方正仿宋_GBK" w:cs="方正仿宋_GBK" w:hint="eastAsia"/>
          <w:sz w:val="32"/>
          <w:szCs w:val="32"/>
        </w:rPr>
        <w:t>生活习性</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栖息地</w:t>
      </w:r>
      <w:r>
        <w:rPr>
          <w:rFonts w:ascii="方正仿宋_GBK" w:eastAsia="方正仿宋_GBK" w:hAnsi="方正仿宋_GBK" w:cs="方正仿宋_GBK"/>
          <w:sz w:val="32"/>
          <w:szCs w:val="32"/>
        </w:rPr>
        <w:t>特点、分布等；</w:t>
      </w:r>
    </w:p>
    <w:p w14:paraId="1343E274"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6）开展</w:t>
      </w:r>
      <w:r>
        <w:rPr>
          <w:rFonts w:ascii="方正仿宋_GBK" w:eastAsia="方正仿宋_GBK" w:hAnsi="方正仿宋_GBK" w:cs="方正仿宋_GBK" w:hint="eastAsia"/>
          <w:sz w:val="32"/>
          <w:szCs w:val="32"/>
        </w:rPr>
        <w:t>县域陆生脊椎动物</w:t>
      </w:r>
      <w:r>
        <w:rPr>
          <w:rFonts w:ascii="方正仿宋_GBK" w:eastAsia="方正仿宋_GBK" w:hAnsi="方正仿宋_GBK" w:cs="方正仿宋_GBK"/>
          <w:sz w:val="32"/>
          <w:szCs w:val="32"/>
        </w:rPr>
        <w:t>资源</w:t>
      </w:r>
      <w:r>
        <w:rPr>
          <w:rFonts w:ascii="方正仿宋_GBK" w:eastAsia="方正仿宋_GBK" w:hAnsi="方正仿宋_GBK" w:cs="方正仿宋_GBK" w:hint="eastAsia"/>
          <w:sz w:val="32"/>
          <w:szCs w:val="32"/>
        </w:rPr>
        <w:t>和</w:t>
      </w:r>
      <w:r>
        <w:rPr>
          <w:rFonts w:ascii="方正仿宋_GBK" w:eastAsia="方正仿宋_GBK" w:hAnsi="方正仿宋_GBK" w:cs="方正仿宋_GBK"/>
          <w:sz w:val="32"/>
          <w:szCs w:val="32"/>
        </w:rPr>
        <w:t>外来入侵物种</w:t>
      </w:r>
      <w:r>
        <w:rPr>
          <w:rFonts w:ascii="方正仿宋_GBK" w:eastAsia="方正仿宋_GBK" w:hAnsi="方正仿宋_GBK" w:cs="方正仿宋_GBK" w:hint="eastAsia"/>
          <w:sz w:val="32"/>
          <w:szCs w:val="32"/>
        </w:rPr>
        <w:t>电子</w:t>
      </w:r>
      <w:r>
        <w:rPr>
          <w:rFonts w:ascii="方正仿宋_GBK" w:eastAsia="方正仿宋_GBK" w:hAnsi="方正仿宋_GBK" w:cs="方正仿宋_GBK"/>
          <w:sz w:val="32"/>
          <w:szCs w:val="32"/>
        </w:rPr>
        <w:t>标本的采集、制作和保存</w:t>
      </w:r>
      <w:r>
        <w:rPr>
          <w:rFonts w:ascii="方正仿宋_GBK" w:eastAsia="方正仿宋_GBK" w:hAnsi="方正仿宋_GBK" w:cs="方正仿宋_GBK" w:hint="eastAsia"/>
          <w:sz w:val="32"/>
          <w:szCs w:val="32"/>
        </w:rPr>
        <w:t>（无需</w:t>
      </w:r>
      <w:r>
        <w:rPr>
          <w:rFonts w:ascii="方正仿宋_GBK" w:eastAsia="方正仿宋_GBK" w:hAnsi="方正仿宋_GBK" w:cs="方正仿宋_GBK"/>
          <w:sz w:val="32"/>
          <w:szCs w:val="32"/>
        </w:rPr>
        <w:t>实物标本，</w:t>
      </w:r>
      <w:r>
        <w:rPr>
          <w:rFonts w:ascii="方正仿宋_GBK" w:eastAsia="方正仿宋_GBK" w:hAnsi="方正仿宋_GBK" w:cs="方正仿宋_GBK" w:hint="eastAsia"/>
          <w:sz w:val="32"/>
          <w:szCs w:val="32"/>
        </w:rPr>
        <w:t>严禁非法</w:t>
      </w:r>
      <w:r>
        <w:rPr>
          <w:rFonts w:ascii="方正仿宋_GBK" w:eastAsia="方正仿宋_GBK" w:hAnsi="方正仿宋_GBK" w:cs="方正仿宋_GBK"/>
          <w:sz w:val="32"/>
          <w:szCs w:val="32"/>
        </w:rPr>
        <w:t>采集</w:t>
      </w:r>
      <w:r>
        <w:rPr>
          <w:rFonts w:ascii="方正仿宋_GBK" w:eastAsia="方正仿宋_GBK" w:hAnsi="方正仿宋_GBK" w:cs="方正仿宋_GBK" w:hint="eastAsia"/>
          <w:sz w:val="32"/>
          <w:szCs w:val="32"/>
        </w:rPr>
        <w:t>保护物种</w:t>
      </w:r>
      <w:r>
        <w:rPr>
          <w:rFonts w:ascii="方正仿宋_GBK" w:eastAsia="方正仿宋_GBK" w:hAnsi="方正仿宋_GBK" w:cs="方正仿宋_GBK"/>
          <w:sz w:val="32"/>
          <w:szCs w:val="32"/>
        </w:rPr>
        <w:t>实物标本</w:t>
      </w:r>
      <w:r>
        <w:rPr>
          <w:rFonts w:ascii="方正仿宋_GBK" w:eastAsia="方正仿宋_GBK" w:hAnsi="方正仿宋_GBK" w:cs="方正仿宋_GBK" w:hint="eastAsia"/>
          <w:sz w:val="32"/>
          <w:szCs w:val="32"/>
        </w:rPr>
        <w:t>）。</w:t>
      </w:r>
    </w:p>
    <w:p w14:paraId="2E533370"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（7）编制县域内调查样区（方、线、地、点）分布、陆生脊椎动物分布专题地图。</w:t>
      </w:r>
    </w:p>
    <w:p w14:paraId="48E92B79" w14:textId="77777777" w:rsidR="00BB57BA" w:rsidRDefault="00000000">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Pr>
          <w:rFonts w:ascii="方正仿宋_GBK" w:eastAsia="方正仿宋_GBK" w:hAnsi="方正仿宋_GBK" w:cs="方正仿宋_GBK" w:hint="eastAsia"/>
          <w:b/>
          <w:sz w:val="32"/>
          <w:szCs w:val="32"/>
        </w:rPr>
        <w:t>（四）县域</w:t>
      </w:r>
      <w:bookmarkStart w:id="5" w:name="_Hlk480964966"/>
      <w:r>
        <w:rPr>
          <w:rFonts w:ascii="方正仿宋_GBK" w:eastAsia="方正仿宋_GBK" w:hAnsi="方正仿宋_GBK" w:cs="方正仿宋_GBK" w:hint="eastAsia"/>
          <w:b/>
          <w:sz w:val="32"/>
          <w:szCs w:val="32"/>
        </w:rPr>
        <w:t>陆生昆虫</w:t>
      </w:r>
      <w:bookmarkEnd w:id="5"/>
      <w:r>
        <w:rPr>
          <w:rFonts w:ascii="方正仿宋_GBK" w:eastAsia="方正仿宋_GBK" w:hAnsi="方正仿宋_GBK" w:cs="方正仿宋_GBK" w:hint="eastAsia"/>
          <w:b/>
          <w:sz w:val="32"/>
          <w:szCs w:val="32"/>
        </w:rPr>
        <w:t>多样性调查</w:t>
      </w:r>
    </w:p>
    <w:p w14:paraId="3435AE5A"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依据县域主要自然生态系统类型，通过野外实地调查和历史</w:t>
      </w:r>
      <w:r>
        <w:rPr>
          <w:rFonts w:ascii="方正仿宋_GBK" w:eastAsia="方正仿宋_GBK" w:hAnsi="方正仿宋_GBK" w:cs="方正仿宋_GBK" w:hint="eastAsia"/>
          <w:sz w:val="32"/>
          <w:szCs w:val="32"/>
        </w:rPr>
        <w:lastRenderedPageBreak/>
        <w:t>资料收集整理，全面了解县域陆生昆虫（包括鞘翅目、鳞翅目、双翅目、膜翅目、半翅目、直翅目、蜻蜓目等，</w:t>
      </w:r>
      <w:r>
        <w:rPr>
          <w:rFonts w:ascii="方正仿宋_GBK" w:eastAsia="方正仿宋_GBK" w:hAnsi="方正仿宋_GBK" w:cs="方正仿宋_GBK"/>
          <w:sz w:val="32"/>
          <w:szCs w:val="32"/>
        </w:rPr>
        <w:t>下同</w:t>
      </w:r>
      <w:r>
        <w:rPr>
          <w:rFonts w:ascii="方正仿宋_GBK" w:eastAsia="方正仿宋_GBK" w:hAnsi="方正仿宋_GBK" w:cs="方正仿宋_GBK" w:hint="eastAsia"/>
          <w:sz w:val="32"/>
          <w:szCs w:val="32"/>
        </w:rPr>
        <w:t>）物种的种类组成、种群分布等</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按照《生物多样性观测技术导则</w:t>
      </w:r>
      <w:r>
        <w:rPr>
          <w:rFonts w:ascii="方正仿宋_GBK" w:eastAsia="方正仿宋_GBK" w:hAnsi="方正仿宋_GBK" w:cs="方正仿宋_GBK"/>
          <w:sz w:val="32"/>
          <w:szCs w:val="32"/>
        </w:rPr>
        <w:t xml:space="preserve"> </w:t>
      </w:r>
      <w:r>
        <w:rPr>
          <w:rFonts w:ascii="方正仿宋_GBK" w:eastAsia="方正仿宋_GBK" w:hAnsi="方正仿宋_GBK" w:cs="方正仿宋_GBK" w:hint="eastAsia"/>
          <w:sz w:val="32"/>
          <w:szCs w:val="32"/>
        </w:rPr>
        <w:t>蝴蝶</w:t>
      </w:r>
      <w:r>
        <w:rPr>
          <w:rFonts w:ascii="方正仿宋_GBK" w:eastAsia="方正仿宋_GBK" w:hAnsi="方正仿宋_GBK" w:cs="方正仿宋_GBK"/>
          <w:sz w:val="32"/>
          <w:szCs w:val="32"/>
        </w:rPr>
        <w:t>(HJ 710.9—2014)</w:t>
      </w:r>
      <w:r>
        <w:rPr>
          <w:rFonts w:ascii="方正仿宋_GBK" w:eastAsia="方正仿宋_GBK" w:hAnsi="方正仿宋_GBK" w:cs="方正仿宋_GBK" w:hint="eastAsia"/>
          <w:sz w:val="32"/>
          <w:szCs w:val="32"/>
        </w:rPr>
        <w:t>》和附件</w:t>
      </w:r>
      <w:r>
        <w:rPr>
          <w:rFonts w:ascii="方正仿宋_GBK" w:eastAsia="方正仿宋_GBK" w:hAnsi="方正仿宋_GBK" w:cs="方正仿宋_GBK"/>
          <w:sz w:val="32"/>
          <w:szCs w:val="32"/>
        </w:rPr>
        <w:t>2</w:t>
      </w:r>
      <w:r>
        <w:rPr>
          <w:rFonts w:ascii="方正仿宋_GBK" w:eastAsia="方正仿宋_GBK" w:hAnsi="方正仿宋_GBK" w:cs="方正仿宋_GBK" w:hint="eastAsia"/>
          <w:sz w:val="32"/>
          <w:szCs w:val="32"/>
        </w:rPr>
        <w:t>《江苏省县级行政单元生物多样性本底调查与编目技术规定》</w:t>
      </w:r>
      <w:r>
        <w:rPr>
          <w:rFonts w:ascii="方正仿宋_GBK" w:eastAsia="方正仿宋_GBK" w:hAnsi="方正仿宋_GBK" w:cs="方正仿宋_GBK"/>
          <w:sz w:val="32"/>
          <w:szCs w:val="32"/>
        </w:rPr>
        <w:t>进行调查</w:t>
      </w:r>
      <w:r>
        <w:rPr>
          <w:rFonts w:ascii="方正仿宋_GBK" w:eastAsia="方正仿宋_GBK" w:hAnsi="方正仿宋_GBK" w:cs="方正仿宋_GBK" w:hint="eastAsia"/>
          <w:sz w:val="32"/>
          <w:szCs w:val="32"/>
        </w:rPr>
        <w:t>，编制县域陆生昆虫物种名录。采集调查物种电子标本，科学评价陆生昆虫多样性状况，提出相应的保护对策和措施。</w:t>
      </w:r>
    </w:p>
    <w:p w14:paraId="0A6E9408"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陆生昆虫调查任务主要包括：</w:t>
      </w:r>
    </w:p>
    <w:p w14:paraId="4F31A882"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1）实地调查</w:t>
      </w:r>
      <w:r>
        <w:rPr>
          <w:rFonts w:ascii="方正仿宋_GBK" w:eastAsia="方正仿宋_GBK" w:hAnsi="方正仿宋_GBK" w:cs="方正仿宋_GBK" w:hint="eastAsia"/>
          <w:sz w:val="32"/>
          <w:szCs w:val="32"/>
        </w:rPr>
        <w:t>县域陆生昆虫的</w:t>
      </w:r>
      <w:r>
        <w:rPr>
          <w:rFonts w:ascii="方正仿宋_GBK" w:eastAsia="方正仿宋_GBK" w:hAnsi="方正仿宋_GBK" w:cs="方正仿宋_GBK"/>
          <w:sz w:val="32"/>
          <w:szCs w:val="32"/>
        </w:rPr>
        <w:t>种类组成、数量特征、</w:t>
      </w:r>
      <w:r>
        <w:rPr>
          <w:rFonts w:ascii="方正仿宋_GBK" w:eastAsia="方正仿宋_GBK" w:hAnsi="方正仿宋_GBK" w:cs="方正仿宋_GBK" w:hint="eastAsia"/>
          <w:sz w:val="32"/>
          <w:szCs w:val="32"/>
        </w:rPr>
        <w:t>分布状况</w:t>
      </w:r>
      <w:r>
        <w:rPr>
          <w:rFonts w:ascii="方正仿宋_GBK" w:eastAsia="方正仿宋_GBK" w:hAnsi="方正仿宋_GBK" w:cs="方正仿宋_GBK"/>
          <w:sz w:val="32"/>
          <w:szCs w:val="32"/>
        </w:rPr>
        <w:t>、生境类型、受威胁情况、珍稀濒危物种保护现状等；</w:t>
      </w:r>
    </w:p>
    <w:p w14:paraId="3F1A6682"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2）查明重点区域珍稀濒危</w:t>
      </w:r>
      <w:r>
        <w:rPr>
          <w:rFonts w:ascii="方正仿宋_GBK" w:eastAsia="方正仿宋_GBK" w:hAnsi="方正仿宋_GBK" w:cs="方正仿宋_GBK" w:hint="eastAsia"/>
          <w:sz w:val="32"/>
          <w:szCs w:val="32"/>
        </w:rPr>
        <w:t>及</w:t>
      </w:r>
      <w:r>
        <w:rPr>
          <w:rFonts w:ascii="方正仿宋_GBK" w:eastAsia="方正仿宋_GBK" w:hAnsi="方正仿宋_GBK" w:cs="方正仿宋_GBK"/>
          <w:sz w:val="32"/>
          <w:szCs w:val="32"/>
        </w:rPr>
        <w:t>保护物种的种类分布、保护价值、保护现状、受威胁状况，提出保护对策；</w:t>
      </w:r>
    </w:p>
    <w:p w14:paraId="72DB568D"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3）系统分析重要物种（建群种</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优势种</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观赏种）生活习性和生存特点，种群变化趋势，提出监测和保护对策；</w:t>
      </w:r>
    </w:p>
    <w:p w14:paraId="63944A71"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4）调查</w:t>
      </w:r>
      <w:r>
        <w:rPr>
          <w:rFonts w:ascii="方正仿宋_GBK" w:eastAsia="方正仿宋_GBK" w:hAnsi="方正仿宋_GBK" w:cs="方正仿宋_GBK" w:hint="eastAsia"/>
          <w:sz w:val="32"/>
          <w:szCs w:val="32"/>
        </w:rPr>
        <w:t>县域</w:t>
      </w:r>
      <w:r>
        <w:rPr>
          <w:rFonts w:ascii="方正仿宋_GBK" w:eastAsia="方正仿宋_GBK" w:hAnsi="方正仿宋_GBK" w:cs="方正仿宋_GBK"/>
          <w:sz w:val="32"/>
          <w:szCs w:val="32"/>
        </w:rPr>
        <w:t>外来入侵物种种类、数量、分布等，</w:t>
      </w:r>
      <w:r>
        <w:rPr>
          <w:rFonts w:ascii="方正仿宋_GBK" w:eastAsia="方正仿宋_GBK" w:hAnsi="方正仿宋_GBK" w:cs="方正仿宋_GBK" w:hint="eastAsia"/>
          <w:sz w:val="32"/>
          <w:szCs w:val="32"/>
        </w:rPr>
        <w:t>查明其</w:t>
      </w:r>
      <w:r>
        <w:rPr>
          <w:rFonts w:ascii="方正仿宋_GBK" w:eastAsia="方正仿宋_GBK" w:hAnsi="方正仿宋_GBK" w:cs="方正仿宋_GBK"/>
          <w:sz w:val="32"/>
          <w:szCs w:val="32"/>
        </w:rPr>
        <w:t>生存环境、危害机制与种群变化趋势，提出监测和管理对策；</w:t>
      </w:r>
    </w:p>
    <w:p w14:paraId="4AF8CE8E"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（5）</w:t>
      </w:r>
      <w:r>
        <w:rPr>
          <w:rFonts w:ascii="方正仿宋_GBK" w:eastAsia="方正仿宋_GBK" w:hAnsi="方正仿宋_GBK" w:cs="方正仿宋_GBK"/>
          <w:sz w:val="32"/>
          <w:szCs w:val="32"/>
        </w:rPr>
        <w:t>编制</w:t>
      </w:r>
      <w:r>
        <w:rPr>
          <w:rFonts w:ascii="方正仿宋_GBK" w:eastAsia="方正仿宋_GBK" w:hAnsi="方正仿宋_GBK" w:cs="方正仿宋_GBK" w:hint="eastAsia"/>
          <w:sz w:val="32"/>
          <w:szCs w:val="32"/>
        </w:rPr>
        <w:t>县域陆生昆虫物种</w:t>
      </w:r>
      <w:r>
        <w:rPr>
          <w:rFonts w:ascii="方正仿宋_GBK" w:eastAsia="方正仿宋_GBK" w:hAnsi="方正仿宋_GBK" w:cs="方正仿宋_GBK"/>
          <w:sz w:val="32"/>
          <w:szCs w:val="32"/>
        </w:rPr>
        <w:t>名录</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珍稀濒危物种名录</w:t>
      </w:r>
      <w:r>
        <w:rPr>
          <w:rFonts w:ascii="方正仿宋_GBK" w:eastAsia="方正仿宋_GBK" w:hAnsi="方正仿宋_GBK" w:cs="方正仿宋_GBK" w:hint="eastAsia"/>
          <w:sz w:val="32"/>
          <w:szCs w:val="32"/>
        </w:rPr>
        <w:t>和</w:t>
      </w:r>
      <w:r>
        <w:rPr>
          <w:rFonts w:ascii="方正仿宋_GBK" w:eastAsia="方正仿宋_GBK" w:hAnsi="方正仿宋_GBK" w:cs="方正仿宋_GBK"/>
          <w:sz w:val="32"/>
          <w:szCs w:val="32"/>
        </w:rPr>
        <w:t>外来入侵物种</w:t>
      </w:r>
      <w:r>
        <w:rPr>
          <w:rFonts w:ascii="方正仿宋_GBK" w:eastAsia="方正仿宋_GBK" w:hAnsi="方正仿宋_GBK" w:cs="方正仿宋_GBK" w:hint="eastAsia"/>
          <w:sz w:val="32"/>
          <w:szCs w:val="32"/>
        </w:rPr>
        <w:t>名录，</w:t>
      </w:r>
      <w:r>
        <w:rPr>
          <w:rFonts w:ascii="方正仿宋_GBK" w:eastAsia="方正仿宋_GBK" w:hAnsi="方正仿宋_GBK" w:cs="方正仿宋_GBK"/>
          <w:sz w:val="32"/>
          <w:szCs w:val="32"/>
        </w:rPr>
        <w:t>内容包括物种名称（学名、中文名、地方名）、形态特征、</w:t>
      </w:r>
      <w:r>
        <w:rPr>
          <w:rFonts w:ascii="方正仿宋_GBK" w:eastAsia="方正仿宋_GBK" w:hAnsi="方正仿宋_GBK" w:cs="方正仿宋_GBK" w:hint="eastAsia"/>
          <w:sz w:val="32"/>
          <w:szCs w:val="32"/>
        </w:rPr>
        <w:t>生活习性</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栖息地</w:t>
      </w:r>
      <w:r>
        <w:rPr>
          <w:rFonts w:ascii="方正仿宋_GBK" w:eastAsia="方正仿宋_GBK" w:hAnsi="方正仿宋_GBK" w:cs="方正仿宋_GBK"/>
          <w:sz w:val="32"/>
          <w:szCs w:val="32"/>
        </w:rPr>
        <w:t>特点、分布等；</w:t>
      </w:r>
    </w:p>
    <w:p w14:paraId="461900F1"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6）开展</w:t>
      </w:r>
      <w:r>
        <w:rPr>
          <w:rFonts w:ascii="方正仿宋_GBK" w:eastAsia="方正仿宋_GBK" w:hAnsi="方正仿宋_GBK" w:cs="方正仿宋_GBK" w:hint="eastAsia"/>
          <w:sz w:val="32"/>
          <w:szCs w:val="32"/>
        </w:rPr>
        <w:t>县域陆生昆虫</w:t>
      </w:r>
      <w:r>
        <w:rPr>
          <w:rFonts w:ascii="方正仿宋_GBK" w:eastAsia="方正仿宋_GBK" w:hAnsi="方正仿宋_GBK" w:cs="方正仿宋_GBK"/>
          <w:sz w:val="32"/>
          <w:szCs w:val="32"/>
        </w:rPr>
        <w:t>资源</w:t>
      </w:r>
      <w:r>
        <w:rPr>
          <w:rFonts w:ascii="方正仿宋_GBK" w:eastAsia="方正仿宋_GBK" w:hAnsi="方正仿宋_GBK" w:cs="方正仿宋_GBK" w:hint="eastAsia"/>
          <w:sz w:val="32"/>
          <w:szCs w:val="32"/>
        </w:rPr>
        <w:t>和</w:t>
      </w:r>
      <w:r>
        <w:rPr>
          <w:rFonts w:ascii="方正仿宋_GBK" w:eastAsia="方正仿宋_GBK" w:hAnsi="方正仿宋_GBK" w:cs="方正仿宋_GBK"/>
          <w:sz w:val="32"/>
          <w:szCs w:val="32"/>
        </w:rPr>
        <w:t>外来入侵物种</w:t>
      </w:r>
      <w:r>
        <w:rPr>
          <w:rFonts w:ascii="方正仿宋_GBK" w:eastAsia="方正仿宋_GBK" w:hAnsi="方正仿宋_GBK" w:cs="方正仿宋_GBK" w:hint="eastAsia"/>
          <w:sz w:val="32"/>
          <w:szCs w:val="32"/>
        </w:rPr>
        <w:t>电子</w:t>
      </w:r>
      <w:r>
        <w:rPr>
          <w:rFonts w:ascii="方正仿宋_GBK" w:eastAsia="方正仿宋_GBK" w:hAnsi="方正仿宋_GBK" w:cs="方正仿宋_GBK"/>
          <w:sz w:val="32"/>
          <w:szCs w:val="32"/>
        </w:rPr>
        <w:t>标本的采集、制作和保存</w:t>
      </w:r>
      <w:r>
        <w:rPr>
          <w:rFonts w:ascii="方正仿宋_GBK" w:eastAsia="方正仿宋_GBK" w:hAnsi="方正仿宋_GBK" w:cs="方正仿宋_GBK" w:hint="eastAsia"/>
          <w:sz w:val="32"/>
          <w:szCs w:val="32"/>
        </w:rPr>
        <w:t>（无需</w:t>
      </w:r>
      <w:r>
        <w:rPr>
          <w:rFonts w:ascii="方正仿宋_GBK" w:eastAsia="方正仿宋_GBK" w:hAnsi="方正仿宋_GBK" w:cs="方正仿宋_GBK"/>
          <w:sz w:val="32"/>
          <w:szCs w:val="32"/>
        </w:rPr>
        <w:t>实物标本，</w:t>
      </w:r>
      <w:r>
        <w:rPr>
          <w:rFonts w:ascii="方正仿宋_GBK" w:eastAsia="方正仿宋_GBK" w:hAnsi="方正仿宋_GBK" w:cs="方正仿宋_GBK" w:hint="eastAsia"/>
          <w:sz w:val="32"/>
          <w:szCs w:val="32"/>
        </w:rPr>
        <w:t>严禁非法</w:t>
      </w:r>
      <w:r>
        <w:rPr>
          <w:rFonts w:ascii="方正仿宋_GBK" w:eastAsia="方正仿宋_GBK" w:hAnsi="方正仿宋_GBK" w:cs="方正仿宋_GBK"/>
          <w:sz w:val="32"/>
          <w:szCs w:val="32"/>
        </w:rPr>
        <w:t>采集</w:t>
      </w:r>
      <w:r>
        <w:rPr>
          <w:rFonts w:ascii="方正仿宋_GBK" w:eastAsia="方正仿宋_GBK" w:hAnsi="方正仿宋_GBK" w:cs="方正仿宋_GBK" w:hint="eastAsia"/>
          <w:sz w:val="32"/>
          <w:szCs w:val="32"/>
        </w:rPr>
        <w:t>保护物种</w:t>
      </w:r>
      <w:r>
        <w:rPr>
          <w:rFonts w:ascii="方正仿宋_GBK" w:eastAsia="方正仿宋_GBK" w:hAnsi="方正仿宋_GBK" w:cs="方正仿宋_GBK"/>
          <w:sz w:val="32"/>
          <w:szCs w:val="32"/>
        </w:rPr>
        <w:t>实物标本</w:t>
      </w:r>
      <w:r>
        <w:rPr>
          <w:rFonts w:ascii="方正仿宋_GBK" w:eastAsia="方正仿宋_GBK" w:hAnsi="方正仿宋_GBK" w:cs="方正仿宋_GBK" w:hint="eastAsia"/>
          <w:sz w:val="32"/>
          <w:szCs w:val="32"/>
        </w:rPr>
        <w:t>）。</w:t>
      </w:r>
    </w:p>
    <w:p w14:paraId="4845F1D8"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（7）编制县域内调查样区（方、线、地、点）分布、陆生</w:t>
      </w:r>
      <w:r>
        <w:rPr>
          <w:rFonts w:ascii="方正仿宋_GBK" w:eastAsia="方正仿宋_GBK" w:hAnsi="方正仿宋_GBK" w:cs="方正仿宋_GBK" w:hint="eastAsia"/>
          <w:sz w:val="32"/>
          <w:szCs w:val="32"/>
        </w:rPr>
        <w:lastRenderedPageBreak/>
        <w:t>昆虫分布专题地图。</w:t>
      </w:r>
    </w:p>
    <w:p w14:paraId="3E5BD292" w14:textId="77777777" w:rsidR="00BB57BA" w:rsidRDefault="00000000">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Pr>
          <w:rFonts w:ascii="方正仿宋_GBK" w:eastAsia="方正仿宋_GBK" w:hAnsi="方正仿宋_GBK" w:cs="方正仿宋_GBK" w:hint="eastAsia"/>
          <w:b/>
          <w:sz w:val="32"/>
          <w:szCs w:val="32"/>
        </w:rPr>
        <w:t>（五）县域</w:t>
      </w:r>
      <w:bookmarkStart w:id="6" w:name="_Hlk480965432"/>
      <w:r>
        <w:rPr>
          <w:rFonts w:ascii="方正仿宋_GBK" w:eastAsia="方正仿宋_GBK" w:hAnsi="方正仿宋_GBK" w:cs="方正仿宋_GBK" w:hint="eastAsia"/>
          <w:b/>
          <w:sz w:val="32"/>
          <w:szCs w:val="32"/>
        </w:rPr>
        <w:t>淡水水生生物</w:t>
      </w:r>
      <w:bookmarkEnd w:id="6"/>
      <w:r>
        <w:rPr>
          <w:rFonts w:ascii="方正仿宋_GBK" w:eastAsia="方正仿宋_GBK" w:hAnsi="方正仿宋_GBK" w:cs="方正仿宋_GBK" w:hint="eastAsia"/>
          <w:b/>
          <w:sz w:val="32"/>
          <w:szCs w:val="32"/>
        </w:rPr>
        <w:t>多样性调查</w:t>
      </w:r>
    </w:p>
    <w:p w14:paraId="63AA027B"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依据县域各水体、</w:t>
      </w:r>
      <w:r>
        <w:rPr>
          <w:rFonts w:ascii="方正仿宋_GBK" w:eastAsia="方正仿宋_GBK" w:hAnsi="方正仿宋_GBK" w:cs="方正仿宋_GBK"/>
          <w:sz w:val="32"/>
          <w:szCs w:val="32"/>
        </w:rPr>
        <w:t>水系</w:t>
      </w:r>
      <w:r>
        <w:rPr>
          <w:rFonts w:ascii="方正仿宋_GBK" w:eastAsia="方正仿宋_GBK" w:hAnsi="方正仿宋_GBK" w:cs="方正仿宋_GBK" w:hint="eastAsia"/>
          <w:sz w:val="32"/>
          <w:szCs w:val="32"/>
        </w:rPr>
        <w:t>分布、</w:t>
      </w:r>
      <w:r>
        <w:rPr>
          <w:rFonts w:ascii="方正仿宋_GBK" w:eastAsia="方正仿宋_GBK" w:hAnsi="方正仿宋_GBK" w:cs="方正仿宋_GBK"/>
          <w:sz w:val="32"/>
          <w:szCs w:val="32"/>
        </w:rPr>
        <w:t>流量及用途</w:t>
      </w:r>
      <w:r>
        <w:rPr>
          <w:rFonts w:ascii="方正仿宋_GBK" w:eastAsia="方正仿宋_GBK" w:hAnsi="方正仿宋_GBK" w:cs="方正仿宋_GBK" w:hint="eastAsia"/>
          <w:sz w:val="32"/>
          <w:szCs w:val="32"/>
        </w:rPr>
        <w:t>等，通过对湖泊、水库、河流和溪流进行实地调查和历史资料收集整理，全面了解县域淡水水生生物（包括鱼类、底栖大型无脊椎动物</w:t>
      </w:r>
      <w:r>
        <w:rPr>
          <w:rFonts w:ascii="方正仿宋_GBK" w:eastAsia="方正仿宋_GBK" w:hAnsi="方正仿宋_GBK" w:cs="方正仿宋_GBK"/>
          <w:sz w:val="32"/>
          <w:szCs w:val="32"/>
        </w:rPr>
        <w:t>、浮游植物、浮游动物和</w:t>
      </w:r>
      <w:bookmarkStart w:id="7" w:name="_Hlk481069202"/>
      <w:r>
        <w:rPr>
          <w:rFonts w:ascii="方正仿宋_GBK" w:eastAsia="方正仿宋_GBK" w:hAnsi="方正仿宋_GBK" w:cs="方正仿宋_GBK"/>
          <w:sz w:val="32"/>
          <w:szCs w:val="32"/>
        </w:rPr>
        <w:t>水生</w:t>
      </w:r>
      <w:r>
        <w:rPr>
          <w:rFonts w:ascii="方正仿宋_GBK" w:eastAsia="方正仿宋_GBK" w:hAnsi="方正仿宋_GBK" w:cs="方正仿宋_GBK" w:hint="eastAsia"/>
          <w:sz w:val="32"/>
          <w:szCs w:val="32"/>
        </w:rPr>
        <w:t>维管</w:t>
      </w:r>
      <w:r>
        <w:rPr>
          <w:rFonts w:ascii="方正仿宋_GBK" w:eastAsia="方正仿宋_GBK" w:hAnsi="方正仿宋_GBK" w:cs="方正仿宋_GBK"/>
          <w:sz w:val="32"/>
          <w:szCs w:val="32"/>
        </w:rPr>
        <w:t>植物</w:t>
      </w:r>
      <w:bookmarkEnd w:id="7"/>
      <w:r>
        <w:rPr>
          <w:rFonts w:ascii="方正仿宋_GBK" w:eastAsia="方正仿宋_GBK" w:hAnsi="方正仿宋_GBK" w:cs="方正仿宋_GBK" w:hint="eastAsia"/>
          <w:sz w:val="32"/>
          <w:szCs w:val="32"/>
        </w:rPr>
        <w:t>等，</w:t>
      </w:r>
      <w:r>
        <w:rPr>
          <w:rFonts w:ascii="方正仿宋_GBK" w:eastAsia="方正仿宋_GBK" w:hAnsi="方正仿宋_GBK" w:cs="方正仿宋_GBK"/>
          <w:sz w:val="32"/>
          <w:szCs w:val="32"/>
        </w:rPr>
        <w:t>下同</w:t>
      </w:r>
      <w:r>
        <w:rPr>
          <w:rFonts w:ascii="方正仿宋_GBK" w:eastAsia="方正仿宋_GBK" w:hAnsi="方正仿宋_GBK" w:cs="方正仿宋_GBK" w:hint="eastAsia"/>
          <w:sz w:val="32"/>
          <w:szCs w:val="32"/>
        </w:rPr>
        <w:t>）物种的种类组成、种群分布等</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按照《生物多样性观测技术导则</w:t>
      </w:r>
      <w:r>
        <w:rPr>
          <w:rFonts w:ascii="方正仿宋_GBK" w:eastAsia="方正仿宋_GBK" w:hAnsi="方正仿宋_GBK" w:cs="方正仿宋_GBK"/>
          <w:sz w:val="32"/>
          <w:szCs w:val="32"/>
        </w:rPr>
        <w:t xml:space="preserve"> </w:t>
      </w:r>
      <w:r>
        <w:rPr>
          <w:rFonts w:ascii="方正仿宋_GBK" w:eastAsia="方正仿宋_GBK" w:hAnsi="方正仿宋_GBK" w:cs="方正仿宋_GBK" w:hint="eastAsia"/>
          <w:sz w:val="32"/>
          <w:szCs w:val="32"/>
        </w:rPr>
        <w:t>内陆水域鱼类</w:t>
      </w:r>
      <w:r>
        <w:rPr>
          <w:rFonts w:ascii="方正仿宋_GBK" w:eastAsia="方正仿宋_GBK" w:hAnsi="方正仿宋_GBK" w:cs="方正仿宋_GBK"/>
          <w:sz w:val="32"/>
          <w:szCs w:val="32"/>
        </w:rPr>
        <w:t>( HJ 710.7—2014)</w:t>
      </w:r>
      <w:r>
        <w:rPr>
          <w:rFonts w:ascii="方正仿宋_GBK" w:eastAsia="方正仿宋_GBK" w:hAnsi="方正仿宋_GBK" w:cs="方正仿宋_GBK" w:hint="eastAsia"/>
          <w:sz w:val="32"/>
          <w:szCs w:val="32"/>
        </w:rPr>
        <w:t>》、《生物多样性观测技术导则</w:t>
      </w:r>
      <w:r>
        <w:rPr>
          <w:rFonts w:ascii="方正仿宋_GBK" w:eastAsia="方正仿宋_GBK" w:hAnsi="方正仿宋_GBK" w:cs="方正仿宋_GBK"/>
          <w:sz w:val="32"/>
          <w:szCs w:val="32"/>
        </w:rPr>
        <w:t xml:space="preserve"> 淡水底栖大型无脊椎动物(HJ 710.8—2014)</w:t>
      </w:r>
      <w:r>
        <w:rPr>
          <w:rFonts w:ascii="方正仿宋_GBK" w:eastAsia="方正仿宋_GBK" w:hAnsi="方正仿宋_GBK" w:cs="方正仿宋_GBK" w:hint="eastAsia"/>
          <w:sz w:val="32"/>
          <w:szCs w:val="32"/>
        </w:rPr>
        <w:t>》和附件</w:t>
      </w:r>
      <w:r>
        <w:rPr>
          <w:rFonts w:ascii="方正仿宋_GBK" w:eastAsia="方正仿宋_GBK" w:hAnsi="方正仿宋_GBK" w:cs="方正仿宋_GBK"/>
          <w:sz w:val="32"/>
          <w:szCs w:val="32"/>
        </w:rPr>
        <w:t>2</w:t>
      </w:r>
      <w:r>
        <w:rPr>
          <w:rFonts w:ascii="方正仿宋_GBK" w:eastAsia="方正仿宋_GBK" w:hAnsi="方正仿宋_GBK" w:cs="方正仿宋_GBK" w:hint="eastAsia"/>
          <w:sz w:val="32"/>
          <w:szCs w:val="32"/>
        </w:rPr>
        <w:t>《江苏省县级行政单元生物多样性本底调查与编目技术规定》</w:t>
      </w:r>
      <w:r>
        <w:rPr>
          <w:rFonts w:ascii="方正仿宋_GBK" w:eastAsia="方正仿宋_GBK" w:hAnsi="方正仿宋_GBK" w:cs="方正仿宋_GBK"/>
          <w:sz w:val="32"/>
          <w:szCs w:val="32"/>
        </w:rPr>
        <w:t>进行调查</w:t>
      </w:r>
      <w:r>
        <w:rPr>
          <w:rFonts w:ascii="方正仿宋_GBK" w:eastAsia="方正仿宋_GBK" w:hAnsi="方正仿宋_GBK" w:cs="方正仿宋_GBK" w:hint="eastAsia"/>
          <w:sz w:val="32"/>
          <w:szCs w:val="32"/>
        </w:rPr>
        <w:t>，编制县域淡水水生生物物种名录。采集调查物种电子标本，科学评价淡水水生生物多样性状况，提出相应的保护对策和措施。</w:t>
      </w:r>
    </w:p>
    <w:p w14:paraId="0C2E018D"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淡水水生生物调查任务主要包括：</w:t>
      </w:r>
    </w:p>
    <w:p w14:paraId="5BFE4208"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1）实地调查</w:t>
      </w:r>
      <w:r>
        <w:rPr>
          <w:rFonts w:ascii="方正仿宋_GBK" w:eastAsia="方正仿宋_GBK" w:hAnsi="方正仿宋_GBK" w:cs="方正仿宋_GBK" w:hint="eastAsia"/>
          <w:sz w:val="32"/>
          <w:szCs w:val="32"/>
        </w:rPr>
        <w:t>县域淡水水生生物的</w:t>
      </w:r>
      <w:r>
        <w:rPr>
          <w:rFonts w:ascii="方正仿宋_GBK" w:eastAsia="方正仿宋_GBK" w:hAnsi="方正仿宋_GBK" w:cs="方正仿宋_GBK"/>
          <w:sz w:val="32"/>
          <w:szCs w:val="32"/>
        </w:rPr>
        <w:t>种类组成、数量特征、</w:t>
      </w:r>
      <w:r>
        <w:rPr>
          <w:rFonts w:ascii="方正仿宋_GBK" w:eastAsia="方正仿宋_GBK" w:hAnsi="方正仿宋_GBK" w:cs="方正仿宋_GBK" w:hint="eastAsia"/>
          <w:sz w:val="32"/>
          <w:szCs w:val="32"/>
        </w:rPr>
        <w:t>分布状况</w:t>
      </w:r>
      <w:r>
        <w:rPr>
          <w:rFonts w:ascii="方正仿宋_GBK" w:eastAsia="方正仿宋_GBK" w:hAnsi="方正仿宋_GBK" w:cs="方正仿宋_GBK"/>
          <w:sz w:val="32"/>
          <w:szCs w:val="32"/>
        </w:rPr>
        <w:t>、生境类型、受威胁情况、珍稀濒危物种保护现状等；</w:t>
      </w:r>
    </w:p>
    <w:p w14:paraId="44381582"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2）查明重点区域珍稀濒危</w:t>
      </w:r>
      <w:r>
        <w:rPr>
          <w:rFonts w:ascii="方正仿宋_GBK" w:eastAsia="方正仿宋_GBK" w:hAnsi="方正仿宋_GBK" w:cs="方正仿宋_GBK" w:hint="eastAsia"/>
          <w:sz w:val="32"/>
          <w:szCs w:val="32"/>
        </w:rPr>
        <w:t>及</w:t>
      </w:r>
      <w:r>
        <w:rPr>
          <w:rFonts w:ascii="方正仿宋_GBK" w:eastAsia="方正仿宋_GBK" w:hAnsi="方正仿宋_GBK" w:cs="方正仿宋_GBK"/>
          <w:sz w:val="32"/>
          <w:szCs w:val="32"/>
        </w:rPr>
        <w:t>保护物种的种类分布、保护价值、保护现状、受威胁状况，提出保护对策；</w:t>
      </w:r>
    </w:p>
    <w:p w14:paraId="369DE595"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3）系统分析重要物种（建群种和优势种）生活习性和生存特点，种群变化趋势，提出监测和保护对策；</w:t>
      </w:r>
    </w:p>
    <w:p w14:paraId="627D584C"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4）调查</w:t>
      </w:r>
      <w:r>
        <w:rPr>
          <w:rFonts w:ascii="方正仿宋_GBK" w:eastAsia="方正仿宋_GBK" w:hAnsi="方正仿宋_GBK" w:cs="方正仿宋_GBK" w:hint="eastAsia"/>
          <w:sz w:val="32"/>
          <w:szCs w:val="32"/>
        </w:rPr>
        <w:t>县域</w:t>
      </w:r>
      <w:r>
        <w:rPr>
          <w:rFonts w:ascii="方正仿宋_GBK" w:eastAsia="方正仿宋_GBK" w:hAnsi="方正仿宋_GBK" w:cs="方正仿宋_GBK"/>
          <w:sz w:val="32"/>
          <w:szCs w:val="32"/>
        </w:rPr>
        <w:t>外来入侵物种种类、数量、分布等，</w:t>
      </w:r>
      <w:r>
        <w:rPr>
          <w:rFonts w:ascii="方正仿宋_GBK" w:eastAsia="方正仿宋_GBK" w:hAnsi="方正仿宋_GBK" w:cs="方正仿宋_GBK" w:hint="eastAsia"/>
          <w:sz w:val="32"/>
          <w:szCs w:val="32"/>
        </w:rPr>
        <w:t>查明其</w:t>
      </w:r>
      <w:r>
        <w:rPr>
          <w:rFonts w:ascii="方正仿宋_GBK" w:eastAsia="方正仿宋_GBK" w:hAnsi="方正仿宋_GBK" w:cs="方正仿宋_GBK"/>
          <w:sz w:val="32"/>
          <w:szCs w:val="32"/>
        </w:rPr>
        <w:t>生存环境、危害机制与种群变化趋势，提出监测和管理对策；</w:t>
      </w:r>
    </w:p>
    <w:p w14:paraId="7DB14D46"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（5）</w:t>
      </w:r>
      <w:r>
        <w:rPr>
          <w:rFonts w:ascii="方正仿宋_GBK" w:eastAsia="方正仿宋_GBK" w:hAnsi="方正仿宋_GBK" w:cs="方正仿宋_GBK"/>
          <w:sz w:val="32"/>
          <w:szCs w:val="32"/>
        </w:rPr>
        <w:t>编制</w:t>
      </w:r>
      <w:r>
        <w:rPr>
          <w:rFonts w:ascii="方正仿宋_GBK" w:eastAsia="方正仿宋_GBK" w:hAnsi="方正仿宋_GBK" w:cs="方正仿宋_GBK" w:hint="eastAsia"/>
          <w:sz w:val="32"/>
          <w:szCs w:val="32"/>
        </w:rPr>
        <w:t>县域淡水水生生物物种</w:t>
      </w:r>
      <w:r>
        <w:rPr>
          <w:rFonts w:ascii="方正仿宋_GBK" w:eastAsia="方正仿宋_GBK" w:hAnsi="方正仿宋_GBK" w:cs="方正仿宋_GBK"/>
          <w:sz w:val="32"/>
          <w:szCs w:val="32"/>
        </w:rPr>
        <w:t>名录</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珍稀濒危物种名录</w:t>
      </w:r>
      <w:r>
        <w:rPr>
          <w:rFonts w:ascii="方正仿宋_GBK" w:eastAsia="方正仿宋_GBK" w:hAnsi="方正仿宋_GBK" w:cs="方正仿宋_GBK" w:hint="eastAsia"/>
          <w:sz w:val="32"/>
          <w:szCs w:val="32"/>
        </w:rPr>
        <w:lastRenderedPageBreak/>
        <w:t>和</w:t>
      </w:r>
      <w:r>
        <w:rPr>
          <w:rFonts w:ascii="方正仿宋_GBK" w:eastAsia="方正仿宋_GBK" w:hAnsi="方正仿宋_GBK" w:cs="方正仿宋_GBK"/>
          <w:sz w:val="32"/>
          <w:szCs w:val="32"/>
        </w:rPr>
        <w:t>外来入侵物种</w:t>
      </w:r>
      <w:r>
        <w:rPr>
          <w:rFonts w:ascii="方正仿宋_GBK" w:eastAsia="方正仿宋_GBK" w:hAnsi="方正仿宋_GBK" w:cs="方正仿宋_GBK" w:hint="eastAsia"/>
          <w:sz w:val="32"/>
          <w:szCs w:val="32"/>
        </w:rPr>
        <w:t>名录，</w:t>
      </w:r>
      <w:r>
        <w:rPr>
          <w:rFonts w:ascii="方正仿宋_GBK" w:eastAsia="方正仿宋_GBK" w:hAnsi="方正仿宋_GBK" w:cs="方正仿宋_GBK"/>
          <w:sz w:val="32"/>
          <w:szCs w:val="32"/>
        </w:rPr>
        <w:t>内容包括物种名称（学名、中文名、地方名）、形态特征、</w:t>
      </w:r>
      <w:r>
        <w:rPr>
          <w:rFonts w:ascii="方正仿宋_GBK" w:eastAsia="方正仿宋_GBK" w:hAnsi="方正仿宋_GBK" w:cs="方正仿宋_GBK" w:hint="eastAsia"/>
          <w:sz w:val="32"/>
          <w:szCs w:val="32"/>
        </w:rPr>
        <w:t>生活习性</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栖息地</w:t>
      </w:r>
      <w:r>
        <w:rPr>
          <w:rFonts w:ascii="方正仿宋_GBK" w:eastAsia="方正仿宋_GBK" w:hAnsi="方正仿宋_GBK" w:cs="方正仿宋_GBK"/>
          <w:sz w:val="32"/>
          <w:szCs w:val="32"/>
        </w:rPr>
        <w:t>特点、分布等；</w:t>
      </w:r>
    </w:p>
    <w:p w14:paraId="15EE6554"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6）开展</w:t>
      </w:r>
      <w:r>
        <w:rPr>
          <w:rFonts w:ascii="方正仿宋_GBK" w:eastAsia="方正仿宋_GBK" w:hAnsi="方正仿宋_GBK" w:cs="方正仿宋_GBK" w:hint="eastAsia"/>
          <w:sz w:val="32"/>
          <w:szCs w:val="32"/>
        </w:rPr>
        <w:t>县域淡水水生生物</w:t>
      </w:r>
      <w:r>
        <w:rPr>
          <w:rFonts w:ascii="方正仿宋_GBK" w:eastAsia="方正仿宋_GBK" w:hAnsi="方正仿宋_GBK" w:cs="方正仿宋_GBK"/>
          <w:sz w:val="32"/>
          <w:szCs w:val="32"/>
        </w:rPr>
        <w:t>资源</w:t>
      </w:r>
      <w:r>
        <w:rPr>
          <w:rFonts w:ascii="方正仿宋_GBK" w:eastAsia="方正仿宋_GBK" w:hAnsi="方正仿宋_GBK" w:cs="方正仿宋_GBK" w:hint="eastAsia"/>
          <w:sz w:val="32"/>
          <w:szCs w:val="32"/>
        </w:rPr>
        <w:t>和</w:t>
      </w:r>
      <w:r>
        <w:rPr>
          <w:rFonts w:ascii="方正仿宋_GBK" w:eastAsia="方正仿宋_GBK" w:hAnsi="方正仿宋_GBK" w:cs="方正仿宋_GBK"/>
          <w:sz w:val="32"/>
          <w:szCs w:val="32"/>
        </w:rPr>
        <w:t>外来入侵物种</w:t>
      </w:r>
      <w:r>
        <w:rPr>
          <w:rFonts w:ascii="方正仿宋_GBK" w:eastAsia="方正仿宋_GBK" w:hAnsi="方正仿宋_GBK" w:cs="方正仿宋_GBK" w:hint="eastAsia"/>
          <w:sz w:val="32"/>
          <w:szCs w:val="32"/>
        </w:rPr>
        <w:t>电子</w:t>
      </w:r>
      <w:r>
        <w:rPr>
          <w:rFonts w:ascii="方正仿宋_GBK" w:eastAsia="方正仿宋_GBK" w:hAnsi="方正仿宋_GBK" w:cs="方正仿宋_GBK"/>
          <w:sz w:val="32"/>
          <w:szCs w:val="32"/>
        </w:rPr>
        <w:t>标本的采集、制作和保存</w:t>
      </w:r>
      <w:r>
        <w:rPr>
          <w:rFonts w:ascii="方正仿宋_GBK" w:eastAsia="方正仿宋_GBK" w:hAnsi="方正仿宋_GBK" w:cs="方正仿宋_GBK" w:hint="eastAsia"/>
          <w:sz w:val="32"/>
          <w:szCs w:val="32"/>
        </w:rPr>
        <w:t>（无需</w:t>
      </w:r>
      <w:r>
        <w:rPr>
          <w:rFonts w:ascii="方正仿宋_GBK" w:eastAsia="方正仿宋_GBK" w:hAnsi="方正仿宋_GBK" w:cs="方正仿宋_GBK"/>
          <w:sz w:val="32"/>
          <w:szCs w:val="32"/>
        </w:rPr>
        <w:t>实物标本，</w:t>
      </w:r>
      <w:r>
        <w:rPr>
          <w:rFonts w:ascii="方正仿宋_GBK" w:eastAsia="方正仿宋_GBK" w:hAnsi="方正仿宋_GBK" w:cs="方正仿宋_GBK" w:hint="eastAsia"/>
          <w:sz w:val="32"/>
          <w:szCs w:val="32"/>
        </w:rPr>
        <w:t>严禁非法</w:t>
      </w:r>
      <w:r>
        <w:rPr>
          <w:rFonts w:ascii="方正仿宋_GBK" w:eastAsia="方正仿宋_GBK" w:hAnsi="方正仿宋_GBK" w:cs="方正仿宋_GBK"/>
          <w:sz w:val="32"/>
          <w:szCs w:val="32"/>
        </w:rPr>
        <w:t>采集</w:t>
      </w:r>
      <w:r>
        <w:rPr>
          <w:rFonts w:ascii="方正仿宋_GBK" w:eastAsia="方正仿宋_GBK" w:hAnsi="方正仿宋_GBK" w:cs="方正仿宋_GBK" w:hint="eastAsia"/>
          <w:sz w:val="32"/>
          <w:szCs w:val="32"/>
        </w:rPr>
        <w:t>保护物种</w:t>
      </w:r>
      <w:r>
        <w:rPr>
          <w:rFonts w:ascii="方正仿宋_GBK" w:eastAsia="方正仿宋_GBK" w:hAnsi="方正仿宋_GBK" w:cs="方正仿宋_GBK"/>
          <w:sz w:val="32"/>
          <w:szCs w:val="32"/>
        </w:rPr>
        <w:t>实物标本</w:t>
      </w:r>
      <w:r>
        <w:rPr>
          <w:rFonts w:ascii="方正仿宋_GBK" w:eastAsia="方正仿宋_GBK" w:hAnsi="方正仿宋_GBK" w:cs="方正仿宋_GBK" w:hint="eastAsia"/>
          <w:sz w:val="32"/>
          <w:szCs w:val="32"/>
        </w:rPr>
        <w:t>）。</w:t>
      </w:r>
    </w:p>
    <w:p w14:paraId="75B1F465"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（7）编制县域内调查样区（方、线、地、点）分布、淡水水生生物分布专题地图。</w:t>
      </w:r>
    </w:p>
    <w:p w14:paraId="46F9BF53" w14:textId="77777777" w:rsidR="00BB57BA" w:rsidRDefault="00000000">
      <w:pPr>
        <w:adjustRightInd w:val="0"/>
        <w:snapToGrid w:val="0"/>
        <w:spacing w:beforeLines="50" w:before="156" w:afterLines="50" w:after="156" w:line="560" w:lineRule="exact"/>
        <w:outlineLvl w:val="0"/>
        <w:rPr>
          <w:rFonts w:ascii="方正黑体_GBK" w:eastAsia="方正黑体_GBK" w:hAnsi="方正仿宋_GBK" w:cs="方正仿宋_GBK" w:hint="eastAsia"/>
          <w:sz w:val="32"/>
          <w:szCs w:val="32"/>
        </w:rPr>
      </w:pPr>
      <w:r>
        <w:rPr>
          <w:rFonts w:ascii="方正黑体_GBK" w:eastAsia="方正黑体_GBK" w:hAnsi="方正仿宋_GBK" w:cs="方正仿宋_GBK" w:hint="eastAsia"/>
          <w:sz w:val="32"/>
          <w:szCs w:val="32"/>
        </w:rPr>
        <w:t xml:space="preserve">    四、组织实施</w:t>
      </w:r>
    </w:p>
    <w:p w14:paraId="762DBE12"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省环保厅负责组织制定生物多样性本底调查与编目工作要求、技术要求，组建专家咨询队伍，部署、调度全省调查编目工作，组织审核、汇总、分析调查编目成果；各设区市环保局负责组织辖区内各县（市、区）开展调查编目工作，按照本调查要求和《江苏省县级行政单元生物多样性本底调查与编目技术规定》对各类群</w:t>
      </w:r>
      <w:r>
        <w:rPr>
          <w:rFonts w:ascii="方正仿宋_GBK" w:eastAsia="方正仿宋_GBK" w:hAnsi="方正仿宋_GBK" w:cs="方正仿宋_GBK"/>
          <w:sz w:val="32"/>
          <w:szCs w:val="32"/>
        </w:rPr>
        <w:t>生物多样性</w:t>
      </w:r>
      <w:r>
        <w:rPr>
          <w:rFonts w:ascii="方正仿宋_GBK" w:eastAsia="方正仿宋_GBK" w:hAnsi="方正仿宋_GBK" w:cs="方正仿宋_GBK" w:hint="eastAsia"/>
          <w:sz w:val="32"/>
          <w:szCs w:val="32"/>
        </w:rPr>
        <w:t>现状和历史资料进行</w:t>
      </w:r>
      <w:r>
        <w:rPr>
          <w:rFonts w:ascii="方正仿宋_GBK" w:eastAsia="方正仿宋_GBK" w:hAnsi="方正仿宋_GBK" w:cs="方正仿宋_GBK"/>
          <w:sz w:val="32"/>
          <w:szCs w:val="32"/>
        </w:rPr>
        <w:t>调查</w:t>
      </w:r>
      <w:r>
        <w:rPr>
          <w:rFonts w:ascii="方正仿宋_GBK" w:eastAsia="方正仿宋_GBK" w:hAnsi="方正仿宋_GBK" w:cs="方正仿宋_GBK" w:hint="eastAsia"/>
          <w:sz w:val="32"/>
          <w:szCs w:val="32"/>
        </w:rPr>
        <w:t>、收集和整理，形成规范的调查成果，并按时汇缴；各县（市、区）环保局按照省厅工作要求、技术要求，根据设区市环保局的具体安排，开展本辖区调查工作。</w:t>
      </w:r>
    </w:p>
    <w:p w14:paraId="53E1C075"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color w:val="000000"/>
          <w:sz w:val="32"/>
          <w:szCs w:val="32"/>
        </w:rPr>
      </w:pPr>
      <w:r>
        <w:rPr>
          <w:rFonts w:ascii="方正仿宋_GBK" w:eastAsia="方正仿宋_GBK" w:hAnsi="方正仿宋_GBK" w:cs="方正仿宋_GBK" w:hint="eastAsia"/>
          <w:sz w:val="32"/>
          <w:szCs w:val="32"/>
        </w:rPr>
        <w:t>调查编目工作以县（市、区）</w:t>
      </w:r>
      <w:r>
        <w:rPr>
          <w:rFonts w:ascii="方正仿宋_GBK" w:eastAsia="方正仿宋_GBK" w:hAnsi="方正仿宋_GBK" w:cs="方正仿宋_GBK"/>
          <w:sz w:val="32"/>
          <w:szCs w:val="32"/>
        </w:rPr>
        <w:t>行政</w:t>
      </w:r>
      <w:r>
        <w:rPr>
          <w:rFonts w:ascii="方正仿宋_GBK" w:eastAsia="方正仿宋_GBK" w:hAnsi="方正仿宋_GBK" w:cs="方正仿宋_GBK" w:hint="eastAsia"/>
          <w:sz w:val="32"/>
          <w:szCs w:val="32"/>
        </w:rPr>
        <w:t>区划为</w:t>
      </w:r>
      <w:r>
        <w:rPr>
          <w:rFonts w:ascii="方正仿宋_GBK" w:eastAsia="方正仿宋_GBK" w:hAnsi="方正仿宋_GBK" w:cs="方正仿宋_GBK"/>
          <w:sz w:val="32"/>
          <w:szCs w:val="32"/>
        </w:rPr>
        <w:t>单元</w:t>
      </w:r>
      <w:r>
        <w:rPr>
          <w:rFonts w:ascii="方正仿宋_GBK" w:eastAsia="方正仿宋_GBK" w:hAnsi="方正仿宋_GBK" w:cs="方正仿宋_GBK" w:hint="eastAsia"/>
          <w:sz w:val="32"/>
          <w:szCs w:val="32"/>
        </w:rPr>
        <w:t>进行。具体组织方式由设区市环保局及辖区县（市、区）环保局确定。市县环保部门人员、装备、技术等</w:t>
      </w:r>
      <w:r>
        <w:rPr>
          <w:rFonts w:ascii="方正仿宋_GBK" w:eastAsia="方正仿宋_GBK" w:hAnsi="方正仿宋_GBK" w:cs="方正仿宋_GBK"/>
          <w:sz w:val="32"/>
          <w:szCs w:val="32"/>
        </w:rPr>
        <w:t>等难以开展相关调查的，</w:t>
      </w:r>
      <w:r>
        <w:rPr>
          <w:rFonts w:ascii="方正仿宋_GBK" w:eastAsia="方正仿宋_GBK" w:hAnsi="方正仿宋_GBK" w:cs="方正仿宋_GBK" w:hint="eastAsia"/>
          <w:sz w:val="32"/>
          <w:szCs w:val="32"/>
        </w:rPr>
        <w:t>可</w:t>
      </w:r>
      <w:r>
        <w:rPr>
          <w:rFonts w:ascii="方正仿宋_GBK" w:eastAsia="方正仿宋_GBK" w:hAnsi="方正仿宋_GBK" w:cs="方正仿宋_GBK"/>
          <w:sz w:val="32"/>
          <w:szCs w:val="32"/>
        </w:rPr>
        <w:t>委托</w:t>
      </w:r>
      <w:r>
        <w:rPr>
          <w:rFonts w:ascii="方正仿宋_GBK" w:eastAsia="方正仿宋_GBK" w:hAnsi="方正仿宋_GBK" w:cs="方正仿宋_GBK" w:hint="eastAsia"/>
          <w:sz w:val="32"/>
          <w:szCs w:val="32"/>
        </w:rPr>
        <w:t>有能力经验的专业机构（高校、科研院所）开展</w:t>
      </w:r>
      <w:r>
        <w:rPr>
          <w:rFonts w:ascii="方正仿宋_GBK" w:eastAsia="方正仿宋_GBK" w:hAnsi="方正仿宋_GBK" w:cs="方正仿宋_GBK"/>
          <w:sz w:val="32"/>
          <w:szCs w:val="32"/>
        </w:rPr>
        <w:t>。</w:t>
      </w:r>
      <w:r>
        <w:rPr>
          <w:rFonts w:ascii="方正仿宋_GBK" w:eastAsia="方正仿宋_GBK" w:hAnsi="方正仿宋_GBK" w:cs="方正仿宋_GBK" w:hint="eastAsia"/>
          <w:color w:val="000000"/>
          <w:sz w:val="32"/>
          <w:szCs w:val="32"/>
        </w:rPr>
        <w:t>委托</w:t>
      </w:r>
      <w:r>
        <w:rPr>
          <w:rFonts w:ascii="方正仿宋_GBK" w:eastAsia="方正仿宋_GBK" w:hAnsi="方正仿宋_GBK" w:cs="方正仿宋_GBK"/>
          <w:color w:val="000000"/>
          <w:sz w:val="32"/>
          <w:szCs w:val="32"/>
        </w:rPr>
        <w:t>团队负责人应具有</w:t>
      </w:r>
      <w:r>
        <w:rPr>
          <w:rFonts w:ascii="方正仿宋_GBK" w:eastAsia="方正仿宋_GBK" w:hAnsi="方正仿宋_GBK" w:cs="方正仿宋_GBK" w:hint="eastAsia"/>
          <w:color w:val="000000"/>
          <w:sz w:val="32"/>
          <w:szCs w:val="32"/>
        </w:rPr>
        <w:t>陆生维管植物</w:t>
      </w:r>
      <w:r>
        <w:rPr>
          <w:rFonts w:ascii="方正仿宋_GBK" w:eastAsia="方正仿宋_GBK" w:hAnsi="方正仿宋_GBK" w:cs="方正仿宋_GBK"/>
          <w:color w:val="000000"/>
          <w:sz w:val="32"/>
          <w:szCs w:val="32"/>
        </w:rPr>
        <w:t>、</w:t>
      </w:r>
      <w:r>
        <w:rPr>
          <w:rFonts w:ascii="方正仿宋_GBK" w:eastAsia="方正仿宋_GBK" w:hAnsi="方正仿宋_GBK" w:cs="方正仿宋_GBK" w:hint="eastAsia"/>
          <w:color w:val="000000"/>
          <w:sz w:val="32"/>
          <w:szCs w:val="32"/>
        </w:rPr>
        <w:t>陆生</w:t>
      </w:r>
      <w:r>
        <w:rPr>
          <w:rFonts w:ascii="方正仿宋_GBK" w:eastAsia="方正仿宋_GBK" w:hAnsi="方正仿宋_GBK" w:cs="方正仿宋_GBK"/>
          <w:color w:val="000000"/>
          <w:sz w:val="32"/>
          <w:szCs w:val="32"/>
        </w:rPr>
        <w:t>脊椎动物</w:t>
      </w:r>
      <w:r>
        <w:rPr>
          <w:rFonts w:ascii="方正仿宋_GBK" w:eastAsia="方正仿宋_GBK" w:hAnsi="方正仿宋_GBK" w:cs="方正仿宋_GBK" w:hint="eastAsia"/>
          <w:color w:val="000000"/>
          <w:sz w:val="32"/>
          <w:szCs w:val="32"/>
        </w:rPr>
        <w:t>动物</w:t>
      </w:r>
      <w:r>
        <w:rPr>
          <w:rFonts w:ascii="方正仿宋_GBK" w:eastAsia="方正仿宋_GBK" w:hAnsi="方正仿宋_GBK" w:cs="方正仿宋_GBK"/>
          <w:color w:val="000000"/>
          <w:sz w:val="32"/>
          <w:szCs w:val="32"/>
        </w:rPr>
        <w:t>、</w:t>
      </w:r>
      <w:r>
        <w:rPr>
          <w:rFonts w:ascii="方正仿宋_GBK" w:eastAsia="方正仿宋_GBK" w:hAnsi="方正仿宋_GBK" w:cs="方正仿宋_GBK" w:hint="eastAsia"/>
          <w:color w:val="000000"/>
          <w:sz w:val="32"/>
          <w:szCs w:val="32"/>
        </w:rPr>
        <w:t>陆生昆虫</w:t>
      </w:r>
      <w:r>
        <w:rPr>
          <w:rFonts w:ascii="方正仿宋_GBK" w:eastAsia="方正仿宋_GBK" w:hAnsi="方正仿宋_GBK" w:cs="方正仿宋_GBK"/>
          <w:color w:val="000000"/>
          <w:sz w:val="32"/>
          <w:szCs w:val="32"/>
        </w:rPr>
        <w:t>或水生生物</w:t>
      </w:r>
      <w:r>
        <w:rPr>
          <w:rFonts w:ascii="方正仿宋_GBK" w:eastAsia="方正仿宋_GBK" w:hAnsi="方正仿宋_GBK" w:cs="方正仿宋_GBK" w:hint="eastAsia"/>
          <w:color w:val="000000"/>
          <w:sz w:val="32"/>
          <w:szCs w:val="32"/>
        </w:rPr>
        <w:t>相</w:t>
      </w:r>
      <w:r>
        <w:rPr>
          <w:rFonts w:ascii="方正仿宋_GBK" w:eastAsia="方正仿宋_GBK" w:hAnsi="方正仿宋_GBK" w:cs="方正仿宋_GBK" w:hint="eastAsia"/>
          <w:color w:val="000000"/>
          <w:sz w:val="32"/>
          <w:szCs w:val="32"/>
        </w:rPr>
        <w:lastRenderedPageBreak/>
        <w:t>关</w:t>
      </w:r>
      <w:r>
        <w:rPr>
          <w:rFonts w:ascii="方正仿宋_GBK" w:eastAsia="方正仿宋_GBK" w:hAnsi="方正仿宋_GBK" w:cs="方正仿宋_GBK"/>
          <w:color w:val="000000"/>
          <w:sz w:val="32"/>
          <w:szCs w:val="32"/>
        </w:rPr>
        <w:t>专业背景，或</w:t>
      </w:r>
      <w:r>
        <w:rPr>
          <w:rFonts w:ascii="方正仿宋_GBK" w:eastAsia="方正仿宋_GBK" w:hAnsi="方正仿宋_GBK" w:cs="方正仿宋_GBK" w:hint="eastAsia"/>
          <w:color w:val="000000"/>
          <w:sz w:val="32"/>
          <w:szCs w:val="32"/>
        </w:rPr>
        <w:t>在</w:t>
      </w:r>
      <w:r>
        <w:rPr>
          <w:rFonts w:ascii="方正仿宋_GBK" w:eastAsia="方正仿宋_GBK" w:hAnsi="方正仿宋_GBK" w:cs="方正仿宋_GBK"/>
          <w:color w:val="000000"/>
          <w:sz w:val="32"/>
          <w:szCs w:val="32"/>
        </w:rPr>
        <w:t>近</w:t>
      </w:r>
      <w:r>
        <w:rPr>
          <w:rFonts w:ascii="方正仿宋_GBK" w:eastAsia="方正仿宋_GBK" w:hAnsi="方正仿宋_GBK" w:cs="方正仿宋_GBK" w:hint="eastAsia"/>
          <w:color w:val="000000"/>
          <w:sz w:val="32"/>
          <w:szCs w:val="32"/>
        </w:rPr>
        <w:t>10年</w:t>
      </w:r>
      <w:r>
        <w:rPr>
          <w:rFonts w:ascii="方正仿宋_GBK" w:eastAsia="方正仿宋_GBK" w:hAnsi="方正仿宋_GBK" w:cs="方正仿宋_GBK"/>
          <w:color w:val="000000"/>
          <w:sz w:val="32"/>
          <w:szCs w:val="32"/>
        </w:rPr>
        <w:t>内</w:t>
      </w:r>
      <w:r>
        <w:rPr>
          <w:rFonts w:ascii="方正仿宋_GBK" w:eastAsia="方正仿宋_GBK" w:hAnsi="方正仿宋_GBK" w:cs="方正仿宋_GBK" w:hint="eastAsia"/>
          <w:color w:val="000000"/>
          <w:sz w:val="32"/>
          <w:szCs w:val="32"/>
        </w:rPr>
        <w:t>作为</w:t>
      </w:r>
      <w:r>
        <w:rPr>
          <w:rFonts w:ascii="方正仿宋_GBK" w:eastAsia="方正仿宋_GBK" w:hAnsi="方正仿宋_GBK" w:cs="方正仿宋_GBK"/>
          <w:color w:val="000000"/>
          <w:sz w:val="32"/>
          <w:szCs w:val="32"/>
        </w:rPr>
        <w:t>主要完成人主持</w:t>
      </w:r>
      <w:r>
        <w:rPr>
          <w:rFonts w:ascii="方正仿宋_GBK" w:eastAsia="方正仿宋_GBK" w:hAnsi="方正仿宋_GBK" w:cs="方正仿宋_GBK" w:hint="eastAsia"/>
          <w:color w:val="000000"/>
          <w:sz w:val="32"/>
          <w:szCs w:val="32"/>
        </w:rPr>
        <w:t>、</w:t>
      </w:r>
      <w:r>
        <w:rPr>
          <w:rFonts w:ascii="方正仿宋_GBK" w:eastAsia="方正仿宋_GBK" w:hAnsi="方正仿宋_GBK" w:cs="方正仿宋_GBK"/>
          <w:color w:val="000000"/>
          <w:sz w:val="32"/>
          <w:szCs w:val="32"/>
        </w:rPr>
        <w:t>参与生物多样性调查工作</w:t>
      </w:r>
      <w:r>
        <w:rPr>
          <w:rFonts w:ascii="方正仿宋_GBK" w:eastAsia="方正仿宋_GBK" w:hAnsi="方正仿宋_GBK" w:cs="方正仿宋_GBK" w:hint="eastAsia"/>
          <w:color w:val="000000"/>
          <w:sz w:val="32"/>
          <w:szCs w:val="32"/>
        </w:rPr>
        <w:t>；</w:t>
      </w:r>
      <w:r>
        <w:rPr>
          <w:rFonts w:ascii="方正仿宋_GBK" w:eastAsia="方正仿宋_GBK" w:hAnsi="方正仿宋_GBK" w:cs="方正仿宋_GBK"/>
          <w:color w:val="000000"/>
          <w:sz w:val="32"/>
          <w:szCs w:val="32"/>
        </w:rPr>
        <w:t>团队主要成员</w:t>
      </w:r>
      <w:r>
        <w:rPr>
          <w:rFonts w:ascii="方正仿宋_GBK" w:eastAsia="方正仿宋_GBK" w:hAnsi="方正仿宋_GBK" w:cs="方正仿宋_GBK" w:hint="eastAsia"/>
          <w:color w:val="000000"/>
          <w:sz w:val="32"/>
          <w:szCs w:val="32"/>
        </w:rPr>
        <w:t>专业</w:t>
      </w:r>
      <w:r>
        <w:rPr>
          <w:rFonts w:ascii="方正仿宋_GBK" w:eastAsia="方正仿宋_GBK" w:hAnsi="方正仿宋_GBK" w:cs="方正仿宋_GBK"/>
          <w:color w:val="000000"/>
          <w:sz w:val="32"/>
          <w:szCs w:val="32"/>
        </w:rPr>
        <w:t>背景</w:t>
      </w:r>
      <w:r>
        <w:rPr>
          <w:rFonts w:ascii="方正仿宋_GBK" w:eastAsia="方正仿宋_GBK" w:hAnsi="方正仿宋_GBK" w:cs="方正仿宋_GBK" w:hint="eastAsia"/>
          <w:color w:val="000000"/>
          <w:sz w:val="32"/>
          <w:szCs w:val="32"/>
        </w:rPr>
        <w:t>需</w:t>
      </w:r>
      <w:r>
        <w:rPr>
          <w:rFonts w:ascii="方正仿宋_GBK" w:eastAsia="方正仿宋_GBK" w:hAnsi="方正仿宋_GBK" w:cs="方正仿宋_GBK"/>
          <w:color w:val="000000"/>
          <w:sz w:val="32"/>
          <w:szCs w:val="32"/>
        </w:rPr>
        <w:t>覆盖本次调查的生物</w:t>
      </w:r>
      <w:r>
        <w:rPr>
          <w:rFonts w:ascii="方正仿宋_GBK" w:eastAsia="方正仿宋_GBK" w:hAnsi="方正仿宋_GBK" w:cs="方正仿宋_GBK" w:hint="eastAsia"/>
          <w:color w:val="000000"/>
          <w:sz w:val="32"/>
          <w:szCs w:val="32"/>
        </w:rPr>
        <w:t>类群</w:t>
      </w:r>
      <w:r>
        <w:rPr>
          <w:rFonts w:ascii="方正仿宋_GBK" w:eastAsia="方正仿宋_GBK" w:hAnsi="方正仿宋_GBK" w:cs="方正仿宋_GBK"/>
          <w:color w:val="000000"/>
          <w:sz w:val="32"/>
          <w:szCs w:val="32"/>
        </w:rPr>
        <w:t>，</w:t>
      </w:r>
      <w:r>
        <w:rPr>
          <w:rFonts w:ascii="方正仿宋_GBK" w:eastAsia="方正仿宋_GBK" w:hAnsi="方正仿宋_GBK" w:cs="方正仿宋_GBK" w:hint="eastAsia"/>
          <w:color w:val="000000"/>
          <w:sz w:val="32"/>
          <w:szCs w:val="32"/>
        </w:rPr>
        <w:t>或在</w:t>
      </w:r>
      <w:r>
        <w:rPr>
          <w:rFonts w:ascii="方正仿宋_GBK" w:eastAsia="方正仿宋_GBK" w:hAnsi="方正仿宋_GBK" w:cs="方正仿宋_GBK"/>
          <w:color w:val="000000"/>
          <w:sz w:val="32"/>
          <w:szCs w:val="32"/>
        </w:rPr>
        <w:t>近</w:t>
      </w:r>
      <w:r>
        <w:rPr>
          <w:rFonts w:ascii="方正仿宋_GBK" w:eastAsia="方正仿宋_GBK" w:hAnsi="方正仿宋_GBK" w:cs="方正仿宋_GBK" w:hint="eastAsia"/>
          <w:color w:val="000000"/>
          <w:sz w:val="32"/>
          <w:szCs w:val="32"/>
        </w:rPr>
        <w:t>10年</w:t>
      </w:r>
      <w:r>
        <w:rPr>
          <w:rFonts w:ascii="方正仿宋_GBK" w:eastAsia="方正仿宋_GBK" w:hAnsi="方正仿宋_GBK" w:cs="方正仿宋_GBK"/>
          <w:color w:val="000000"/>
          <w:sz w:val="32"/>
          <w:szCs w:val="32"/>
        </w:rPr>
        <w:t>内作为主要完成人主持、参与过</w:t>
      </w:r>
      <w:r>
        <w:rPr>
          <w:rFonts w:ascii="方正仿宋_GBK" w:eastAsia="方正仿宋_GBK" w:hAnsi="方正仿宋_GBK" w:cs="方正仿宋_GBK" w:hint="eastAsia"/>
          <w:color w:val="000000"/>
          <w:sz w:val="32"/>
          <w:szCs w:val="32"/>
        </w:rPr>
        <w:t>相关</w:t>
      </w:r>
      <w:r>
        <w:rPr>
          <w:rFonts w:ascii="方正仿宋_GBK" w:eastAsia="方正仿宋_GBK" w:hAnsi="方正仿宋_GBK" w:cs="方正仿宋_GBK"/>
          <w:color w:val="000000"/>
          <w:sz w:val="32"/>
          <w:szCs w:val="32"/>
        </w:rPr>
        <w:t>类群的多样性调查工作</w:t>
      </w:r>
      <w:r>
        <w:rPr>
          <w:rFonts w:ascii="方正仿宋_GBK" w:eastAsia="方正仿宋_GBK" w:hAnsi="方正仿宋_GBK" w:cs="方正仿宋_GBK" w:hint="eastAsia"/>
          <w:color w:val="000000"/>
          <w:sz w:val="32"/>
          <w:szCs w:val="32"/>
        </w:rPr>
        <w:t>。</w:t>
      </w:r>
    </w:p>
    <w:p w14:paraId="16A13587"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color w:val="000000"/>
          <w:sz w:val="32"/>
          <w:szCs w:val="32"/>
        </w:rPr>
      </w:pPr>
      <w:r>
        <w:rPr>
          <w:rFonts w:ascii="方正仿宋_GBK" w:eastAsia="方正仿宋_GBK" w:hAnsi="方正仿宋_GBK" w:cs="方正仿宋_GBK" w:hint="eastAsia"/>
          <w:color w:val="000000"/>
          <w:sz w:val="32"/>
          <w:szCs w:val="32"/>
        </w:rPr>
        <w:t>需要工作</w:t>
      </w:r>
      <w:r>
        <w:rPr>
          <w:rFonts w:ascii="方正仿宋_GBK" w:eastAsia="方正仿宋_GBK" w:hAnsi="方正仿宋_GBK" w:cs="方正仿宋_GBK"/>
          <w:color w:val="000000"/>
          <w:sz w:val="32"/>
          <w:szCs w:val="32"/>
        </w:rPr>
        <w:t>委托</w:t>
      </w:r>
      <w:r>
        <w:rPr>
          <w:rFonts w:ascii="方正仿宋_GBK" w:eastAsia="方正仿宋_GBK" w:hAnsi="方正仿宋_GBK" w:cs="方正仿宋_GBK" w:hint="eastAsia"/>
          <w:color w:val="000000"/>
          <w:sz w:val="32"/>
          <w:szCs w:val="32"/>
        </w:rPr>
        <w:t>的</w:t>
      </w:r>
      <w:r>
        <w:rPr>
          <w:rFonts w:ascii="方正仿宋_GBK" w:eastAsia="方正仿宋_GBK" w:hAnsi="方正仿宋_GBK" w:cs="方正仿宋_GBK"/>
          <w:color w:val="000000"/>
          <w:sz w:val="32"/>
          <w:szCs w:val="32"/>
        </w:rPr>
        <w:t>县</w:t>
      </w:r>
      <w:r>
        <w:rPr>
          <w:rFonts w:ascii="方正仿宋_GBK" w:eastAsia="方正仿宋_GBK" w:hAnsi="方正仿宋_GBK" w:cs="方正仿宋_GBK" w:hint="eastAsia"/>
          <w:color w:val="000000"/>
          <w:sz w:val="32"/>
          <w:szCs w:val="32"/>
        </w:rPr>
        <w:t>在</w:t>
      </w:r>
      <w:r>
        <w:rPr>
          <w:rFonts w:ascii="方正仿宋_GBK" w:eastAsia="方正仿宋_GBK" w:hAnsi="方正仿宋_GBK" w:cs="方正仿宋_GBK"/>
          <w:color w:val="000000"/>
          <w:sz w:val="32"/>
          <w:szCs w:val="32"/>
        </w:rPr>
        <w:t>与委托团队签订</w:t>
      </w:r>
      <w:r>
        <w:rPr>
          <w:rFonts w:ascii="方正仿宋_GBK" w:eastAsia="方正仿宋_GBK" w:hAnsi="方正仿宋_GBK" w:cs="方正仿宋_GBK" w:hint="eastAsia"/>
          <w:color w:val="000000"/>
          <w:sz w:val="32"/>
          <w:szCs w:val="32"/>
        </w:rPr>
        <w:t>委托</w:t>
      </w:r>
      <w:r>
        <w:rPr>
          <w:rFonts w:ascii="方正仿宋_GBK" w:eastAsia="方正仿宋_GBK" w:hAnsi="方正仿宋_GBK" w:cs="方正仿宋_GBK"/>
          <w:color w:val="000000"/>
          <w:sz w:val="32"/>
          <w:szCs w:val="32"/>
        </w:rPr>
        <w:t>合同</w:t>
      </w:r>
      <w:r>
        <w:rPr>
          <w:rFonts w:ascii="方正仿宋_GBK" w:eastAsia="方正仿宋_GBK" w:hAnsi="方正仿宋_GBK" w:cs="方正仿宋_GBK" w:hint="eastAsia"/>
          <w:color w:val="000000"/>
          <w:sz w:val="32"/>
          <w:szCs w:val="32"/>
        </w:rPr>
        <w:t>前</w:t>
      </w:r>
      <w:r>
        <w:rPr>
          <w:rFonts w:ascii="方正仿宋_GBK" w:eastAsia="方正仿宋_GBK" w:hAnsi="方正仿宋_GBK" w:cs="方正仿宋_GBK"/>
          <w:color w:val="000000"/>
          <w:sz w:val="32"/>
          <w:szCs w:val="32"/>
        </w:rPr>
        <w:t>，</w:t>
      </w:r>
      <w:r>
        <w:rPr>
          <w:rFonts w:ascii="方正仿宋_GBK" w:eastAsia="方正仿宋_GBK" w:hAnsi="方正仿宋_GBK" w:cs="方正仿宋_GBK" w:hint="eastAsia"/>
          <w:color w:val="000000"/>
          <w:sz w:val="32"/>
          <w:szCs w:val="32"/>
        </w:rPr>
        <w:t>需将</w:t>
      </w:r>
      <w:r>
        <w:rPr>
          <w:rFonts w:ascii="方正仿宋_GBK" w:eastAsia="方正仿宋_GBK" w:hAnsi="方正仿宋_GBK" w:cs="方正仿宋_GBK"/>
          <w:color w:val="000000"/>
          <w:sz w:val="32"/>
          <w:szCs w:val="32"/>
        </w:rPr>
        <w:t>拟委托团队的人员</w:t>
      </w:r>
      <w:r>
        <w:rPr>
          <w:rFonts w:ascii="方正仿宋_GBK" w:eastAsia="方正仿宋_GBK" w:hAnsi="方正仿宋_GBK" w:cs="方正仿宋_GBK" w:hint="eastAsia"/>
          <w:color w:val="000000"/>
          <w:sz w:val="32"/>
          <w:szCs w:val="32"/>
        </w:rPr>
        <w:t>名单</w:t>
      </w:r>
      <w:r>
        <w:rPr>
          <w:rFonts w:ascii="方正仿宋_GBK" w:eastAsia="方正仿宋_GBK" w:hAnsi="方正仿宋_GBK" w:cs="方正仿宋_GBK"/>
          <w:color w:val="000000"/>
          <w:sz w:val="32"/>
          <w:szCs w:val="32"/>
        </w:rPr>
        <w:t>、</w:t>
      </w:r>
      <w:r>
        <w:rPr>
          <w:rFonts w:ascii="方正仿宋_GBK" w:eastAsia="方正仿宋_GBK" w:hAnsi="方正仿宋_GBK" w:cs="方正仿宋_GBK" w:hint="eastAsia"/>
          <w:color w:val="000000"/>
          <w:sz w:val="32"/>
          <w:szCs w:val="32"/>
        </w:rPr>
        <w:t>专业背景</w:t>
      </w:r>
      <w:r>
        <w:rPr>
          <w:rFonts w:ascii="方正仿宋_GBK" w:eastAsia="方正仿宋_GBK" w:hAnsi="方正仿宋_GBK" w:cs="方正仿宋_GBK"/>
          <w:color w:val="000000"/>
          <w:sz w:val="32"/>
          <w:szCs w:val="32"/>
        </w:rPr>
        <w:t>、</w:t>
      </w:r>
      <w:r>
        <w:rPr>
          <w:rFonts w:ascii="方正仿宋_GBK" w:eastAsia="方正仿宋_GBK" w:hAnsi="方正仿宋_GBK" w:cs="方正仿宋_GBK" w:hint="eastAsia"/>
          <w:color w:val="000000"/>
          <w:sz w:val="32"/>
          <w:szCs w:val="32"/>
        </w:rPr>
        <w:t>近</w:t>
      </w:r>
      <w:r>
        <w:rPr>
          <w:rFonts w:ascii="方正仿宋_GBK" w:eastAsia="方正仿宋_GBK" w:hAnsi="方正仿宋_GBK" w:cs="方正仿宋_GBK"/>
          <w:color w:val="000000"/>
          <w:sz w:val="32"/>
          <w:szCs w:val="32"/>
        </w:rPr>
        <w:t>10年</w:t>
      </w:r>
      <w:r>
        <w:rPr>
          <w:rFonts w:ascii="方正仿宋_GBK" w:eastAsia="方正仿宋_GBK" w:hAnsi="方正仿宋_GBK" w:cs="方正仿宋_GBK" w:hint="eastAsia"/>
          <w:color w:val="000000"/>
          <w:sz w:val="32"/>
          <w:szCs w:val="32"/>
        </w:rPr>
        <w:t>内作为主要完成人主持或参与的生物多样性调查项目材料等</w:t>
      </w:r>
      <w:r>
        <w:rPr>
          <w:rFonts w:ascii="方正仿宋_GBK" w:eastAsia="方正仿宋_GBK" w:hAnsi="方正仿宋_GBK" w:cs="方正仿宋_GBK"/>
          <w:color w:val="000000"/>
          <w:sz w:val="32"/>
          <w:szCs w:val="32"/>
        </w:rPr>
        <w:t>报省厅审核</w:t>
      </w:r>
      <w:r>
        <w:rPr>
          <w:rFonts w:ascii="方正仿宋_GBK" w:eastAsia="方正仿宋_GBK" w:hAnsi="方正仿宋_GBK" w:cs="方正仿宋_GBK" w:hint="eastAsia"/>
          <w:color w:val="000000"/>
          <w:sz w:val="32"/>
          <w:szCs w:val="32"/>
        </w:rPr>
        <w:t>，审核</w:t>
      </w:r>
      <w:r>
        <w:rPr>
          <w:rFonts w:ascii="方正仿宋_GBK" w:eastAsia="方正仿宋_GBK" w:hAnsi="方正仿宋_GBK" w:cs="方正仿宋_GBK"/>
          <w:color w:val="000000"/>
          <w:sz w:val="32"/>
          <w:szCs w:val="32"/>
        </w:rPr>
        <w:t>通过后方可签订委托合同，</w:t>
      </w:r>
      <w:r>
        <w:rPr>
          <w:rFonts w:ascii="方正仿宋_GBK" w:eastAsia="方正仿宋_GBK" w:hAnsi="方正仿宋_GBK" w:cs="方正仿宋_GBK" w:hint="eastAsia"/>
          <w:color w:val="000000"/>
          <w:sz w:val="32"/>
          <w:szCs w:val="32"/>
        </w:rPr>
        <w:t>并</w:t>
      </w:r>
      <w:r>
        <w:rPr>
          <w:rFonts w:ascii="方正仿宋_GBK" w:eastAsia="方正仿宋_GBK" w:hAnsi="方正仿宋_GBK" w:cs="方正仿宋_GBK"/>
          <w:color w:val="000000"/>
          <w:sz w:val="32"/>
          <w:szCs w:val="32"/>
        </w:rPr>
        <w:t>将委托合同报省厅备案</w:t>
      </w:r>
      <w:r>
        <w:rPr>
          <w:rFonts w:ascii="方正仿宋_GBK" w:eastAsia="方正仿宋_GBK" w:hAnsi="方正仿宋_GBK" w:cs="方正仿宋_GBK" w:hint="eastAsia"/>
          <w:color w:val="000000"/>
          <w:sz w:val="32"/>
          <w:szCs w:val="32"/>
        </w:rPr>
        <w:t>。野外</w:t>
      </w:r>
      <w:r>
        <w:rPr>
          <w:rFonts w:ascii="方正仿宋_GBK" w:eastAsia="方正仿宋_GBK" w:hAnsi="方正仿宋_GBK" w:cs="方正仿宋_GBK"/>
          <w:color w:val="000000"/>
          <w:sz w:val="32"/>
          <w:szCs w:val="32"/>
        </w:rPr>
        <w:t>调查工作正式开展前，调查单位应</w:t>
      </w:r>
      <w:r>
        <w:rPr>
          <w:rFonts w:ascii="方正仿宋_GBK" w:eastAsia="方正仿宋_GBK" w:hAnsi="方正仿宋_GBK" w:cs="方正仿宋_GBK" w:hint="eastAsia"/>
          <w:color w:val="000000"/>
          <w:sz w:val="32"/>
          <w:szCs w:val="32"/>
        </w:rPr>
        <w:t>编制</w:t>
      </w:r>
      <w:r>
        <w:rPr>
          <w:rFonts w:ascii="方正仿宋_GBK" w:eastAsia="方正仿宋_GBK" w:hAnsi="方正仿宋_GBK" w:cs="方正仿宋_GBK"/>
          <w:color w:val="000000"/>
          <w:sz w:val="32"/>
          <w:szCs w:val="32"/>
        </w:rPr>
        <w:t>实施方案</w:t>
      </w:r>
      <w:r>
        <w:rPr>
          <w:rFonts w:ascii="方正仿宋_GBK" w:eastAsia="方正仿宋_GBK" w:hAnsi="方正仿宋_GBK" w:cs="方正仿宋_GBK" w:hint="eastAsia"/>
          <w:color w:val="000000"/>
          <w:sz w:val="32"/>
          <w:szCs w:val="32"/>
        </w:rPr>
        <w:t>，并</w:t>
      </w:r>
      <w:r>
        <w:rPr>
          <w:rFonts w:ascii="方正仿宋_GBK" w:eastAsia="方正仿宋_GBK" w:hAnsi="方正仿宋_GBK" w:cs="方正仿宋_GBK"/>
          <w:color w:val="000000"/>
          <w:sz w:val="32"/>
          <w:szCs w:val="32"/>
        </w:rPr>
        <w:t>将专家</w:t>
      </w:r>
      <w:r>
        <w:rPr>
          <w:rFonts w:ascii="方正仿宋_GBK" w:eastAsia="方正仿宋_GBK" w:hAnsi="方正仿宋_GBK" w:cs="方正仿宋_GBK" w:hint="eastAsia"/>
          <w:color w:val="000000"/>
          <w:sz w:val="32"/>
          <w:szCs w:val="32"/>
        </w:rPr>
        <w:t>论证</w:t>
      </w:r>
      <w:r>
        <w:rPr>
          <w:rFonts w:ascii="方正仿宋_GBK" w:eastAsia="方正仿宋_GBK" w:hAnsi="方正仿宋_GBK" w:cs="方正仿宋_GBK"/>
          <w:color w:val="000000"/>
          <w:sz w:val="32"/>
          <w:szCs w:val="32"/>
        </w:rPr>
        <w:t>通过的实施方案需报省厅备案。</w:t>
      </w:r>
      <w:r>
        <w:rPr>
          <w:rFonts w:ascii="方正仿宋_GBK" w:eastAsia="方正仿宋_GBK" w:hAnsi="方正仿宋_GBK" w:cs="方正仿宋_GBK" w:hint="eastAsia"/>
          <w:color w:val="000000"/>
          <w:sz w:val="32"/>
          <w:szCs w:val="32"/>
        </w:rPr>
        <w:t>为保证任务工作</w:t>
      </w:r>
      <w:r>
        <w:rPr>
          <w:rFonts w:ascii="方正仿宋_GBK" w:eastAsia="方正仿宋_GBK" w:hAnsi="方正仿宋_GBK" w:cs="方正仿宋_GBK"/>
          <w:color w:val="000000"/>
          <w:sz w:val="32"/>
          <w:szCs w:val="32"/>
        </w:rPr>
        <w:t>顺利开展，</w:t>
      </w:r>
      <w:r>
        <w:rPr>
          <w:rFonts w:ascii="方正仿宋_GBK" w:eastAsia="方正仿宋_GBK" w:hAnsi="方正仿宋_GBK" w:cs="方正仿宋_GBK" w:hint="eastAsia"/>
          <w:color w:val="000000"/>
          <w:sz w:val="32"/>
          <w:szCs w:val="32"/>
        </w:rPr>
        <w:t>省厅将在任务</w:t>
      </w:r>
      <w:r>
        <w:rPr>
          <w:rFonts w:ascii="方正仿宋_GBK" w:eastAsia="方正仿宋_GBK" w:hAnsi="方正仿宋_GBK" w:cs="方正仿宋_GBK"/>
          <w:color w:val="000000"/>
          <w:sz w:val="32"/>
          <w:szCs w:val="32"/>
        </w:rPr>
        <w:t>实施中期组织专家开展中期检查评估工作</w:t>
      </w:r>
      <w:r>
        <w:rPr>
          <w:rFonts w:ascii="方正仿宋_GBK" w:eastAsia="方正仿宋_GBK" w:hAnsi="方正仿宋_GBK" w:cs="方正仿宋_GBK" w:hint="eastAsia"/>
          <w:color w:val="000000"/>
          <w:sz w:val="32"/>
          <w:szCs w:val="32"/>
        </w:rPr>
        <w:t>。各</w:t>
      </w:r>
      <w:r>
        <w:rPr>
          <w:rFonts w:ascii="方正仿宋_GBK" w:eastAsia="方正仿宋_GBK" w:hAnsi="方正仿宋_GBK" w:cs="方正仿宋_GBK"/>
          <w:color w:val="000000"/>
          <w:sz w:val="32"/>
          <w:szCs w:val="32"/>
        </w:rPr>
        <w:t>调查单位</w:t>
      </w:r>
      <w:r>
        <w:rPr>
          <w:rFonts w:ascii="方正仿宋_GBK" w:eastAsia="方正仿宋_GBK" w:hAnsi="方正仿宋_GBK" w:cs="方正仿宋_GBK" w:hint="eastAsia"/>
          <w:color w:val="000000"/>
          <w:sz w:val="32"/>
          <w:szCs w:val="32"/>
        </w:rPr>
        <w:t>的</w:t>
      </w:r>
      <w:r>
        <w:rPr>
          <w:rFonts w:ascii="方正仿宋_GBK" w:eastAsia="方正仿宋_GBK" w:hAnsi="方正仿宋_GBK" w:cs="方正仿宋_GBK"/>
          <w:color w:val="000000"/>
          <w:sz w:val="32"/>
          <w:szCs w:val="32"/>
        </w:rPr>
        <w:t>工作成果</w:t>
      </w:r>
      <w:r>
        <w:rPr>
          <w:rFonts w:ascii="方正仿宋_GBK" w:eastAsia="方正仿宋_GBK" w:hAnsi="方正仿宋_GBK" w:cs="方正仿宋_GBK" w:hint="eastAsia"/>
          <w:color w:val="000000"/>
          <w:sz w:val="32"/>
          <w:szCs w:val="32"/>
        </w:rPr>
        <w:t>等</w:t>
      </w:r>
      <w:r>
        <w:rPr>
          <w:rFonts w:ascii="方正仿宋_GBK" w:eastAsia="方正仿宋_GBK" w:hAnsi="方正仿宋_GBK" w:cs="方正仿宋_GBK"/>
          <w:color w:val="000000"/>
          <w:sz w:val="32"/>
          <w:szCs w:val="32"/>
        </w:rPr>
        <w:t>材料</w:t>
      </w:r>
      <w:r>
        <w:rPr>
          <w:rFonts w:ascii="方正仿宋_GBK" w:eastAsia="方正仿宋_GBK" w:hAnsi="方正仿宋_GBK" w:cs="方正仿宋_GBK" w:hint="eastAsia"/>
          <w:color w:val="000000"/>
          <w:sz w:val="32"/>
          <w:szCs w:val="32"/>
        </w:rPr>
        <w:t>需</w:t>
      </w:r>
      <w:r>
        <w:rPr>
          <w:rFonts w:ascii="方正仿宋_GBK" w:eastAsia="方正仿宋_GBK" w:hAnsi="方正仿宋_GBK" w:cs="方正仿宋_GBK"/>
          <w:color w:val="000000"/>
          <w:sz w:val="32"/>
          <w:szCs w:val="32"/>
        </w:rPr>
        <w:t>在专家评审通过后</w:t>
      </w:r>
      <w:r>
        <w:rPr>
          <w:rFonts w:ascii="方正仿宋_GBK" w:eastAsia="方正仿宋_GBK" w:hAnsi="方正仿宋_GBK" w:cs="方正仿宋_GBK" w:hint="eastAsia"/>
          <w:color w:val="000000"/>
          <w:sz w:val="32"/>
          <w:szCs w:val="32"/>
        </w:rPr>
        <w:t>提交</w:t>
      </w:r>
      <w:r>
        <w:rPr>
          <w:rFonts w:ascii="方正仿宋_GBK" w:eastAsia="方正仿宋_GBK" w:hAnsi="方正仿宋_GBK" w:cs="方正仿宋_GBK"/>
          <w:color w:val="000000"/>
          <w:sz w:val="32"/>
          <w:szCs w:val="32"/>
        </w:rPr>
        <w:t>省厅</w:t>
      </w:r>
      <w:r>
        <w:rPr>
          <w:rFonts w:ascii="方正仿宋_GBK" w:eastAsia="方正仿宋_GBK" w:hAnsi="方正仿宋_GBK" w:cs="方正仿宋_GBK" w:hint="eastAsia"/>
          <w:color w:val="000000"/>
          <w:sz w:val="32"/>
          <w:szCs w:val="32"/>
        </w:rPr>
        <w:t>。</w:t>
      </w:r>
    </w:p>
    <w:p w14:paraId="418F3A89"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color w:val="000000"/>
          <w:sz w:val="32"/>
          <w:szCs w:val="32"/>
        </w:rPr>
      </w:pPr>
      <w:r>
        <w:rPr>
          <w:rFonts w:ascii="方正仿宋_GBK" w:eastAsia="方正仿宋_GBK" w:hAnsi="方正仿宋_GBK" w:cs="方正仿宋_GBK" w:hint="eastAsia"/>
          <w:color w:val="000000"/>
          <w:sz w:val="32"/>
          <w:szCs w:val="32"/>
        </w:rPr>
        <w:t>调查编目工作经费由各市、县（市、区）财政预算安排，省级生态补偿转移支付资金优先支持调查编目工作开展。</w:t>
      </w:r>
    </w:p>
    <w:p w14:paraId="2EC55FFB" w14:textId="77777777" w:rsidR="00BB57BA" w:rsidRDefault="00000000">
      <w:pPr>
        <w:adjustRightInd w:val="0"/>
        <w:snapToGrid w:val="0"/>
        <w:spacing w:beforeLines="50" w:before="156" w:afterLines="50" w:after="156" w:line="560" w:lineRule="exact"/>
        <w:outlineLvl w:val="0"/>
        <w:rPr>
          <w:rFonts w:ascii="方正黑体_GBK" w:eastAsia="方正黑体_GBK" w:hAnsi="方正仿宋_GBK" w:cs="方正仿宋_GBK" w:hint="eastAsia"/>
          <w:color w:val="000000"/>
          <w:sz w:val="32"/>
          <w:szCs w:val="32"/>
        </w:rPr>
      </w:pPr>
      <w:r>
        <w:rPr>
          <w:rFonts w:ascii="方正黑体_GBK" w:eastAsia="方正黑体_GBK" w:hAnsi="方正仿宋_GBK" w:cs="方正仿宋_GBK" w:hint="eastAsia"/>
          <w:color w:val="000000"/>
          <w:sz w:val="32"/>
          <w:szCs w:val="32"/>
        </w:rPr>
        <w:t xml:space="preserve">    五、成果提交</w:t>
      </w:r>
    </w:p>
    <w:p w14:paraId="64FFDB3A"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color w:val="000000"/>
          <w:sz w:val="32"/>
          <w:szCs w:val="32"/>
        </w:rPr>
      </w:pPr>
      <w:r>
        <w:rPr>
          <w:rFonts w:ascii="方正仿宋_GBK" w:eastAsia="方正仿宋_GBK" w:hAnsi="方正仿宋_GBK" w:cs="方正仿宋_GBK" w:hint="eastAsia"/>
          <w:color w:val="000000"/>
          <w:sz w:val="32"/>
          <w:szCs w:val="32"/>
        </w:rPr>
        <w:t>依据县域生物多样性本底调查与编目</w:t>
      </w:r>
      <w:r>
        <w:rPr>
          <w:rFonts w:ascii="方正仿宋_GBK" w:eastAsia="方正仿宋_GBK" w:hAnsi="方正仿宋_GBK" w:cs="方正仿宋_GBK"/>
          <w:color w:val="000000"/>
          <w:sz w:val="32"/>
          <w:szCs w:val="32"/>
        </w:rPr>
        <w:t>工作实施开展情况，</w:t>
      </w:r>
      <w:r>
        <w:rPr>
          <w:rFonts w:ascii="方正仿宋_GBK" w:eastAsia="方正仿宋_GBK" w:hAnsi="方正仿宋_GBK" w:cs="方正仿宋_GBK" w:hint="eastAsia"/>
          <w:color w:val="000000"/>
          <w:sz w:val="32"/>
          <w:szCs w:val="32"/>
        </w:rPr>
        <w:t>提交县域</w:t>
      </w:r>
      <w:r>
        <w:rPr>
          <w:rFonts w:ascii="方正仿宋_GBK" w:eastAsia="方正仿宋_GBK" w:hAnsi="方正仿宋_GBK" w:cs="方正仿宋_GBK"/>
          <w:color w:val="000000"/>
          <w:sz w:val="32"/>
          <w:szCs w:val="32"/>
        </w:rPr>
        <w:t>《</w:t>
      </w:r>
      <w:r>
        <w:rPr>
          <w:rFonts w:ascii="方正仿宋_GBK" w:eastAsia="方正仿宋_GBK" w:hAnsi="方正仿宋_GBK" w:cs="方正仿宋_GBK" w:hint="eastAsia"/>
          <w:color w:val="000000"/>
          <w:sz w:val="32"/>
          <w:szCs w:val="32"/>
        </w:rPr>
        <w:t>生物多样性</w:t>
      </w:r>
      <w:r>
        <w:rPr>
          <w:rFonts w:ascii="方正仿宋_GBK" w:eastAsia="方正仿宋_GBK" w:hAnsi="方正仿宋_GBK" w:cs="方正仿宋_GBK"/>
          <w:color w:val="000000"/>
          <w:sz w:val="32"/>
          <w:szCs w:val="32"/>
        </w:rPr>
        <w:t>本底调查与编目</w:t>
      </w:r>
      <w:r>
        <w:rPr>
          <w:rFonts w:ascii="方正仿宋_GBK" w:eastAsia="方正仿宋_GBK" w:hAnsi="方正仿宋_GBK" w:cs="方正仿宋_GBK" w:hint="eastAsia"/>
          <w:color w:val="000000"/>
          <w:sz w:val="32"/>
          <w:szCs w:val="32"/>
        </w:rPr>
        <w:t>工作报告</w:t>
      </w:r>
      <w:r>
        <w:rPr>
          <w:rFonts w:ascii="方正仿宋_GBK" w:eastAsia="方正仿宋_GBK" w:hAnsi="方正仿宋_GBK" w:cs="方正仿宋_GBK"/>
          <w:color w:val="000000"/>
          <w:sz w:val="32"/>
          <w:szCs w:val="32"/>
        </w:rPr>
        <w:t>》</w:t>
      </w:r>
      <w:r>
        <w:rPr>
          <w:rFonts w:ascii="方正仿宋_GBK" w:eastAsia="方正仿宋_GBK" w:hAnsi="方正仿宋_GBK" w:cs="方正仿宋_GBK" w:hint="eastAsia"/>
          <w:color w:val="000000"/>
          <w:sz w:val="32"/>
          <w:szCs w:val="32"/>
        </w:rPr>
        <w:t>、</w:t>
      </w:r>
      <w:r>
        <w:rPr>
          <w:rFonts w:ascii="方正仿宋_GBK" w:eastAsia="方正仿宋_GBK" w:hAnsi="方正仿宋_GBK" w:cs="方正仿宋_GBK"/>
          <w:color w:val="000000"/>
          <w:sz w:val="32"/>
          <w:szCs w:val="32"/>
        </w:rPr>
        <w:t>《</w:t>
      </w:r>
      <w:r>
        <w:rPr>
          <w:rFonts w:ascii="方正仿宋_GBK" w:eastAsia="方正仿宋_GBK" w:hAnsi="方正仿宋_GBK" w:cs="方正仿宋_GBK" w:hint="eastAsia"/>
          <w:color w:val="000000"/>
          <w:sz w:val="32"/>
          <w:szCs w:val="32"/>
        </w:rPr>
        <w:t>生物多样性</w:t>
      </w:r>
      <w:r>
        <w:rPr>
          <w:rFonts w:ascii="方正仿宋_GBK" w:eastAsia="方正仿宋_GBK" w:hAnsi="方正仿宋_GBK" w:cs="方正仿宋_GBK"/>
          <w:color w:val="000000"/>
          <w:sz w:val="32"/>
          <w:szCs w:val="32"/>
        </w:rPr>
        <w:t>本底调查与编目</w:t>
      </w:r>
      <w:r>
        <w:rPr>
          <w:rFonts w:ascii="方正仿宋_GBK" w:eastAsia="方正仿宋_GBK" w:hAnsi="方正仿宋_GBK" w:cs="方正仿宋_GBK" w:hint="eastAsia"/>
          <w:color w:val="000000"/>
          <w:sz w:val="32"/>
          <w:szCs w:val="32"/>
        </w:rPr>
        <w:t>技术报告</w:t>
      </w:r>
      <w:r>
        <w:rPr>
          <w:rFonts w:ascii="方正仿宋_GBK" w:eastAsia="方正仿宋_GBK" w:hAnsi="方正仿宋_GBK" w:cs="方正仿宋_GBK"/>
          <w:color w:val="000000"/>
          <w:sz w:val="32"/>
          <w:szCs w:val="32"/>
        </w:rPr>
        <w:t>》</w:t>
      </w:r>
      <w:r>
        <w:rPr>
          <w:rFonts w:ascii="方正仿宋_GBK" w:eastAsia="方正仿宋_GBK" w:hAnsi="方正仿宋_GBK" w:cs="方正仿宋_GBK" w:hint="eastAsia"/>
          <w:color w:val="000000"/>
          <w:sz w:val="32"/>
          <w:szCs w:val="32"/>
        </w:rPr>
        <w:t>、</w:t>
      </w:r>
      <w:r>
        <w:rPr>
          <w:rFonts w:ascii="方正仿宋_GBK" w:eastAsia="方正仿宋_GBK" w:hAnsi="方正仿宋_GBK" w:cs="方正仿宋_GBK"/>
          <w:color w:val="000000"/>
          <w:sz w:val="32"/>
          <w:szCs w:val="32"/>
        </w:rPr>
        <w:t>《</w:t>
      </w:r>
      <w:r>
        <w:rPr>
          <w:rFonts w:ascii="方正仿宋_GBK" w:eastAsia="方正仿宋_GBK" w:hAnsi="方正仿宋_GBK" w:cs="方正仿宋_GBK" w:hint="eastAsia"/>
          <w:color w:val="000000"/>
          <w:sz w:val="32"/>
          <w:szCs w:val="32"/>
        </w:rPr>
        <w:t>生物多样性</w:t>
      </w:r>
      <w:r>
        <w:rPr>
          <w:rFonts w:ascii="方正仿宋_GBK" w:eastAsia="方正仿宋_GBK" w:hAnsi="方正仿宋_GBK" w:cs="方正仿宋_GBK"/>
          <w:color w:val="000000"/>
          <w:sz w:val="32"/>
          <w:szCs w:val="32"/>
        </w:rPr>
        <w:t>本底调查与编目</w:t>
      </w:r>
      <w:r>
        <w:rPr>
          <w:rFonts w:ascii="方正仿宋_GBK" w:eastAsia="方正仿宋_GBK" w:hAnsi="方正仿宋_GBK" w:cs="方正仿宋_GBK" w:hint="eastAsia"/>
          <w:color w:val="000000"/>
          <w:sz w:val="32"/>
          <w:szCs w:val="32"/>
        </w:rPr>
        <w:t>调查数据</w:t>
      </w:r>
      <w:r>
        <w:rPr>
          <w:rFonts w:ascii="方正仿宋_GBK" w:eastAsia="方正仿宋_GBK" w:hAnsi="方正仿宋_GBK" w:cs="方正仿宋_GBK"/>
          <w:color w:val="000000"/>
          <w:sz w:val="32"/>
          <w:szCs w:val="32"/>
        </w:rPr>
        <w:t>》</w:t>
      </w:r>
      <w:r>
        <w:rPr>
          <w:rFonts w:ascii="方正仿宋_GBK" w:eastAsia="方正仿宋_GBK" w:hAnsi="方正仿宋_GBK" w:cs="方正仿宋_GBK" w:hint="eastAsia"/>
          <w:color w:val="000000"/>
          <w:sz w:val="32"/>
          <w:szCs w:val="32"/>
        </w:rPr>
        <w:t>、调查照片和物种电子标本、专题地图等数据和报告成果。</w:t>
      </w:r>
    </w:p>
    <w:p w14:paraId="468A1F01"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color w:val="000000"/>
          <w:sz w:val="32"/>
          <w:szCs w:val="32"/>
        </w:rPr>
      </w:pPr>
      <w:r>
        <w:rPr>
          <w:rFonts w:ascii="方正仿宋_GBK" w:eastAsia="方正仿宋_GBK" w:hAnsi="方正仿宋_GBK" w:cs="方正仿宋_GBK"/>
          <w:color w:val="000000"/>
          <w:sz w:val="32"/>
          <w:szCs w:val="32"/>
        </w:rPr>
        <w:t>数据和报告均</w:t>
      </w:r>
      <w:r>
        <w:rPr>
          <w:rFonts w:ascii="方正仿宋_GBK" w:eastAsia="方正仿宋_GBK" w:hAnsi="方正仿宋_GBK" w:cs="方正仿宋_GBK" w:hint="eastAsia"/>
          <w:color w:val="000000"/>
          <w:sz w:val="32"/>
          <w:szCs w:val="32"/>
        </w:rPr>
        <w:t>需</w:t>
      </w:r>
      <w:r>
        <w:rPr>
          <w:rFonts w:ascii="方正仿宋_GBK" w:eastAsia="方正仿宋_GBK" w:hAnsi="方正仿宋_GBK" w:cs="方正仿宋_GBK"/>
          <w:color w:val="000000"/>
          <w:sz w:val="32"/>
          <w:szCs w:val="32"/>
        </w:rPr>
        <w:t>提交</w:t>
      </w:r>
      <w:r>
        <w:rPr>
          <w:rFonts w:ascii="方正仿宋_GBK" w:eastAsia="方正仿宋_GBK" w:hAnsi="方正仿宋_GBK" w:cs="方正仿宋_GBK" w:hint="eastAsia"/>
          <w:color w:val="000000"/>
          <w:sz w:val="32"/>
          <w:szCs w:val="32"/>
        </w:rPr>
        <w:t>纸质盖章</w:t>
      </w:r>
      <w:r>
        <w:rPr>
          <w:rFonts w:ascii="方正仿宋_GBK" w:eastAsia="方正仿宋_GBK" w:hAnsi="方正仿宋_GBK" w:cs="方正仿宋_GBK"/>
          <w:color w:val="000000"/>
          <w:sz w:val="32"/>
          <w:szCs w:val="32"/>
        </w:rPr>
        <w:t>件和电子</w:t>
      </w:r>
      <w:r>
        <w:rPr>
          <w:rFonts w:ascii="方正仿宋_GBK" w:eastAsia="方正仿宋_GBK" w:hAnsi="方正仿宋_GBK" w:cs="方正仿宋_GBK" w:hint="eastAsia"/>
          <w:color w:val="000000"/>
          <w:sz w:val="32"/>
          <w:szCs w:val="32"/>
        </w:rPr>
        <w:t>文档</w:t>
      </w:r>
      <w:r>
        <w:rPr>
          <w:rFonts w:ascii="方正仿宋_GBK" w:eastAsia="方正仿宋_GBK" w:hAnsi="方正仿宋_GBK" w:cs="方正仿宋_GBK"/>
          <w:color w:val="000000"/>
          <w:sz w:val="32"/>
          <w:szCs w:val="32"/>
        </w:rPr>
        <w:t>（</w:t>
      </w:r>
      <w:r>
        <w:rPr>
          <w:rFonts w:ascii="方正仿宋_GBK" w:eastAsia="方正仿宋_GBK" w:hAnsi="方正仿宋_GBK" w:cs="方正仿宋_GBK" w:hint="eastAsia"/>
          <w:color w:val="000000"/>
          <w:sz w:val="32"/>
          <w:szCs w:val="32"/>
        </w:rPr>
        <w:t>报告为</w:t>
      </w:r>
      <w:r>
        <w:rPr>
          <w:rFonts w:ascii="方正仿宋_GBK" w:eastAsia="方正仿宋_GBK" w:hAnsi="方正仿宋_GBK" w:cs="方正仿宋_GBK"/>
          <w:color w:val="000000"/>
          <w:sz w:val="32"/>
          <w:szCs w:val="32"/>
        </w:rPr>
        <w:t>word</w:t>
      </w:r>
      <w:r>
        <w:rPr>
          <w:rFonts w:ascii="方正仿宋_GBK" w:eastAsia="方正仿宋_GBK" w:hAnsi="方正仿宋_GBK" w:cs="方正仿宋_GBK" w:hint="eastAsia"/>
          <w:color w:val="000000"/>
          <w:sz w:val="32"/>
          <w:szCs w:val="32"/>
        </w:rPr>
        <w:t>文档，数据</w:t>
      </w:r>
      <w:r>
        <w:rPr>
          <w:rFonts w:ascii="方正仿宋_GBK" w:eastAsia="方正仿宋_GBK" w:hAnsi="方正仿宋_GBK" w:cs="方正仿宋_GBK"/>
          <w:color w:val="000000"/>
          <w:sz w:val="32"/>
          <w:szCs w:val="32"/>
        </w:rPr>
        <w:t>为excel</w:t>
      </w:r>
      <w:r>
        <w:rPr>
          <w:rFonts w:ascii="方正仿宋_GBK" w:eastAsia="方正仿宋_GBK" w:hAnsi="方正仿宋_GBK" w:cs="方正仿宋_GBK" w:hint="eastAsia"/>
          <w:color w:val="000000"/>
          <w:sz w:val="32"/>
          <w:szCs w:val="32"/>
        </w:rPr>
        <w:t>表格，生物多样性专题地图为采用WGS84地理坐标系的ArcGIS shape图层</w:t>
      </w:r>
      <w:r>
        <w:rPr>
          <w:rFonts w:ascii="方正仿宋_GBK" w:eastAsia="方正仿宋_GBK" w:hAnsi="方正仿宋_GBK" w:cs="方正仿宋_GBK"/>
          <w:color w:val="000000"/>
          <w:sz w:val="32"/>
          <w:szCs w:val="32"/>
        </w:rPr>
        <w:t>）</w:t>
      </w:r>
      <w:r>
        <w:rPr>
          <w:rFonts w:ascii="方正仿宋_GBK" w:eastAsia="方正仿宋_GBK" w:hAnsi="方正仿宋_GBK" w:cs="方正仿宋_GBK" w:hint="eastAsia"/>
          <w:color w:val="000000"/>
          <w:sz w:val="32"/>
          <w:szCs w:val="32"/>
        </w:rPr>
        <w:t>，相关</w:t>
      </w:r>
      <w:r>
        <w:rPr>
          <w:rFonts w:ascii="方正仿宋_GBK" w:eastAsia="方正仿宋_GBK" w:hAnsi="方正仿宋_GBK" w:cs="方正仿宋_GBK"/>
          <w:color w:val="000000"/>
          <w:sz w:val="32"/>
          <w:szCs w:val="32"/>
        </w:rPr>
        <w:t>内容</w:t>
      </w:r>
      <w:r>
        <w:rPr>
          <w:rFonts w:ascii="方正仿宋_GBK" w:eastAsia="方正仿宋_GBK" w:hAnsi="方正仿宋_GBK" w:cs="方正仿宋_GBK" w:hint="eastAsia"/>
          <w:color w:val="000000"/>
          <w:sz w:val="32"/>
          <w:szCs w:val="32"/>
        </w:rPr>
        <w:t>、章节</w:t>
      </w:r>
      <w:r>
        <w:rPr>
          <w:rFonts w:ascii="方正仿宋_GBK" w:eastAsia="方正仿宋_GBK" w:hAnsi="方正仿宋_GBK" w:cs="方正仿宋_GBK"/>
          <w:color w:val="000000"/>
          <w:sz w:val="32"/>
          <w:szCs w:val="32"/>
        </w:rPr>
        <w:t>和</w:t>
      </w:r>
      <w:r>
        <w:rPr>
          <w:rFonts w:ascii="方正仿宋_GBK" w:eastAsia="方正仿宋_GBK" w:hAnsi="方正仿宋_GBK" w:cs="方正仿宋_GBK" w:hint="eastAsia"/>
          <w:color w:val="000000"/>
          <w:sz w:val="32"/>
          <w:szCs w:val="32"/>
        </w:rPr>
        <w:t>格式</w:t>
      </w:r>
      <w:r>
        <w:rPr>
          <w:rFonts w:ascii="方正仿宋_GBK" w:eastAsia="方正仿宋_GBK" w:hAnsi="方正仿宋_GBK" w:cs="方正仿宋_GBK"/>
          <w:color w:val="000000"/>
          <w:sz w:val="32"/>
          <w:szCs w:val="32"/>
        </w:rPr>
        <w:t>要求</w:t>
      </w:r>
      <w:r>
        <w:rPr>
          <w:rFonts w:ascii="方正仿宋_GBK" w:eastAsia="方正仿宋_GBK" w:hAnsi="方正仿宋_GBK" w:cs="方正仿宋_GBK" w:hint="eastAsia"/>
          <w:color w:val="000000"/>
          <w:sz w:val="32"/>
          <w:szCs w:val="32"/>
        </w:rPr>
        <w:lastRenderedPageBreak/>
        <w:t>如下</w:t>
      </w:r>
      <w:r>
        <w:rPr>
          <w:rFonts w:ascii="方正仿宋_GBK" w:eastAsia="方正仿宋_GBK" w:hAnsi="方正仿宋_GBK" w:cs="方正仿宋_GBK"/>
          <w:color w:val="000000"/>
          <w:sz w:val="32"/>
          <w:szCs w:val="32"/>
        </w:rPr>
        <w:t>：</w:t>
      </w:r>
    </w:p>
    <w:p w14:paraId="3BD44886" w14:textId="77777777" w:rsidR="00BB57BA" w:rsidRDefault="00000000">
      <w:pPr>
        <w:adjustRightInd w:val="0"/>
        <w:snapToGrid w:val="0"/>
        <w:spacing w:beforeLines="50" w:before="156" w:afterLines="50" w:after="156" w:line="560" w:lineRule="exact"/>
        <w:outlineLvl w:val="1"/>
        <w:rPr>
          <w:rFonts w:ascii="方正仿宋_GBK" w:eastAsia="方正仿宋_GBK" w:hAnsi="方正仿宋_GBK" w:cs="方正仿宋_GBK" w:hint="eastAsia"/>
          <w:b/>
          <w:color w:val="000000"/>
          <w:sz w:val="32"/>
          <w:szCs w:val="32"/>
        </w:rPr>
      </w:pPr>
      <w:r>
        <w:rPr>
          <w:rFonts w:ascii="方正仿宋_GBK" w:eastAsia="方正仿宋_GBK" w:hAnsi="方正仿宋_GBK" w:cs="方正仿宋_GBK" w:hint="eastAsia"/>
          <w:b/>
          <w:color w:val="000000"/>
          <w:sz w:val="32"/>
          <w:szCs w:val="32"/>
        </w:rPr>
        <w:t>（一）工作报告</w:t>
      </w:r>
    </w:p>
    <w:p w14:paraId="59EF0A61"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工作报告</w:t>
      </w:r>
      <w:r>
        <w:rPr>
          <w:rFonts w:ascii="方正仿宋_GBK" w:eastAsia="方正仿宋_GBK" w:hAnsi="方正仿宋_GBK" w:cs="方正仿宋_GBK"/>
          <w:sz w:val="32"/>
          <w:szCs w:val="32"/>
        </w:rPr>
        <w:t>重点介绍工作组织</w:t>
      </w:r>
      <w:r>
        <w:rPr>
          <w:rFonts w:ascii="方正仿宋_GBK" w:eastAsia="方正仿宋_GBK" w:hAnsi="方正仿宋_GBK" w:cs="方正仿宋_GBK" w:hint="eastAsia"/>
          <w:sz w:val="32"/>
          <w:szCs w:val="32"/>
        </w:rPr>
        <w:t>实施、开展及</w:t>
      </w:r>
      <w:r>
        <w:rPr>
          <w:rFonts w:ascii="方正仿宋_GBK" w:eastAsia="方正仿宋_GBK" w:hAnsi="方正仿宋_GBK" w:cs="方正仿宋_GBK"/>
          <w:sz w:val="32"/>
          <w:szCs w:val="32"/>
        </w:rPr>
        <w:t>完成情况。</w:t>
      </w:r>
    </w:p>
    <w:p w14:paraId="426E12F0"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第一章</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调查</w:t>
      </w:r>
      <w:r>
        <w:rPr>
          <w:rFonts w:ascii="方正仿宋_GBK" w:eastAsia="方正仿宋_GBK" w:hAnsi="方正仿宋_GBK" w:cs="方正仿宋_GBK"/>
          <w:sz w:val="32"/>
          <w:szCs w:val="32"/>
        </w:rPr>
        <w:t>任务来源及背景</w:t>
      </w:r>
    </w:p>
    <w:p w14:paraId="13D96A04"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第二章</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工作</w:t>
      </w:r>
      <w:r>
        <w:rPr>
          <w:rFonts w:ascii="方正仿宋_GBK" w:eastAsia="方正仿宋_GBK" w:hAnsi="方正仿宋_GBK" w:cs="方正仿宋_GBK"/>
          <w:sz w:val="32"/>
          <w:szCs w:val="32"/>
        </w:rPr>
        <w:t>组织方式</w:t>
      </w:r>
    </w:p>
    <w:p w14:paraId="16C4D35A"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sz w:val="32"/>
          <w:szCs w:val="32"/>
        </w:rPr>
        <w:t>重点</w:t>
      </w:r>
      <w:r>
        <w:rPr>
          <w:rFonts w:ascii="方正仿宋_GBK" w:eastAsia="方正仿宋_GBK" w:hAnsi="方正仿宋_GBK" w:cs="方正仿宋_GBK" w:hint="eastAsia"/>
          <w:sz w:val="32"/>
          <w:szCs w:val="32"/>
        </w:rPr>
        <w:t>说明</w:t>
      </w:r>
      <w:r>
        <w:rPr>
          <w:rFonts w:ascii="方正仿宋_GBK" w:eastAsia="方正仿宋_GBK" w:hAnsi="方正仿宋_GBK" w:cs="方正仿宋_GBK"/>
          <w:sz w:val="32"/>
          <w:szCs w:val="32"/>
        </w:rPr>
        <w:t>工作</w:t>
      </w:r>
      <w:r>
        <w:rPr>
          <w:rFonts w:ascii="方正仿宋_GBK" w:eastAsia="方正仿宋_GBK" w:hAnsi="方正仿宋_GBK" w:cs="方正仿宋_GBK" w:hint="eastAsia"/>
          <w:sz w:val="32"/>
          <w:szCs w:val="32"/>
        </w:rPr>
        <w:t>实施主体</w:t>
      </w:r>
      <w:r>
        <w:rPr>
          <w:rFonts w:ascii="方正仿宋_GBK" w:eastAsia="方正仿宋_GBK" w:hAnsi="方正仿宋_GBK" w:cs="方正仿宋_GBK"/>
          <w:sz w:val="32"/>
          <w:szCs w:val="32"/>
        </w:rPr>
        <w:t>单位概况、实施</w:t>
      </w:r>
      <w:r>
        <w:rPr>
          <w:rFonts w:ascii="方正仿宋_GBK" w:eastAsia="方正仿宋_GBK" w:hAnsi="方正仿宋_GBK" w:cs="方正仿宋_GBK" w:hint="eastAsia"/>
          <w:sz w:val="32"/>
          <w:szCs w:val="32"/>
        </w:rPr>
        <w:t>主体联合</w:t>
      </w:r>
      <w:r>
        <w:rPr>
          <w:rFonts w:ascii="方正仿宋_GBK" w:eastAsia="方正仿宋_GBK" w:hAnsi="方正仿宋_GBK" w:cs="方正仿宋_GBK"/>
          <w:sz w:val="32"/>
          <w:szCs w:val="32"/>
        </w:rPr>
        <w:t>情况（</w:t>
      </w:r>
      <w:r>
        <w:rPr>
          <w:rFonts w:ascii="方正仿宋_GBK" w:eastAsia="方正仿宋_GBK" w:hAnsi="方正仿宋_GBK" w:cs="方正仿宋_GBK" w:hint="eastAsia"/>
          <w:sz w:val="32"/>
          <w:szCs w:val="32"/>
        </w:rPr>
        <w:t>如有</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、委托</w:t>
      </w:r>
      <w:r>
        <w:rPr>
          <w:rFonts w:ascii="方正仿宋_GBK" w:eastAsia="方正仿宋_GBK" w:hAnsi="方正仿宋_GBK" w:cs="方正仿宋_GBK"/>
          <w:sz w:val="32"/>
          <w:szCs w:val="32"/>
        </w:rPr>
        <w:t>单位概况（</w:t>
      </w:r>
      <w:r>
        <w:rPr>
          <w:rFonts w:ascii="方正仿宋_GBK" w:eastAsia="方正仿宋_GBK" w:hAnsi="方正仿宋_GBK" w:cs="方正仿宋_GBK" w:hint="eastAsia"/>
          <w:sz w:val="32"/>
          <w:szCs w:val="32"/>
        </w:rPr>
        <w:t>如有</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、专项工作</w:t>
      </w:r>
      <w:r>
        <w:rPr>
          <w:rFonts w:ascii="方正仿宋_GBK" w:eastAsia="方正仿宋_GBK" w:hAnsi="方正仿宋_GBK" w:cs="方正仿宋_GBK"/>
          <w:sz w:val="32"/>
          <w:szCs w:val="32"/>
        </w:rPr>
        <w:t>工作组</w:t>
      </w:r>
      <w:r>
        <w:rPr>
          <w:rFonts w:ascii="方正仿宋_GBK" w:eastAsia="方正仿宋_GBK" w:hAnsi="方正仿宋_GBK" w:cs="方正仿宋_GBK" w:hint="eastAsia"/>
          <w:sz w:val="32"/>
          <w:szCs w:val="32"/>
        </w:rPr>
        <w:t>和</w:t>
      </w:r>
      <w:r>
        <w:rPr>
          <w:rFonts w:ascii="方正仿宋_GBK" w:eastAsia="方正仿宋_GBK" w:hAnsi="方正仿宋_GBK" w:cs="方正仿宋_GBK"/>
          <w:sz w:val="32"/>
          <w:szCs w:val="32"/>
        </w:rPr>
        <w:t>技术组组建</w:t>
      </w:r>
      <w:r>
        <w:rPr>
          <w:rFonts w:ascii="方正仿宋_GBK" w:eastAsia="方正仿宋_GBK" w:hAnsi="方正仿宋_GBK" w:cs="方正仿宋_GBK" w:hint="eastAsia"/>
          <w:sz w:val="32"/>
          <w:szCs w:val="32"/>
        </w:rPr>
        <w:t>情况及</w:t>
      </w:r>
      <w:r>
        <w:rPr>
          <w:rFonts w:ascii="方正仿宋_GBK" w:eastAsia="方正仿宋_GBK" w:hAnsi="方正仿宋_GBK" w:cs="方正仿宋_GBK"/>
          <w:sz w:val="32"/>
          <w:szCs w:val="32"/>
        </w:rPr>
        <w:t>主要人员信息</w:t>
      </w:r>
      <w:r>
        <w:rPr>
          <w:rFonts w:ascii="方正仿宋_GBK" w:eastAsia="方正仿宋_GBK" w:hAnsi="方正仿宋_GBK" w:cs="方正仿宋_GBK" w:hint="eastAsia"/>
          <w:sz w:val="32"/>
          <w:szCs w:val="32"/>
        </w:rPr>
        <w:t>简介。</w:t>
      </w:r>
    </w:p>
    <w:p w14:paraId="17ECEA81"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第三章</w:t>
      </w:r>
      <w:r>
        <w:rPr>
          <w:rFonts w:ascii="方正仿宋_GBK" w:eastAsia="方正仿宋_GBK" w:hAnsi="方正仿宋_GBK" w:cs="方正仿宋_GBK"/>
          <w:sz w:val="32"/>
          <w:szCs w:val="32"/>
        </w:rPr>
        <w:t>：调查工作任务</w:t>
      </w:r>
    </w:p>
    <w:p w14:paraId="76ED234A"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sz w:val="32"/>
          <w:szCs w:val="32"/>
        </w:rPr>
        <w:t>重点</w:t>
      </w:r>
      <w:r>
        <w:rPr>
          <w:rFonts w:ascii="方正仿宋_GBK" w:eastAsia="方正仿宋_GBK" w:hAnsi="方正仿宋_GBK" w:cs="方正仿宋_GBK" w:hint="eastAsia"/>
          <w:sz w:val="32"/>
          <w:szCs w:val="32"/>
        </w:rPr>
        <w:t>说明辖区主要的</w:t>
      </w:r>
      <w:r>
        <w:rPr>
          <w:rFonts w:ascii="方正仿宋_GBK" w:eastAsia="方正仿宋_GBK" w:hAnsi="方正仿宋_GBK" w:cs="方正仿宋_GBK"/>
          <w:sz w:val="32"/>
          <w:szCs w:val="32"/>
        </w:rPr>
        <w:t>调查</w:t>
      </w:r>
      <w:r>
        <w:rPr>
          <w:rFonts w:ascii="方正仿宋_GBK" w:eastAsia="方正仿宋_GBK" w:hAnsi="方正仿宋_GBK" w:cs="方正仿宋_GBK" w:hint="eastAsia"/>
          <w:sz w:val="32"/>
          <w:szCs w:val="32"/>
        </w:rPr>
        <w:t>类群</w:t>
      </w:r>
      <w:r>
        <w:rPr>
          <w:rFonts w:ascii="方正仿宋_GBK" w:eastAsia="方正仿宋_GBK" w:hAnsi="方正仿宋_GBK" w:cs="方正仿宋_GBK"/>
          <w:sz w:val="32"/>
          <w:szCs w:val="32"/>
        </w:rPr>
        <w:t>、调查区域等</w:t>
      </w:r>
      <w:r>
        <w:rPr>
          <w:rFonts w:ascii="方正仿宋_GBK" w:eastAsia="方正仿宋_GBK" w:hAnsi="方正仿宋_GBK" w:cs="方正仿宋_GBK" w:hint="eastAsia"/>
          <w:sz w:val="32"/>
          <w:szCs w:val="32"/>
        </w:rPr>
        <w:t>工作</w:t>
      </w:r>
      <w:r>
        <w:rPr>
          <w:rFonts w:ascii="方正仿宋_GBK" w:eastAsia="方正仿宋_GBK" w:hAnsi="方正仿宋_GBK" w:cs="方正仿宋_GBK"/>
          <w:sz w:val="32"/>
          <w:szCs w:val="32"/>
        </w:rPr>
        <w:t>任务</w:t>
      </w:r>
      <w:r>
        <w:rPr>
          <w:rFonts w:ascii="方正仿宋_GBK" w:eastAsia="方正仿宋_GBK" w:hAnsi="方正仿宋_GBK" w:cs="方正仿宋_GBK" w:hint="eastAsia"/>
          <w:sz w:val="32"/>
          <w:szCs w:val="32"/>
        </w:rPr>
        <w:t>。</w:t>
      </w:r>
    </w:p>
    <w:p w14:paraId="026FB237"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第四章</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调查</w:t>
      </w:r>
      <w:r>
        <w:rPr>
          <w:rFonts w:ascii="方正仿宋_GBK" w:eastAsia="方正仿宋_GBK" w:hAnsi="方正仿宋_GBK" w:cs="方正仿宋_GBK"/>
          <w:sz w:val="32"/>
          <w:szCs w:val="32"/>
        </w:rPr>
        <w:t>实施和任务完成情况</w:t>
      </w:r>
    </w:p>
    <w:p w14:paraId="1214A3DA"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详细</w:t>
      </w:r>
      <w:r>
        <w:rPr>
          <w:rFonts w:ascii="方正仿宋_GBK" w:eastAsia="方正仿宋_GBK" w:hAnsi="方正仿宋_GBK" w:cs="方正仿宋_GBK"/>
          <w:sz w:val="32"/>
          <w:szCs w:val="32"/>
        </w:rPr>
        <w:t>说明</w:t>
      </w:r>
      <w:r>
        <w:rPr>
          <w:rFonts w:ascii="方正仿宋_GBK" w:eastAsia="方正仿宋_GBK" w:hAnsi="方正仿宋_GBK" w:cs="方正仿宋_GBK" w:hint="eastAsia"/>
          <w:sz w:val="32"/>
          <w:szCs w:val="32"/>
        </w:rPr>
        <w:t>各类群包括样方</w:t>
      </w:r>
      <w:r>
        <w:rPr>
          <w:rFonts w:ascii="方正仿宋_GBK" w:eastAsia="方正仿宋_GBK" w:hAnsi="方正仿宋_GBK" w:cs="方正仿宋_GBK"/>
          <w:sz w:val="32"/>
          <w:szCs w:val="32"/>
        </w:rPr>
        <w:t>布设、</w:t>
      </w:r>
      <w:r>
        <w:rPr>
          <w:rFonts w:ascii="方正仿宋_GBK" w:eastAsia="方正仿宋_GBK" w:hAnsi="方正仿宋_GBK" w:cs="方正仿宋_GBK" w:hint="eastAsia"/>
          <w:sz w:val="32"/>
          <w:szCs w:val="32"/>
        </w:rPr>
        <w:t>调查</w:t>
      </w:r>
      <w:r>
        <w:rPr>
          <w:rFonts w:ascii="方正仿宋_GBK" w:eastAsia="方正仿宋_GBK" w:hAnsi="方正仿宋_GBK" w:cs="方正仿宋_GBK"/>
          <w:sz w:val="32"/>
          <w:szCs w:val="32"/>
        </w:rPr>
        <w:t>时间、</w:t>
      </w:r>
      <w:r>
        <w:rPr>
          <w:rFonts w:ascii="方正仿宋_GBK" w:eastAsia="方正仿宋_GBK" w:hAnsi="方正仿宋_GBK" w:cs="方正仿宋_GBK" w:hint="eastAsia"/>
          <w:sz w:val="32"/>
          <w:szCs w:val="32"/>
        </w:rPr>
        <w:t>调查</w:t>
      </w:r>
      <w:r>
        <w:rPr>
          <w:rFonts w:ascii="方正仿宋_GBK" w:eastAsia="方正仿宋_GBK" w:hAnsi="方正仿宋_GBK" w:cs="方正仿宋_GBK"/>
          <w:sz w:val="32"/>
          <w:szCs w:val="32"/>
        </w:rPr>
        <w:t>方法等在内</w:t>
      </w:r>
      <w:r>
        <w:rPr>
          <w:rFonts w:ascii="方正仿宋_GBK" w:eastAsia="方正仿宋_GBK" w:hAnsi="方正仿宋_GBK" w:cs="方正仿宋_GBK" w:hint="eastAsia"/>
          <w:sz w:val="32"/>
          <w:szCs w:val="32"/>
        </w:rPr>
        <w:t>的调查方案；</w:t>
      </w:r>
      <w:r>
        <w:rPr>
          <w:rFonts w:ascii="方正仿宋_GBK" w:eastAsia="方正仿宋_GBK" w:hAnsi="方正仿宋_GBK" w:cs="方正仿宋_GBK"/>
          <w:sz w:val="32"/>
          <w:szCs w:val="32"/>
        </w:rPr>
        <w:t>野外</w:t>
      </w:r>
      <w:r>
        <w:rPr>
          <w:rFonts w:ascii="方正仿宋_GBK" w:eastAsia="方正仿宋_GBK" w:hAnsi="方正仿宋_GBK" w:cs="方正仿宋_GBK" w:hint="eastAsia"/>
          <w:sz w:val="32"/>
          <w:szCs w:val="32"/>
        </w:rPr>
        <w:t>调查的</w:t>
      </w:r>
      <w:r>
        <w:rPr>
          <w:rFonts w:ascii="方正仿宋_GBK" w:eastAsia="方正仿宋_GBK" w:hAnsi="方正仿宋_GBK" w:cs="方正仿宋_GBK"/>
          <w:sz w:val="32"/>
          <w:szCs w:val="32"/>
        </w:rPr>
        <w:t>人员及</w:t>
      </w:r>
      <w:r>
        <w:rPr>
          <w:rFonts w:ascii="方正仿宋_GBK" w:eastAsia="方正仿宋_GBK" w:hAnsi="方正仿宋_GBK" w:cs="方正仿宋_GBK" w:hint="eastAsia"/>
          <w:sz w:val="32"/>
          <w:szCs w:val="32"/>
        </w:rPr>
        <w:t>相关</w:t>
      </w:r>
      <w:r>
        <w:rPr>
          <w:rFonts w:ascii="方正仿宋_GBK" w:eastAsia="方正仿宋_GBK" w:hAnsi="方正仿宋_GBK" w:cs="方正仿宋_GBK"/>
          <w:sz w:val="32"/>
          <w:szCs w:val="32"/>
        </w:rPr>
        <w:t>信息（</w:t>
      </w:r>
      <w:r>
        <w:rPr>
          <w:rFonts w:ascii="方正仿宋_GBK" w:eastAsia="方正仿宋_GBK" w:hAnsi="方正仿宋_GBK" w:cs="方正仿宋_GBK" w:hint="eastAsia"/>
          <w:sz w:val="32"/>
          <w:szCs w:val="32"/>
        </w:rPr>
        <w:t>尤其是专业</w:t>
      </w:r>
      <w:r>
        <w:rPr>
          <w:rFonts w:ascii="方正仿宋_GBK" w:eastAsia="方正仿宋_GBK" w:hAnsi="方正仿宋_GBK" w:cs="方正仿宋_GBK"/>
          <w:sz w:val="32"/>
          <w:szCs w:val="32"/>
        </w:rPr>
        <w:t>背景信息）</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及</w:t>
      </w:r>
      <w:r>
        <w:rPr>
          <w:rFonts w:ascii="方正仿宋_GBK" w:eastAsia="方正仿宋_GBK" w:hAnsi="方正仿宋_GBK" w:cs="方正仿宋_GBK" w:hint="eastAsia"/>
          <w:sz w:val="32"/>
          <w:szCs w:val="32"/>
        </w:rPr>
        <w:t>任务</w:t>
      </w:r>
      <w:r>
        <w:rPr>
          <w:rFonts w:ascii="方正仿宋_GBK" w:eastAsia="方正仿宋_GBK" w:hAnsi="方正仿宋_GBK" w:cs="方正仿宋_GBK"/>
          <w:sz w:val="32"/>
          <w:szCs w:val="32"/>
        </w:rPr>
        <w:t>完成情况。</w:t>
      </w:r>
    </w:p>
    <w:p w14:paraId="3CDE9AB2"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第五章</w:t>
      </w:r>
      <w:r>
        <w:rPr>
          <w:rFonts w:ascii="方正仿宋_GBK" w:eastAsia="方正仿宋_GBK" w:hAnsi="方正仿宋_GBK" w:cs="方正仿宋_GBK"/>
          <w:sz w:val="32"/>
          <w:szCs w:val="32"/>
        </w:rPr>
        <w:t>：问题与建议</w:t>
      </w:r>
    </w:p>
    <w:p w14:paraId="42E1677F"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指出</w:t>
      </w:r>
      <w:r>
        <w:rPr>
          <w:rFonts w:ascii="方正仿宋_GBK" w:eastAsia="方正仿宋_GBK" w:hAnsi="方正仿宋_GBK" w:cs="方正仿宋_GBK"/>
          <w:sz w:val="32"/>
          <w:szCs w:val="32"/>
        </w:rPr>
        <w:t>在实际工作中遇到的问题</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并提出</w:t>
      </w:r>
      <w:r>
        <w:rPr>
          <w:rFonts w:ascii="方正仿宋_GBK" w:eastAsia="方正仿宋_GBK" w:hAnsi="方正仿宋_GBK" w:cs="方正仿宋_GBK" w:hint="eastAsia"/>
          <w:sz w:val="32"/>
          <w:szCs w:val="32"/>
        </w:rPr>
        <w:t>相应</w:t>
      </w:r>
      <w:r>
        <w:rPr>
          <w:rFonts w:ascii="方正仿宋_GBK" w:eastAsia="方正仿宋_GBK" w:hAnsi="方正仿宋_GBK" w:cs="方正仿宋_GBK"/>
          <w:sz w:val="32"/>
          <w:szCs w:val="32"/>
        </w:rPr>
        <w:t>的对策建议。</w:t>
      </w:r>
    </w:p>
    <w:p w14:paraId="5C4C3BE4" w14:textId="77777777" w:rsidR="00BB57BA" w:rsidRDefault="00000000">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Pr>
          <w:rFonts w:ascii="方正仿宋_GBK" w:eastAsia="方正仿宋_GBK" w:hAnsi="方正仿宋_GBK" w:cs="方正仿宋_GBK" w:hint="eastAsia"/>
          <w:b/>
          <w:sz w:val="32"/>
          <w:szCs w:val="32"/>
        </w:rPr>
        <w:t>（二）技术报告</w:t>
      </w:r>
    </w:p>
    <w:p w14:paraId="73A281FA"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技术</w:t>
      </w:r>
      <w:r>
        <w:rPr>
          <w:rFonts w:ascii="方正仿宋_GBK" w:eastAsia="方正仿宋_GBK" w:hAnsi="方正仿宋_GBK" w:cs="方正仿宋_GBK"/>
          <w:sz w:val="32"/>
          <w:szCs w:val="32"/>
        </w:rPr>
        <w:t>报告</w:t>
      </w:r>
      <w:r>
        <w:rPr>
          <w:rFonts w:ascii="方正仿宋_GBK" w:eastAsia="方正仿宋_GBK" w:hAnsi="方正仿宋_GBK" w:cs="方正仿宋_GBK" w:hint="eastAsia"/>
          <w:sz w:val="32"/>
          <w:szCs w:val="32"/>
        </w:rPr>
        <w:t>重点从</w:t>
      </w:r>
      <w:r>
        <w:rPr>
          <w:rFonts w:ascii="方正仿宋_GBK" w:eastAsia="方正仿宋_GBK" w:hAnsi="方正仿宋_GBK" w:cs="方正仿宋_GBK"/>
          <w:sz w:val="32"/>
          <w:szCs w:val="32"/>
        </w:rPr>
        <w:t>生态系统、陆生维管植物、陆生脊椎动物、陆生昆虫</w:t>
      </w:r>
      <w:r>
        <w:rPr>
          <w:rFonts w:ascii="方正仿宋_GBK" w:eastAsia="方正仿宋_GBK" w:hAnsi="方正仿宋_GBK" w:cs="方正仿宋_GBK" w:hint="eastAsia"/>
          <w:sz w:val="32"/>
          <w:szCs w:val="32"/>
        </w:rPr>
        <w:t>和</w:t>
      </w:r>
      <w:r>
        <w:rPr>
          <w:rFonts w:ascii="方正仿宋_GBK" w:eastAsia="方正仿宋_GBK" w:hAnsi="方正仿宋_GBK" w:cs="方正仿宋_GBK"/>
          <w:sz w:val="32"/>
          <w:szCs w:val="32"/>
        </w:rPr>
        <w:t>淡水水生生物</w:t>
      </w:r>
      <w:r>
        <w:rPr>
          <w:rFonts w:ascii="方正仿宋_GBK" w:eastAsia="方正仿宋_GBK" w:hAnsi="方正仿宋_GBK" w:cs="方正仿宋_GBK" w:hint="eastAsia"/>
          <w:sz w:val="32"/>
          <w:szCs w:val="32"/>
        </w:rPr>
        <w:t>5个</w:t>
      </w:r>
      <w:r>
        <w:rPr>
          <w:rFonts w:ascii="方正仿宋_GBK" w:eastAsia="方正仿宋_GBK" w:hAnsi="方正仿宋_GBK" w:cs="方正仿宋_GBK"/>
          <w:sz w:val="32"/>
          <w:szCs w:val="32"/>
        </w:rPr>
        <w:t>方面</w:t>
      </w:r>
      <w:r>
        <w:rPr>
          <w:rFonts w:ascii="方正仿宋_GBK" w:eastAsia="方正仿宋_GBK" w:hAnsi="方正仿宋_GBK" w:cs="方正仿宋_GBK" w:hint="eastAsia"/>
          <w:sz w:val="32"/>
          <w:szCs w:val="32"/>
        </w:rPr>
        <w:t>介绍相关</w:t>
      </w:r>
      <w:r>
        <w:rPr>
          <w:rFonts w:ascii="方正仿宋_GBK" w:eastAsia="方正仿宋_GBK" w:hAnsi="方正仿宋_GBK" w:cs="方正仿宋_GBK"/>
          <w:sz w:val="32"/>
          <w:szCs w:val="32"/>
        </w:rPr>
        <w:t>调查成果</w:t>
      </w:r>
      <w:r>
        <w:rPr>
          <w:rFonts w:ascii="方正仿宋_GBK" w:eastAsia="方正仿宋_GBK" w:hAnsi="方正仿宋_GBK" w:cs="方正仿宋_GBK" w:hint="eastAsia"/>
          <w:sz w:val="32"/>
          <w:szCs w:val="32"/>
        </w:rPr>
        <w:t>。</w:t>
      </w:r>
    </w:p>
    <w:p w14:paraId="3C614018"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第一章：</w:t>
      </w:r>
      <w:r>
        <w:rPr>
          <w:rFonts w:ascii="方正仿宋_GBK" w:eastAsia="方正仿宋_GBK" w:hAnsi="方正仿宋_GBK" w:cs="方正仿宋_GBK"/>
          <w:sz w:val="32"/>
          <w:szCs w:val="32"/>
        </w:rPr>
        <w:t>绪论</w:t>
      </w:r>
    </w:p>
    <w:p w14:paraId="79E49E53"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介绍本项工作</w:t>
      </w:r>
      <w:r>
        <w:rPr>
          <w:rFonts w:ascii="方正仿宋_GBK" w:eastAsia="方正仿宋_GBK" w:hAnsi="方正仿宋_GBK" w:cs="方正仿宋_GBK"/>
          <w:sz w:val="32"/>
          <w:szCs w:val="32"/>
        </w:rPr>
        <w:t>的</w:t>
      </w:r>
      <w:r>
        <w:rPr>
          <w:rFonts w:ascii="方正仿宋_GBK" w:eastAsia="方正仿宋_GBK" w:hAnsi="方正仿宋_GBK" w:cs="方正仿宋_GBK" w:hint="eastAsia"/>
          <w:sz w:val="32"/>
          <w:szCs w:val="32"/>
        </w:rPr>
        <w:t>背景</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内容、</w:t>
      </w:r>
      <w:r>
        <w:rPr>
          <w:rFonts w:ascii="方正仿宋_GBK" w:eastAsia="方正仿宋_GBK" w:hAnsi="方正仿宋_GBK" w:cs="方正仿宋_GBK"/>
          <w:sz w:val="32"/>
          <w:szCs w:val="32"/>
        </w:rPr>
        <w:t>目标</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辖区</w:t>
      </w:r>
      <w:r>
        <w:rPr>
          <w:rFonts w:ascii="方正仿宋_GBK" w:eastAsia="方正仿宋_GBK" w:hAnsi="方正仿宋_GBK" w:cs="方正仿宋_GBK" w:hint="eastAsia"/>
          <w:sz w:val="32"/>
          <w:szCs w:val="32"/>
        </w:rPr>
        <w:t>经济、社会和</w:t>
      </w:r>
      <w:r>
        <w:rPr>
          <w:rFonts w:ascii="方正仿宋_GBK" w:eastAsia="方正仿宋_GBK" w:hAnsi="方正仿宋_GBK" w:cs="方正仿宋_GBK"/>
          <w:sz w:val="32"/>
          <w:szCs w:val="32"/>
        </w:rPr>
        <w:t>自然环境概况</w:t>
      </w:r>
      <w:r>
        <w:rPr>
          <w:rFonts w:ascii="方正仿宋_GBK" w:eastAsia="方正仿宋_GBK" w:hAnsi="方正仿宋_GBK" w:cs="方正仿宋_GBK" w:hint="eastAsia"/>
          <w:sz w:val="32"/>
          <w:szCs w:val="32"/>
        </w:rPr>
        <w:t>，根据已有历史资料分析县域生物多样性总体概况</w:t>
      </w:r>
      <w:r>
        <w:rPr>
          <w:rFonts w:ascii="方正仿宋_GBK" w:eastAsia="方正仿宋_GBK" w:hAnsi="方正仿宋_GBK" w:cs="方正仿宋_GBK"/>
          <w:sz w:val="32"/>
          <w:szCs w:val="32"/>
        </w:rPr>
        <w:t>等。</w:t>
      </w:r>
    </w:p>
    <w:p w14:paraId="529ACC8A"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lastRenderedPageBreak/>
        <w:t>第二章</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生态</w:t>
      </w:r>
      <w:r>
        <w:rPr>
          <w:rFonts w:ascii="方正仿宋_GBK" w:eastAsia="方正仿宋_GBK" w:hAnsi="方正仿宋_GBK" w:cs="方正仿宋_GBK"/>
          <w:sz w:val="32"/>
          <w:szCs w:val="32"/>
        </w:rPr>
        <w:t>系统</w:t>
      </w:r>
      <w:r>
        <w:rPr>
          <w:rFonts w:ascii="方正仿宋_GBK" w:eastAsia="方正仿宋_GBK" w:hAnsi="方正仿宋_GBK" w:cs="方正仿宋_GBK" w:hint="eastAsia"/>
          <w:sz w:val="32"/>
          <w:szCs w:val="32"/>
        </w:rPr>
        <w:t>调查</w:t>
      </w:r>
      <w:r>
        <w:rPr>
          <w:rFonts w:ascii="方正仿宋_GBK" w:eastAsia="方正仿宋_GBK" w:hAnsi="方正仿宋_GBK" w:cs="方正仿宋_GBK"/>
          <w:sz w:val="32"/>
          <w:szCs w:val="32"/>
        </w:rPr>
        <w:t>成果</w:t>
      </w:r>
    </w:p>
    <w:p w14:paraId="17A5A3AD"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依照县域生态</w:t>
      </w:r>
      <w:r>
        <w:rPr>
          <w:rFonts w:ascii="方正仿宋_GBK" w:eastAsia="方正仿宋_GBK" w:hAnsi="方正仿宋_GBK" w:cs="方正仿宋_GBK"/>
          <w:sz w:val="32"/>
          <w:szCs w:val="32"/>
        </w:rPr>
        <w:t>系统类型</w:t>
      </w:r>
      <w:r>
        <w:rPr>
          <w:rFonts w:ascii="方正仿宋_GBK" w:eastAsia="方正仿宋_GBK" w:hAnsi="方正仿宋_GBK" w:cs="方正仿宋_GBK" w:hint="eastAsia"/>
          <w:sz w:val="32"/>
          <w:szCs w:val="32"/>
        </w:rPr>
        <w:t>调查内容，有条理地</w:t>
      </w:r>
      <w:r>
        <w:rPr>
          <w:rFonts w:ascii="方正仿宋_GBK" w:eastAsia="方正仿宋_GBK" w:hAnsi="方正仿宋_GBK" w:cs="方正仿宋_GBK"/>
          <w:sz w:val="32"/>
          <w:szCs w:val="32"/>
        </w:rPr>
        <w:t>介绍</w:t>
      </w:r>
      <w:r>
        <w:rPr>
          <w:rFonts w:ascii="方正仿宋_GBK" w:eastAsia="方正仿宋_GBK" w:hAnsi="方正仿宋_GBK" w:cs="方正仿宋_GBK" w:hint="eastAsia"/>
          <w:sz w:val="32"/>
          <w:szCs w:val="32"/>
        </w:rPr>
        <w:t>辖区内</w:t>
      </w:r>
      <w:r>
        <w:rPr>
          <w:rFonts w:ascii="方正仿宋_GBK" w:eastAsia="方正仿宋_GBK" w:hAnsi="方正仿宋_GBK" w:cs="方正仿宋_GBK"/>
          <w:sz w:val="32"/>
          <w:szCs w:val="32"/>
        </w:rPr>
        <w:t>各项调查</w:t>
      </w:r>
      <w:r>
        <w:rPr>
          <w:rFonts w:ascii="方正仿宋_GBK" w:eastAsia="方正仿宋_GBK" w:hAnsi="方正仿宋_GBK" w:cs="方正仿宋_GBK" w:hint="eastAsia"/>
          <w:sz w:val="32"/>
          <w:szCs w:val="32"/>
        </w:rPr>
        <w:t>任务取得的</w:t>
      </w:r>
      <w:r>
        <w:rPr>
          <w:rFonts w:ascii="方正仿宋_GBK" w:eastAsia="方正仿宋_GBK" w:hAnsi="方正仿宋_GBK" w:cs="方正仿宋_GBK"/>
          <w:sz w:val="32"/>
          <w:szCs w:val="32"/>
        </w:rPr>
        <w:t>相关成果</w:t>
      </w:r>
      <w:r>
        <w:rPr>
          <w:rFonts w:ascii="方正仿宋_GBK" w:eastAsia="方正仿宋_GBK" w:hAnsi="方正仿宋_GBK" w:cs="方正仿宋_GBK" w:hint="eastAsia"/>
          <w:sz w:val="32"/>
          <w:szCs w:val="32"/>
        </w:rPr>
        <w:t>。</w:t>
      </w:r>
    </w:p>
    <w:p w14:paraId="4884D9A5"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第三章</w:t>
      </w:r>
      <w:r>
        <w:rPr>
          <w:rFonts w:ascii="方正仿宋_GBK" w:eastAsia="方正仿宋_GBK" w:hAnsi="方正仿宋_GBK" w:cs="方正仿宋_GBK"/>
          <w:sz w:val="32"/>
          <w:szCs w:val="32"/>
        </w:rPr>
        <w:t>：陆生维管植物调查成果</w:t>
      </w:r>
    </w:p>
    <w:p w14:paraId="2B9E78D1"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依照县域陆生维管植物调查内容，有条理地</w:t>
      </w:r>
      <w:r>
        <w:rPr>
          <w:rFonts w:ascii="方正仿宋_GBK" w:eastAsia="方正仿宋_GBK" w:hAnsi="方正仿宋_GBK" w:cs="方正仿宋_GBK"/>
          <w:sz w:val="32"/>
          <w:szCs w:val="32"/>
        </w:rPr>
        <w:t>介绍</w:t>
      </w:r>
      <w:r>
        <w:rPr>
          <w:rFonts w:ascii="方正仿宋_GBK" w:eastAsia="方正仿宋_GBK" w:hAnsi="方正仿宋_GBK" w:cs="方正仿宋_GBK" w:hint="eastAsia"/>
          <w:sz w:val="32"/>
          <w:szCs w:val="32"/>
        </w:rPr>
        <w:t>辖区内</w:t>
      </w:r>
      <w:r>
        <w:rPr>
          <w:rFonts w:ascii="方正仿宋_GBK" w:eastAsia="方正仿宋_GBK" w:hAnsi="方正仿宋_GBK" w:cs="方正仿宋_GBK"/>
          <w:sz w:val="32"/>
          <w:szCs w:val="32"/>
        </w:rPr>
        <w:t>各项调查</w:t>
      </w:r>
      <w:r>
        <w:rPr>
          <w:rFonts w:ascii="方正仿宋_GBK" w:eastAsia="方正仿宋_GBK" w:hAnsi="方正仿宋_GBK" w:cs="方正仿宋_GBK" w:hint="eastAsia"/>
          <w:sz w:val="32"/>
          <w:szCs w:val="32"/>
        </w:rPr>
        <w:t>任务取得的</w:t>
      </w:r>
      <w:r>
        <w:rPr>
          <w:rFonts w:ascii="方正仿宋_GBK" w:eastAsia="方正仿宋_GBK" w:hAnsi="方正仿宋_GBK" w:cs="方正仿宋_GBK"/>
          <w:sz w:val="32"/>
          <w:szCs w:val="32"/>
        </w:rPr>
        <w:t>相关成果</w:t>
      </w:r>
      <w:r>
        <w:rPr>
          <w:rFonts w:ascii="方正仿宋_GBK" w:eastAsia="方正仿宋_GBK" w:hAnsi="方正仿宋_GBK" w:cs="方正仿宋_GBK" w:hint="eastAsia"/>
          <w:sz w:val="32"/>
          <w:szCs w:val="32"/>
        </w:rPr>
        <w:t>。</w:t>
      </w:r>
    </w:p>
    <w:p w14:paraId="798DB6A6"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第四章：</w:t>
      </w:r>
      <w:r>
        <w:rPr>
          <w:rFonts w:ascii="方正仿宋_GBK" w:eastAsia="方正仿宋_GBK" w:hAnsi="方正仿宋_GBK" w:cs="方正仿宋_GBK"/>
          <w:sz w:val="32"/>
          <w:szCs w:val="32"/>
        </w:rPr>
        <w:t>陆生脊椎动物调查成果</w:t>
      </w:r>
    </w:p>
    <w:p w14:paraId="4CA4FE82"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依照县域</w:t>
      </w:r>
      <w:r>
        <w:rPr>
          <w:rFonts w:ascii="方正仿宋_GBK" w:eastAsia="方正仿宋_GBK" w:hAnsi="方正仿宋_GBK" w:cs="方正仿宋_GBK"/>
          <w:sz w:val="32"/>
          <w:szCs w:val="32"/>
        </w:rPr>
        <w:t>陆生脊椎动物</w:t>
      </w:r>
      <w:r>
        <w:rPr>
          <w:rFonts w:ascii="方正仿宋_GBK" w:eastAsia="方正仿宋_GBK" w:hAnsi="方正仿宋_GBK" w:cs="方正仿宋_GBK" w:hint="eastAsia"/>
          <w:sz w:val="32"/>
          <w:szCs w:val="32"/>
        </w:rPr>
        <w:t>调查内容，有条理地</w:t>
      </w:r>
      <w:r>
        <w:rPr>
          <w:rFonts w:ascii="方正仿宋_GBK" w:eastAsia="方正仿宋_GBK" w:hAnsi="方正仿宋_GBK" w:cs="方正仿宋_GBK"/>
          <w:sz w:val="32"/>
          <w:szCs w:val="32"/>
        </w:rPr>
        <w:t>介绍</w:t>
      </w:r>
      <w:r>
        <w:rPr>
          <w:rFonts w:ascii="方正仿宋_GBK" w:eastAsia="方正仿宋_GBK" w:hAnsi="方正仿宋_GBK" w:cs="方正仿宋_GBK" w:hint="eastAsia"/>
          <w:sz w:val="32"/>
          <w:szCs w:val="32"/>
        </w:rPr>
        <w:t>辖区内</w:t>
      </w:r>
      <w:r>
        <w:rPr>
          <w:rFonts w:ascii="方正仿宋_GBK" w:eastAsia="方正仿宋_GBK" w:hAnsi="方正仿宋_GBK" w:cs="方正仿宋_GBK"/>
          <w:sz w:val="32"/>
          <w:szCs w:val="32"/>
        </w:rPr>
        <w:t>各项调查</w:t>
      </w:r>
      <w:r>
        <w:rPr>
          <w:rFonts w:ascii="方正仿宋_GBK" w:eastAsia="方正仿宋_GBK" w:hAnsi="方正仿宋_GBK" w:cs="方正仿宋_GBK" w:hint="eastAsia"/>
          <w:sz w:val="32"/>
          <w:szCs w:val="32"/>
        </w:rPr>
        <w:t>任务取得的</w:t>
      </w:r>
      <w:r>
        <w:rPr>
          <w:rFonts w:ascii="方正仿宋_GBK" w:eastAsia="方正仿宋_GBK" w:hAnsi="方正仿宋_GBK" w:cs="方正仿宋_GBK"/>
          <w:sz w:val="32"/>
          <w:szCs w:val="32"/>
        </w:rPr>
        <w:t>相关成果</w:t>
      </w:r>
      <w:r>
        <w:rPr>
          <w:rFonts w:ascii="方正仿宋_GBK" w:eastAsia="方正仿宋_GBK" w:hAnsi="方正仿宋_GBK" w:cs="方正仿宋_GBK" w:hint="eastAsia"/>
          <w:sz w:val="32"/>
          <w:szCs w:val="32"/>
        </w:rPr>
        <w:t>。</w:t>
      </w:r>
    </w:p>
    <w:p w14:paraId="70C492F8"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第五章：陆生</w:t>
      </w:r>
      <w:r>
        <w:rPr>
          <w:rFonts w:ascii="方正仿宋_GBK" w:eastAsia="方正仿宋_GBK" w:hAnsi="方正仿宋_GBK" w:cs="方正仿宋_GBK"/>
          <w:sz w:val="32"/>
          <w:szCs w:val="32"/>
        </w:rPr>
        <w:t>昆虫调查成果</w:t>
      </w:r>
    </w:p>
    <w:p w14:paraId="40473AD1"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依照县域陆生</w:t>
      </w:r>
      <w:r>
        <w:rPr>
          <w:rFonts w:ascii="方正仿宋_GBK" w:eastAsia="方正仿宋_GBK" w:hAnsi="方正仿宋_GBK" w:cs="方正仿宋_GBK"/>
          <w:sz w:val="32"/>
          <w:szCs w:val="32"/>
        </w:rPr>
        <w:t>昆虫</w:t>
      </w:r>
      <w:r>
        <w:rPr>
          <w:rFonts w:ascii="方正仿宋_GBK" w:eastAsia="方正仿宋_GBK" w:hAnsi="方正仿宋_GBK" w:cs="方正仿宋_GBK" w:hint="eastAsia"/>
          <w:sz w:val="32"/>
          <w:szCs w:val="32"/>
        </w:rPr>
        <w:t>调查内容，有条理地</w:t>
      </w:r>
      <w:r>
        <w:rPr>
          <w:rFonts w:ascii="方正仿宋_GBK" w:eastAsia="方正仿宋_GBK" w:hAnsi="方正仿宋_GBK" w:cs="方正仿宋_GBK"/>
          <w:sz w:val="32"/>
          <w:szCs w:val="32"/>
        </w:rPr>
        <w:t>介绍</w:t>
      </w:r>
      <w:r>
        <w:rPr>
          <w:rFonts w:ascii="方正仿宋_GBK" w:eastAsia="方正仿宋_GBK" w:hAnsi="方正仿宋_GBK" w:cs="方正仿宋_GBK" w:hint="eastAsia"/>
          <w:sz w:val="32"/>
          <w:szCs w:val="32"/>
        </w:rPr>
        <w:t>辖区内</w:t>
      </w:r>
      <w:r>
        <w:rPr>
          <w:rFonts w:ascii="方正仿宋_GBK" w:eastAsia="方正仿宋_GBK" w:hAnsi="方正仿宋_GBK" w:cs="方正仿宋_GBK"/>
          <w:sz w:val="32"/>
          <w:szCs w:val="32"/>
        </w:rPr>
        <w:t>各项调查</w:t>
      </w:r>
      <w:r>
        <w:rPr>
          <w:rFonts w:ascii="方正仿宋_GBK" w:eastAsia="方正仿宋_GBK" w:hAnsi="方正仿宋_GBK" w:cs="方正仿宋_GBK" w:hint="eastAsia"/>
          <w:sz w:val="32"/>
          <w:szCs w:val="32"/>
        </w:rPr>
        <w:t>任务取得的</w:t>
      </w:r>
      <w:r>
        <w:rPr>
          <w:rFonts w:ascii="方正仿宋_GBK" w:eastAsia="方正仿宋_GBK" w:hAnsi="方正仿宋_GBK" w:cs="方正仿宋_GBK"/>
          <w:sz w:val="32"/>
          <w:szCs w:val="32"/>
        </w:rPr>
        <w:t>相关成果</w:t>
      </w:r>
      <w:r>
        <w:rPr>
          <w:rFonts w:ascii="方正仿宋_GBK" w:eastAsia="方正仿宋_GBK" w:hAnsi="方正仿宋_GBK" w:cs="方正仿宋_GBK" w:hint="eastAsia"/>
          <w:sz w:val="32"/>
          <w:szCs w:val="32"/>
        </w:rPr>
        <w:t>。</w:t>
      </w:r>
    </w:p>
    <w:p w14:paraId="07A82E2F"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第六章：淡水水生生物</w:t>
      </w:r>
      <w:r>
        <w:rPr>
          <w:rFonts w:ascii="方正仿宋_GBK" w:eastAsia="方正仿宋_GBK" w:hAnsi="方正仿宋_GBK" w:cs="方正仿宋_GBK"/>
          <w:sz w:val="32"/>
          <w:szCs w:val="32"/>
        </w:rPr>
        <w:t>调查成果</w:t>
      </w:r>
    </w:p>
    <w:p w14:paraId="5A0074C6"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依照县域淡水水生生物调查内容，有条理地</w:t>
      </w:r>
      <w:r>
        <w:rPr>
          <w:rFonts w:ascii="方正仿宋_GBK" w:eastAsia="方正仿宋_GBK" w:hAnsi="方正仿宋_GBK" w:cs="方正仿宋_GBK"/>
          <w:sz w:val="32"/>
          <w:szCs w:val="32"/>
        </w:rPr>
        <w:t>介绍</w:t>
      </w:r>
      <w:r>
        <w:rPr>
          <w:rFonts w:ascii="方正仿宋_GBK" w:eastAsia="方正仿宋_GBK" w:hAnsi="方正仿宋_GBK" w:cs="方正仿宋_GBK" w:hint="eastAsia"/>
          <w:sz w:val="32"/>
          <w:szCs w:val="32"/>
        </w:rPr>
        <w:t>辖区内</w:t>
      </w:r>
      <w:r>
        <w:rPr>
          <w:rFonts w:ascii="方正仿宋_GBK" w:eastAsia="方正仿宋_GBK" w:hAnsi="方正仿宋_GBK" w:cs="方正仿宋_GBK"/>
          <w:sz w:val="32"/>
          <w:szCs w:val="32"/>
        </w:rPr>
        <w:t>各项调查</w:t>
      </w:r>
      <w:r>
        <w:rPr>
          <w:rFonts w:ascii="方正仿宋_GBK" w:eastAsia="方正仿宋_GBK" w:hAnsi="方正仿宋_GBK" w:cs="方正仿宋_GBK" w:hint="eastAsia"/>
          <w:sz w:val="32"/>
          <w:szCs w:val="32"/>
        </w:rPr>
        <w:t>任务取得的</w:t>
      </w:r>
      <w:r>
        <w:rPr>
          <w:rFonts w:ascii="方正仿宋_GBK" w:eastAsia="方正仿宋_GBK" w:hAnsi="方正仿宋_GBK" w:cs="方正仿宋_GBK"/>
          <w:sz w:val="32"/>
          <w:szCs w:val="32"/>
        </w:rPr>
        <w:t>相关成果</w:t>
      </w:r>
      <w:r>
        <w:rPr>
          <w:rFonts w:ascii="方正仿宋_GBK" w:eastAsia="方正仿宋_GBK" w:hAnsi="方正仿宋_GBK" w:cs="方正仿宋_GBK" w:hint="eastAsia"/>
          <w:sz w:val="32"/>
          <w:szCs w:val="32"/>
        </w:rPr>
        <w:t>。</w:t>
      </w:r>
    </w:p>
    <w:p w14:paraId="5E8CB681"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第七章</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调查</w:t>
      </w:r>
      <w:r>
        <w:rPr>
          <w:rFonts w:ascii="方正仿宋_GBK" w:eastAsia="方正仿宋_GBK" w:hAnsi="方正仿宋_GBK" w:cs="方正仿宋_GBK"/>
          <w:sz w:val="32"/>
          <w:szCs w:val="32"/>
        </w:rPr>
        <w:t>成果</w:t>
      </w:r>
    </w:p>
    <w:p w14:paraId="57426640"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综合介绍</w:t>
      </w:r>
      <w:r>
        <w:rPr>
          <w:rFonts w:ascii="方正仿宋_GBK" w:eastAsia="方正仿宋_GBK" w:hAnsi="方正仿宋_GBK" w:cs="方正仿宋_GBK"/>
          <w:sz w:val="32"/>
          <w:szCs w:val="32"/>
        </w:rPr>
        <w:t>各类群物种</w:t>
      </w:r>
      <w:r>
        <w:rPr>
          <w:rFonts w:ascii="方正仿宋_GBK" w:eastAsia="方正仿宋_GBK" w:hAnsi="方正仿宋_GBK" w:cs="方正仿宋_GBK" w:hint="eastAsia"/>
          <w:sz w:val="32"/>
          <w:szCs w:val="32"/>
        </w:rPr>
        <w:t>调查</w:t>
      </w:r>
      <w:r>
        <w:rPr>
          <w:rFonts w:ascii="方正仿宋_GBK" w:eastAsia="方正仿宋_GBK" w:hAnsi="方正仿宋_GBK" w:cs="方正仿宋_GBK"/>
          <w:sz w:val="32"/>
          <w:szCs w:val="32"/>
        </w:rPr>
        <w:t>成果，</w:t>
      </w:r>
      <w:r>
        <w:rPr>
          <w:rFonts w:ascii="方正仿宋_GBK" w:eastAsia="方正仿宋_GBK" w:hAnsi="方正仿宋_GBK" w:cs="方正仿宋_GBK" w:hint="eastAsia"/>
          <w:sz w:val="32"/>
          <w:szCs w:val="32"/>
        </w:rPr>
        <w:t>特别</w:t>
      </w:r>
      <w:r>
        <w:rPr>
          <w:rFonts w:ascii="方正仿宋_GBK" w:eastAsia="方正仿宋_GBK" w:hAnsi="方正仿宋_GBK" w:cs="方正仿宋_GBK"/>
          <w:sz w:val="32"/>
          <w:szCs w:val="32"/>
        </w:rPr>
        <w:t>是物种</w:t>
      </w:r>
      <w:r>
        <w:rPr>
          <w:rFonts w:ascii="方正仿宋_GBK" w:eastAsia="方正仿宋_GBK" w:hAnsi="方正仿宋_GBK" w:cs="方正仿宋_GBK" w:hint="eastAsia"/>
          <w:sz w:val="32"/>
          <w:szCs w:val="32"/>
        </w:rPr>
        <w:t>名录</w:t>
      </w:r>
      <w:r>
        <w:rPr>
          <w:rFonts w:ascii="方正仿宋_GBK" w:eastAsia="方正仿宋_GBK" w:hAnsi="方正仿宋_GBK" w:cs="方正仿宋_GBK"/>
          <w:sz w:val="32"/>
          <w:szCs w:val="32"/>
        </w:rPr>
        <w:t>、编目、</w:t>
      </w:r>
      <w:r>
        <w:rPr>
          <w:rFonts w:ascii="方正仿宋_GBK" w:eastAsia="方正仿宋_GBK" w:hAnsi="方正仿宋_GBK" w:cs="方正仿宋_GBK" w:hint="eastAsia"/>
          <w:sz w:val="32"/>
          <w:szCs w:val="32"/>
        </w:rPr>
        <w:t>电子</w:t>
      </w:r>
      <w:r>
        <w:rPr>
          <w:rFonts w:ascii="方正仿宋_GBK" w:eastAsia="方正仿宋_GBK" w:hAnsi="方正仿宋_GBK" w:cs="方正仿宋_GBK"/>
          <w:sz w:val="32"/>
          <w:szCs w:val="32"/>
        </w:rPr>
        <w:t>标本制作</w:t>
      </w:r>
      <w:r>
        <w:rPr>
          <w:rFonts w:ascii="方正仿宋_GBK" w:eastAsia="方正仿宋_GBK" w:hAnsi="方正仿宋_GBK" w:cs="方正仿宋_GBK" w:hint="eastAsia"/>
          <w:sz w:val="32"/>
          <w:szCs w:val="32"/>
        </w:rPr>
        <w:t>、分布地图</w:t>
      </w:r>
      <w:r>
        <w:rPr>
          <w:rFonts w:ascii="方正仿宋_GBK" w:eastAsia="方正仿宋_GBK" w:hAnsi="方正仿宋_GBK" w:cs="方正仿宋_GBK"/>
          <w:sz w:val="32"/>
          <w:szCs w:val="32"/>
        </w:rPr>
        <w:t>等相关</w:t>
      </w:r>
      <w:r>
        <w:rPr>
          <w:rFonts w:ascii="方正仿宋_GBK" w:eastAsia="方正仿宋_GBK" w:hAnsi="方正仿宋_GBK" w:cs="方正仿宋_GBK" w:hint="eastAsia"/>
          <w:sz w:val="32"/>
          <w:szCs w:val="32"/>
        </w:rPr>
        <w:t>方面内容</w:t>
      </w:r>
      <w:r>
        <w:rPr>
          <w:rFonts w:ascii="方正仿宋_GBK" w:eastAsia="方正仿宋_GBK" w:hAnsi="方正仿宋_GBK" w:cs="方正仿宋_GBK"/>
          <w:sz w:val="32"/>
          <w:szCs w:val="32"/>
        </w:rPr>
        <w:t>。</w:t>
      </w:r>
    </w:p>
    <w:p w14:paraId="29599AF7" w14:textId="77777777" w:rsidR="00BB57BA" w:rsidRDefault="00000000">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Pr>
          <w:rFonts w:ascii="方正仿宋_GBK" w:eastAsia="方正仿宋_GBK" w:hAnsi="方正仿宋_GBK" w:cs="方正仿宋_GBK" w:hint="eastAsia"/>
          <w:b/>
          <w:sz w:val="32"/>
          <w:szCs w:val="32"/>
        </w:rPr>
        <w:t>（三）调查数据</w:t>
      </w:r>
    </w:p>
    <w:p w14:paraId="6D9AB6EA"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1、县域生态系统类型调查</w:t>
      </w:r>
    </w:p>
    <w:p w14:paraId="63683042"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提交</w:t>
      </w:r>
      <w:r>
        <w:rPr>
          <w:rFonts w:ascii="方正仿宋_GBK" w:eastAsia="方正仿宋_GBK" w:hAnsi="方正仿宋_GBK" w:cs="方正仿宋_GBK"/>
          <w:sz w:val="32"/>
          <w:szCs w:val="32"/>
        </w:rPr>
        <w:t>县域生态系统类型调查</w:t>
      </w:r>
      <w:r>
        <w:rPr>
          <w:rFonts w:ascii="方正仿宋_GBK" w:eastAsia="方正仿宋_GBK" w:hAnsi="方正仿宋_GBK" w:cs="方正仿宋_GBK" w:hint="eastAsia"/>
          <w:sz w:val="32"/>
          <w:szCs w:val="32"/>
        </w:rPr>
        <w:t>结果</w:t>
      </w:r>
      <w:r>
        <w:rPr>
          <w:rFonts w:ascii="方正仿宋_GBK" w:eastAsia="方正仿宋_GBK" w:hAnsi="方正仿宋_GBK" w:cs="方正仿宋_GBK"/>
          <w:sz w:val="32"/>
          <w:szCs w:val="32"/>
        </w:rPr>
        <w:t>数据</w:t>
      </w:r>
      <w:r>
        <w:rPr>
          <w:rFonts w:ascii="方正仿宋_GBK" w:eastAsia="方正仿宋_GBK" w:hAnsi="方正仿宋_GBK" w:cs="方正仿宋_GBK" w:hint="eastAsia"/>
          <w:sz w:val="32"/>
          <w:szCs w:val="32"/>
        </w:rPr>
        <w:t>表。生态</w:t>
      </w:r>
      <w:r>
        <w:rPr>
          <w:rFonts w:ascii="方正仿宋_GBK" w:eastAsia="方正仿宋_GBK" w:hAnsi="方正仿宋_GBK" w:cs="方正仿宋_GBK"/>
          <w:sz w:val="32"/>
          <w:szCs w:val="32"/>
        </w:rPr>
        <w:t>系统类型</w:t>
      </w:r>
      <w:r>
        <w:rPr>
          <w:rFonts w:ascii="方正仿宋_GBK" w:eastAsia="方正仿宋_GBK" w:hAnsi="方正仿宋_GBK" w:cs="方正仿宋_GBK" w:hint="eastAsia"/>
          <w:sz w:val="32"/>
          <w:szCs w:val="32"/>
        </w:rPr>
        <w:t>分类</w:t>
      </w:r>
      <w:r>
        <w:rPr>
          <w:rFonts w:ascii="方正仿宋_GBK" w:eastAsia="方正仿宋_GBK" w:hAnsi="方正仿宋_GBK" w:cs="方正仿宋_GBK"/>
          <w:sz w:val="32"/>
          <w:szCs w:val="32"/>
        </w:rPr>
        <w:t>及编码表见附表</w:t>
      </w:r>
      <w:r>
        <w:rPr>
          <w:rFonts w:ascii="方正仿宋_GBK" w:eastAsia="方正仿宋_GBK" w:hAnsi="方正仿宋_GBK" w:cs="方正仿宋_GBK" w:hint="eastAsia"/>
          <w:sz w:val="32"/>
          <w:szCs w:val="32"/>
        </w:rPr>
        <w:t>1，</w:t>
      </w:r>
      <w:r>
        <w:rPr>
          <w:rFonts w:ascii="方正仿宋_GBK" w:eastAsia="方正仿宋_GBK" w:hAnsi="方正仿宋_GBK" w:cs="方正仿宋_GBK"/>
          <w:sz w:val="32"/>
          <w:szCs w:val="32"/>
        </w:rPr>
        <w:t>调查</w:t>
      </w:r>
      <w:r>
        <w:rPr>
          <w:rFonts w:ascii="方正仿宋_GBK" w:eastAsia="方正仿宋_GBK" w:hAnsi="方正仿宋_GBK" w:cs="方正仿宋_GBK" w:hint="eastAsia"/>
          <w:sz w:val="32"/>
          <w:szCs w:val="32"/>
        </w:rPr>
        <w:t>结果数据表</w:t>
      </w:r>
      <w:r>
        <w:rPr>
          <w:rFonts w:ascii="方正仿宋_GBK" w:eastAsia="方正仿宋_GBK" w:hAnsi="方正仿宋_GBK" w:cs="方正仿宋_GBK"/>
          <w:sz w:val="32"/>
          <w:szCs w:val="32"/>
        </w:rPr>
        <w:t>填报</w:t>
      </w:r>
      <w:r>
        <w:rPr>
          <w:rFonts w:ascii="方正仿宋_GBK" w:eastAsia="方正仿宋_GBK" w:hAnsi="方正仿宋_GBK" w:cs="方正仿宋_GBK" w:hint="eastAsia"/>
          <w:sz w:val="32"/>
          <w:szCs w:val="32"/>
        </w:rPr>
        <w:t>格式及</w:t>
      </w:r>
      <w:r>
        <w:rPr>
          <w:rFonts w:ascii="方正仿宋_GBK" w:eastAsia="方正仿宋_GBK" w:hAnsi="方正仿宋_GBK" w:cs="方正仿宋_GBK"/>
          <w:sz w:val="32"/>
          <w:szCs w:val="32"/>
        </w:rPr>
        <w:t>命名见附表</w:t>
      </w:r>
      <w:r>
        <w:rPr>
          <w:rFonts w:ascii="方正仿宋_GBK" w:eastAsia="方正仿宋_GBK" w:hAnsi="方正仿宋_GBK" w:cs="方正仿宋_GBK" w:hint="eastAsia"/>
          <w:sz w:val="32"/>
          <w:szCs w:val="32"/>
        </w:rPr>
        <w:t>2。</w:t>
      </w:r>
    </w:p>
    <w:p w14:paraId="2F103A8E"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lastRenderedPageBreak/>
        <w:t>2、县域陆生植物多样性调查</w:t>
      </w:r>
    </w:p>
    <w:p w14:paraId="1CA3269D"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提交县域生物多样性现场</w:t>
      </w:r>
      <w:r>
        <w:rPr>
          <w:rFonts w:ascii="方正仿宋_GBK" w:eastAsia="方正仿宋_GBK" w:hAnsi="方正仿宋_GBK" w:cs="方正仿宋_GBK"/>
          <w:sz w:val="32"/>
          <w:szCs w:val="32"/>
        </w:rPr>
        <w:t>调查</w:t>
      </w:r>
      <w:r>
        <w:rPr>
          <w:rFonts w:ascii="方正仿宋_GBK" w:eastAsia="方正仿宋_GBK" w:hAnsi="方正仿宋_GBK" w:cs="方正仿宋_GBK" w:hint="eastAsia"/>
          <w:sz w:val="32"/>
          <w:szCs w:val="32"/>
        </w:rPr>
        <w:t>记录</w:t>
      </w:r>
      <w:r>
        <w:rPr>
          <w:rFonts w:ascii="方正仿宋_GBK" w:eastAsia="方正仿宋_GBK" w:hAnsi="方正仿宋_GBK" w:cs="方正仿宋_GBK"/>
          <w:sz w:val="32"/>
          <w:szCs w:val="32"/>
        </w:rPr>
        <w:t>表</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调查轨迹和</w:t>
      </w:r>
      <w:r>
        <w:rPr>
          <w:rFonts w:ascii="方正仿宋_GBK" w:eastAsia="方正仿宋_GBK" w:hAnsi="方正仿宋_GBK" w:cs="方正仿宋_GBK" w:hint="eastAsia"/>
          <w:sz w:val="32"/>
          <w:szCs w:val="32"/>
        </w:rPr>
        <w:t>陆生维管植物、</w:t>
      </w:r>
      <w:r>
        <w:rPr>
          <w:rFonts w:ascii="方正仿宋_GBK" w:eastAsia="方正仿宋_GBK" w:hAnsi="方正仿宋_GBK" w:cs="方正仿宋_GBK"/>
          <w:sz w:val="32"/>
          <w:szCs w:val="32"/>
        </w:rPr>
        <w:t>陆生脊椎动物、陆生昆虫、淡水水生生物</w:t>
      </w:r>
      <w:r>
        <w:rPr>
          <w:rFonts w:ascii="方正仿宋_GBK" w:eastAsia="方正仿宋_GBK" w:hAnsi="方正仿宋_GBK" w:cs="方正仿宋_GBK" w:hint="eastAsia"/>
          <w:sz w:val="32"/>
          <w:szCs w:val="32"/>
        </w:rPr>
        <w:t>结果数据表。</w:t>
      </w:r>
    </w:p>
    <w:p w14:paraId="3A0D2463"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调查轨迹使用</w:t>
      </w:r>
      <w:r>
        <w:rPr>
          <w:rFonts w:ascii="方正仿宋_GBK" w:eastAsia="方正仿宋_GBK" w:hAnsi="方正仿宋_GBK" w:cs="方正仿宋_GBK"/>
          <w:sz w:val="32"/>
          <w:szCs w:val="32"/>
        </w:rPr>
        <w:t>安卓手机</w:t>
      </w:r>
      <w:r>
        <w:rPr>
          <w:rFonts w:ascii="方正仿宋_GBK" w:eastAsia="方正仿宋_GBK" w:hAnsi="方正仿宋_GBK" w:cs="方正仿宋_GBK" w:hint="eastAsia"/>
          <w:sz w:val="32"/>
          <w:szCs w:val="32"/>
        </w:rPr>
        <w:t>下载</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行者</w:t>
      </w:r>
      <w:r>
        <w:rPr>
          <w:rFonts w:ascii="方正仿宋_GBK" w:eastAsia="方正仿宋_GBK" w:hAnsi="方正仿宋_GBK" w:cs="方正仿宋_GBK"/>
          <w:sz w:val="32"/>
          <w:szCs w:val="32"/>
        </w:rPr>
        <w:t>”app进行记录</w:t>
      </w:r>
      <w:r>
        <w:rPr>
          <w:rFonts w:ascii="方正仿宋_GBK" w:eastAsia="方正仿宋_GBK" w:hAnsi="方正仿宋_GBK" w:cs="方正仿宋_GBK" w:hint="eastAsia"/>
          <w:sz w:val="32"/>
          <w:szCs w:val="32"/>
        </w:rPr>
        <w:t>保存。记录</w:t>
      </w:r>
      <w:r>
        <w:rPr>
          <w:rFonts w:ascii="方正仿宋_GBK" w:eastAsia="方正仿宋_GBK" w:hAnsi="方正仿宋_GBK" w:cs="方正仿宋_GBK"/>
          <w:sz w:val="32"/>
          <w:szCs w:val="32"/>
        </w:rPr>
        <w:t>方式如下：调查开始时，打开app，</w:t>
      </w:r>
      <w:r>
        <w:rPr>
          <w:rFonts w:ascii="方正仿宋_GBK" w:eastAsia="方正仿宋_GBK" w:hAnsi="方正仿宋_GBK" w:cs="方正仿宋_GBK" w:hint="eastAsia"/>
          <w:sz w:val="32"/>
          <w:szCs w:val="32"/>
        </w:rPr>
        <w:t>在左下方“</w:t>
      </w:r>
      <w:r>
        <w:rPr>
          <w:rFonts w:ascii="方正仿宋_GBK" w:eastAsia="方正仿宋_GBK" w:hAnsi="方正仿宋_GBK" w:cs="方正仿宋_GBK"/>
          <w:sz w:val="32"/>
          <w:szCs w:val="32"/>
        </w:rPr>
        <w:t>运动</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栏点击“</w:t>
      </w:r>
      <w:r>
        <w:rPr>
          <w:rFonts w:ascii="方正仿宋_GBK" w:eastAsia="方正仿宋_GBK" w:hAnsi="方正仿宋_GBK" w:cs="方正仿宋_GBK" w:hint="eastAsia"/>
          <w:sz w:val="32"/>
          <w:szCs w:val="32"/>
        </w:rPr>
        <w:t>开始骑行</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进行</w:t>
      </w:r>
      <w:r>
        <w:rPr>
          <w:rFonts w:ascii="方正仿宋_GBK" w:eastAsia="方正仿宋_GBK" w:hAnsi="方正仿宋_GBK" w:cs="方正仿宋_GBK"/>
          <w:sz w:val="32"/>
          <w:szCs w:val="32"/>
        </w:rPr>
        <w:t>轨迹记录</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调查</w:t>
      </w:r>
      <w:r>
        <w:rPr>
          <w:rFonts w:ascii="方正仿宋_GBK" w:eastAsia="方正仿宋_GBK" w:hAnsi="方正仿宋_GBK" w:cs="方正仿宋_GBK" w:hint="eastAsia"/>
          <w:sz w:val="32"/>
          <w:szCs w:val="32"/>
        </w:rPr>
        <w:t>结束</w:t>
      </w:r>
      <w:r>
        <w:rPr>
          <w:rFonts w:ascii="方正仿宋_GBK" w:eastAsia="方正仿宋_GBK" w:hAnsi="方正仿宋_GBK" w:cs="方正仿宋_GBK"/>
          <w:sz w:val="32"/>
          <w:szCs w:val="32"/>
        </w:rPr>
        <w:t>点击</w:t>
      </w:r>
      <w:r>
        <w:rPr>
          <w:rFonts w:ascii="方正仿宋_GBK" w:eastAsia="方正仿宋_GBK" w:hAnsi="方正仿宋_GBK" w:cs="方正仿宋_GBK" w:hint="eastAsia"/>
          <w:sz w:val="32"/>
          <w:szCs w:val="32"/>
        </w:rPr>
        <w:t>软件</w:t>
      </w:r>
      <w:r>
        <w:rPr>
          <w:rFonts w:ascii="方正仿宋_GBK" w:eastAsia="方正仿宋_GBK" w:hAnsi="方正仿宋_GBK" w:cs="方正仿宋_GBK"/>
          <w:sz w:val="32"/>
          <w:szCs w:val="32"/>
        </w:rPr>
        <w:t>上</w:t>
      </w:r>
      <w:r>
        <w:rPr>
          <w:rFonts w:ascii="方正仿宋_GBK" w:eastAsia="方正仿宋_GBK" w:hAnsi="方正仿宋_GBK" w:cs="方正仿宋_GBK" w:hint="eastAsia"/>
          <w:sz w:val="32"/>
          <w:szCs w:val="32"/>
        </w:rPr>
        <w:t>“结束”（调查</w:t>
      </w:r>
      <w:r>
        <w:rPr>
          <w:rFonts w:ascii="方正仿宋_GBK" w:eastAsia="方正仿宋_GBK" w:hAnsi="方正仿宋_GBK" w:cs="方正仿宋_GBK"/>
          <w:sz w:val="32"/>
          <w:szCs w:val="32"/>
        </w:rPr>
        <w:t>期间</w:t>
      </w:r>
      <w:r>
        <w:rPr>
          <w:rFonts w:ascii="方正仿宋_GBK" w:eastAsia="方正仿宋_GBK" w:hAnsi="方正仿宋_GBK" w:cs="方正仿宋_GBK" w:hint="eastAsia"/>
          <w:sz w:val="32"/>
          <w:szCs w:val="32"/>
        </w:rPr>
        <w:t>应</w:t>
      </w:r>
      <w:r>
        <w:rPr>
          <w:rFonts w:ascii="方正仿宋_GBK" w:eastAsia="方正仿宋_GBK" w:hAnsi="方正仿宋_GBK" w:cs="方正仿宋_GBK"/>
          <w:sz w:val="32"/>
          <w:szCs w:val="32"/>
        </w:rPr>
        <w:t>保持</w:t>
      </w:r>
      <w:r>
        <w:rPr>
          <w:rFonts w:ascii="方正仿宋_GBK" w:eastAsia="方正仿宋_GBK" w:hAnsi="方正仿宋_GBK" w:cs="方正仿宋_GBK" w:hint="eastAsia"/>
          <w:sz w:val="32"/>
          <w:szCs w:val="32"/>
        </w:rPr>
        <w:t>app</w:t>
      </w:r>
      <w:r>
        <w:rPr>
          <w:rFonts w:ascii="方正仿宋_GBK" w:eastAsia="方正仿宋_GBK" w:hAnsi="方正仿宋_GBK" w:cs="方正仿宋_GBK"/>
          <w:sz w:val="32"/>
          <w:szCs w:val="32"/>
        </w:rPr>
        <w:t>在前台运行，防止被清理</w:t>
      </w:r>
      <w:r>
        <w:rPr>
          <w:rFonts w:ascii="方正仿宋_GBK" w:eastAsia="方正仿宋_GBK" w:hAnsi="方正仿宋_GBK" w:cs="方正仿宋_GBK" w:hint="eastAsia"/>
          <w:sz w:val="32"/>
          <w:szCs w:val="32"/>
        </w:rPr>
        <w:t>导致</w:t>
      </w:r>
      <w:r>
        <w:rPr>
          <w:rFonts w:ascii="方正仿宋_GBK" w:eastAsia="方正仿宋_GBK" w:hAnsi="方正仿宋_GBK" w:cs="方正仿宋_GBK"/>
          <w:sz w:val="32"/>
          <w:szCs w:val="32"/>
        </w:rPr>
        <w:t>连续记录失败</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导出</w:t>
      </w:r>
      <w:r>
        <w:rPr>
          <w:rFonts w:ascii="方正仿宋_GBK" w:eastAsia="方正仿宋_GBK" w:hAnsi="方正仿宋_GBK" w:cs="方正仿宋_GBK" w:hint="eastAsia"/>
          <w:sz w:val="32"/>
          <w:szCs w:val="32"/>
        </w:rPr>
        <w:t>方式</w:t>
      </w:r>
      <w:r>
        <w:rPr>
          <w:rFonts w:ascii="方正仿宋_GBK" w:eastAsia="方正仿宋_GBK" w:hAnsi="方正仿宋_GBK" w:cs="方正仿宋_GBK"/>
          <w:sz w:val="32"/>
          <w:szCs w:val="32"/>
        </w:rPr>
        <w:t>如</w:t>
      </w:r>
      <w:r>
        <w:rPr>
          <w:rFonts w:ascii="方正仿宋_GBK" w:eastAsia="方正仿宋_GBK" w:hAnsi="方正仿宋_GBK" w:cs="方正仿宋_GBK" w:hint="eastAsia"/>
          <w:sz w:val="32"/>
          <w:szCs w:val="32"/>
        </w:rPr>
        <w:t>下图</w:t>
      </w:r>
      <w:r>
        <w:rPr>
          <w:rFonts w:ascii="方正仿宋_GBK" w:eastAsia="方正仿宋_GBK" w:hAnsi="方正仿宋_GBK" w:cs="方正仿宋_GBK"/>
          <w:sz w:val="32"/>
          <w:szCs w:val="32"/>
        </w:rPr>
        <w:t>所示：打开app，</w:t>
      </w:r>
      <w:r>
        <w:rPr>
          <w:rFonts w:ascii="方正仿宋_GBK" w:eastAsia="方正仿宋_GBK" w:hAnsi="方正仿宋_GBK" w:cs="方正仿宋_GBK" w:hint="eastAsia"/>
          <w:sz w:val="32"/>
          <w:szCs w:val="32"/>
        </w:rPr>
        <w:t>依次点击</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我的</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历史记录</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需要</w:t>
      </w:r>
      <w:r>
        <w:rPr>
          <w:rFonts w:ascii="方正仿宋_GBK" w:eastAsia="方正仿宋_GBK" w:hAnsi="方正仿宋_GBK" w:cs="方正仿宋_GBK"/>
          <w:sz w:val="32"/>
          <w:szCs w:val="32"/>
        </w:rPr>
        <w:t>导出的轨迹-右上角三横线图标-“转路书”</w:t>
      </w:r>
      <w:r>
        <w:rPr>
          <w:rFonts w:ascii="方正仿宋_GBK" w:eastAsia="方正仿宋_GBK" w:hAnsi="方正仿宋_GBK" w:cs="方正仿宋_GBK" w:hint="eastAsia"/>
          <w:sz w:val="32"/>
          <w:szCs w:val="32"/>
        </w:rPr>
        <w:t>保存</w:t>
      </w:r>
      <w:r>
        <w:rPr>
          <w:rFonts w:ascii="方正仿宋_GBK" w:eastAsia="方正仿宋_GBK" w:hAnsi="方正仿宋_GBK" w:cs="方正仿宋_GBK"/>
          <w:sz w:val="32"/>
          <w:szCs w:val="32"/>
        </w:rPr>
        <w:t>完毕后，打开手机</w:t>
      </w:r>
      <w:r>
        <w:rPr>
          <w:rFonts w:ascii="方正仿宋_GBK" w:eastAsia="方正仿宋_GBK" w:hAnsi="方正仿宋_GBK" w:cs="方正仿宋_GBK" w:hint="eastAsia"/>
          <w:sz w:val="32"/>
          <w:szCs w:val="32"/>
        </w:rPr>
        <w:t>自带</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文件管理</w:t>
      </w:r>
      <w:r>
        <w:rPr>
          <w:rFonts w:ascii="方正仿宋_GBK" w:eastAsia="方正仿宋_GBK" w:hAnsi="方正仿宋_GBK" w:cs="方正仿宋_GBK"/>
          <w:sz w:val="32"/>
          <w:szCs w:val="32"/>
        </w:rPr>
        <w:t>”app，</w:t>
      </w:r>
      <w:r>
        <w:rPr>
          <w:rFonts w:ascii="方正仿宋_GBK" w:eastAsia="方正仿宋_GBK" w:hAnsi="方正仿宋_GBK" w:cs="方正仿宋_GBK" w:hint="eastAsia"/>
          <w:sz w:val="32"/>
          <w:szCs w:val="32"/>
        </w:rPr>
        <w:t>按以下</w:t>
      </w:r>
      <w:r>
        <w:rPr>
          <w:rFonts w:ascii="方正仿宋_GBK" w:eastAsia="方正仿宋_GBK" w:hAnsi="方正仿宋_GBK" w:cs="方正仿宋_GBK"/>
          <w:sz w:val="32"/>
          <w:szCs w:val="32"/>
        </w:rPr>
        <w:t>路径找到</w:t>
      </w:r>
      <w:r>
        <w:rPr>
          <w:rFonts w:ascii="方正仿宋_GBK" w:eastAsia="方正仿宋_GBK" w:hAnsi="方正仿宋_GBK" w:cs="方正仿宋_GBK" w:hint="eastAsia"/>
          <w:sz w:val="32"/>
          <w:szCs w:val="32"/>
        </w:rPr>
        <w:t>保存</w:t>
      </w:r>
      <w:r>
        <w:rPr>
          <w:rFonts w:ascii="方正仿宋_GBK" w:eastAsia="方正仿宋_GBK" w:hAnsi="方正仿宋_GBK" w:cs="方正仿宋_GBK"/>
          <w:sz w:val="32"/>
          <w:szCs w:val="32"/>
        </w:rPr>
        <w:t>的</w:t>
      </w:r>
      <w:r>
        <w:rPr>
          <w:rFonts w:ascii="方正仿宋_GBK" w:eastAsia="方正仿宋_GBK" w:hAnsi="方正仿宋_GBK" w:cs="方正仿宋_GBK" w:hint="eastAsia"/>
          <w:sz w:val="32"/>
          <w:szCs w:val="32"/>
        </w:rPr>
        <w:t>GPX文件“内部</w:t>
      </w:r>
      <w:r>
        <w:rPr>
          <w:rFonts w:ascii="方正仿宋_GBK" w:eastAsia="方正仿宋_GBK" w:hAnsi="方正仿宋_GBK" w:cs="方正仿宋_GBK"/>
          <w:sz w:val="32"/>
          <w:szCs w:val="32"/>
        </w:rPr>
        <w:t>设备存储/</w:t>
      </w:r>
      <w:r>
        <w:rPr>
          <w:rFonts w:ascii="方正仿宋_GBK" w:eastAsia="方正仿宋_GBK" w:hAnsi="方正仿宋_GBK" w:cs="方正仿宋_GBK" w:hint="eastAsia"/>
          <w:sz w:val="32"/>
          <w:szCs w:val="32"/>
        </w:rPr>
        <w:t>xingzhe/</w:t>
      </w:r>
      <w:r>
        <w:rPr>
          <w:rFonts w:ascii="方正仿宋_GBK" w:eastAsia="方正仿宋_GBK" w:hAnsi="方正仿宋_GBK" w:cs="方正仿宋_GBK"/>
          <w:sz w:val="32"/>
          <w:szCs w:val="32"/>
        </w:rPr>
        <w:t>lushu/export/</w:t>
      </w:r>
      <w:r>
        <w:rPr>
          <w:rFonts w:ascii="方正仿宋_GBK" w:eastAsia="方正仿宋_GBK" w:hAnsi="方正仿宋_GBK" w:cs="方正仿宋_GBK" w:hint="eastAsia"/>
          <w:sz w:val="32"/>
          <w:szCs w:val="32"/>
        </w:rPr>
        <w:t>”（因</w:t>
      </w:r>
      <w:r>
        <w:rPr>
          <w:rFonts w:ascii="方正仿宋_GBK" w:eastAsia="方正仿宋_GBK" w:hAnsi="方正仿宋_GBK" w:cs="方正仿宋_GBK"/>
          <w:sz w:val="32"/>
          <w:szCs w:val="32"/>
        </w:rPr>
        <w:t>安卓系统权限等原因，</w:t>
      </w:r>
      <w:r>
        <w:rPr>
          <w:rFonts w:ascii="方正仿宋_GBK" w:eastAsia="方正仿宋_GBK" w:hAnsi="方正仿宋_GBK" w:cs="方正仿宋_GBK" w:hint="eastAsia"/>
          <w:sz w:val="32"/>
          <w:szCs w:val="32"/>
        </w:rPr>
        <w:t>手机</w:t>
      </w:r>
      <w:r>
        <w:rPr>
          <w:rFonts w:ascii="方正仿宋_GBK" w:eastAsia="方正仿宋_GBK" w:hAnsi="方正仿宋_GBK" w:cs="方正仿宋_GBK"/>
          <w:sz w:val="32"/>
          <w:szCs w:val="32"/>
        </w:rPr>
        <w:t>连接电脑</w:t>
      </w:r>
      <w:r>
        <w:rPr>
          <w:rFonts w:ascii="方正仿宋_GBK" w:eastAsia="方正仿宋_GBK" w:hAnsi="方正仿宋_GBK" w:cs="方正仿宋_GBK" w:hint="eastAsia"/>
          <w:sz w:val="32"/>
          <w:szCs w:val="32"/>
        </w:rPr>
        <w:t>后</w:t>
      </w:r>
      <w:r>
        <w:rPr>
          <w:rFonts w:ascii="方正仿宋_GBK" w:eastAsia="方正仿宋_GBK" w:hAnsi="方正仿宋_GBK" w:cs="方正仿宋_GBK"/>
          <w:sz w:val="32"/>
          <w:szCs w:val="32"/>
        </w:rPr>
        <w:t>上述</w:t>
      </w:r>
      <w:r>
        <w:rPr>
          <w:rFonts w:ascii="方正仿宋_GBK" w:eastAsia="方正仿宋_GBK" w:hAnsi="方正仿宋_GBK" w:cs="方正仿宋_GBK" w:hint="eastAsia"/>
          <w:sz w:val="32"/>
          <w:szCs w:val="32"/>
        </w:rPr>
        <w:t>路径部分</w:t>
      </w:r>
      <w:r>
        <w:rPr>
          <w:rFonts w:ascii="方正仿宋_GBK" w:eastAsia="方正仿宋_GBK" w:hAnsi="方正仿宋_GBK" w:cs="方正仿宋_GBK"/>
          <w:sz w:val="32"/>
          <w:szCs w:val="32"/>
        </w:rPr>
        <w:t>文件夹</w:t>
      </w:r>
      <w:r>
        <w:rPr>
          <w:rFonts w:ascii="方正仿宋_GBK" w:eastAsia="方正仿宋_GBK" w:hAnsi="方正仿宋_GBK" w:cs="方正仿宋_GBK" w:hint="eastAsia"/>
          <w:sz w:val="32"/>
          <w:szCs w:val="32"/>
        </w:rPr>
        <w:t>在</w:t>
      </w:r>
      <w:r>
        <w:rPr>
          <w:rFonts w:ascii="方正仿宋_GBK" w:eastAsia="方正仿宋_GBK" w:hAnsi="方正仿宋_GBK" w:cs="方正仿宋_GBK"/>
          <w:sz w:val="32"/>
          <w:szCs w:val="32"/>
        </w:rPr>
        <w:t>电脑端可能无法</w:t>
      </w:r>
      <w:r>
        <w:rPr>
          <w:rFonts w:ascii="方正仿宋_GBK" w:eastAsia="方正仿宋_GBK" w:hAnsi="方正仿宋_GBK" w:cs="方正仿宋_GBK" w:hint="eastAsia"/>
          <w:sz w:val="32"/>
          <w:szCs w:val="32"/>
        </w:rPr>
        <w:t>显示，</w:t>
      </w:r>
      <w:r>
        <w:rPr>
          <w:rFonts w:ascii="方正仿宋_GBK" w:eastAsia="方正仿宋_GBK" w:hAnsi="方正仿宋_GBK" w:cs="方正仿宋_GBK"/>
          <w:sz w:val="32"/>
          <w:szCs w:val="32"/>
        </w:rPr>
        <w:t>因而</w:t>
      </w:r>
      <w:r>
        <w:rPr>
          <w:rFonts w:ascii="方正仿宋_GBK" w:eastAsia="方正仿宋_GBK" w:hAnsi="方正仿宋_GBK" w:cs="方正仿宋_GBK" w:hint="eastAsia"/>
          <w:sz w:val="32"/>
          <w:szCs w:val="32"/>
        </w:rPr>
        <w:t>无法</w:t>
      </w:r>
      <w:r>
        <w:rPr>
          <w:rFonts w:ascii="方正仿宋_GBK" w:eastAsia="方正仿宋_GBK" w:hAnsi="方正仿宋_GBK" w:cs="方正仿宋_GBK"/>
          <w:sz w:val="32"/>
          <w:szCs w:val="32"/>
        </w:rPr>
        <w:t>直接进行</w:t>
      </w:r>
      <w:r>
        <w:rPr>
          <w:rFonts w:ascii="方正仿宋_GBK" w:eastAsia="方正仿宋_GBK" w:hAnsi="方正仿宋_GBK" w:cs="方正仿宋_GBK" w:hint="eastAsia"/>
          <w:sz w:val="32"/>
          <w:szCs w:val="32"/>
        </w:rPr>
        <w:t>GPX文件</w:t>
      </w:r>
      <w:r>
        <w:rPr>
          <w:rFonts w:ascii="方正仿宋_GBK" w:eastAsia="方正仿宋_GBK" w:hAnsi="方正仿宋_GBK" w:cs="方正仿宋_GBK"/>
          <w:sz w:val="32"/>
          <w:szCs w:val="32"/>
        </w:rPr>
        <w:t>拷贝</w:t>
      </w:r>
      <w:r>
        <w:rPr>
          <w:rFonts w:ascii="方正仿宋_GBK" w:eastAsia="方正仿宋_GBK" w:hAnsi="方正仿宋_GBK" w:cs="方正仿宋_GBK" w:hint="eastAsia"/>
          <w:sz w:val="32"/>
          <w:szCs w:val="32"/>
        </w:rPr>
        <w:t>），通过</w:t>
      </w:r>
      <w:r>
        <w:rPr>
          <w:rFonts w:ascii="方正仿宋_GBK" w:eastAsia="方正仿宋_GBK" w:hAnsi="方正仿宋_GBK" w:cs="方正仿宋_GBK"/>
          <w:sz w:val="32"/>
          <w:szCs w:val="32"/>
        </w:rPr>
        <w:t>长按</w:t>
      </w:r>
      <w:r>
        <w:rPr>
          <w:rFonts w:ascii="方正仿宋_GBK" w:eastAsia="方正仿宋_GBK" w:hAnsi="方正仿宋_GBK" w:cs="方正仿宋_GBK" w:hint="eastAsia"/>
          <w:sz w:val="32"/>
          <w:szCs w:val="32"/>
        </w:rPr>
        <w:t>文件名点击</w:t>
      </w:r>
      <w:r>
        <w:rPr>
          <w:rFonts w:ascii="方正仿宋_GBK" w:eastAsia="方正仿宋_GBK" w:hAnsi="方正仿宋_GBK" w:cs="方正仿宋_GBK"/>
          <w:sz w:val="32"/>
          <w:szCs w:val="32"/>
        </w:rPr>
        <w:t>发送，选择</w:t>
      </w:r>
      <w:r>
        <w:rPr>
          <w:rFonts w:ascii="方正仿宋_GBK" w:eastAsia="方正仿宋_GBK" w:hAnsi="方正仿宋_GBK" w:cs="方正仿宋_GBK" w:hint="eastAsia"/>
          <w:sz w:val="32"/>
          <w:szCs w:val="32"/>
        </w:rPr>
        <w:t>将其</w:t>
      </w:r>
      <w:r>
        <w:rPr>
          <w:rFonts w:ascii="方正仿宋_GBK" w:eastAsia="方正仿宋_GBK" w:hAnsi="方正仿宋_GBK" w:cs="方正仿宋_GBK"/>
          <w:sz w:val="32"/>
          <w:szCs w:val="32"/>
        </w:rPr>
        <w:t>发送至电脑</w:t>
      </w:r>
      <w:r>
        <w:rPr>
          <w:rFonts w:ascii="方正仿宋_GBK" w:eastAsia="方正仿宋_GBK" w:hAnsi="方正仿宋_GBK" w:cs="方正仿宋_GBK" w:hint="eastAsia"/>
          <w:sz w:val="32"/>
          <w:szCs w:val="32"/>
        </w:rPr>
        <w:t>端（发送</w:t>
      </w:r>
      <w:r>
        <w:rPr>
          <w:rFonts w:ascii="方正仿宋_GBK" w:eastAsia="方正仿宋_GBK" w:hAnsi="方正仿宋_GBK" w:cs="方正仿宋_GBK"/>
          <w:sz w:val="32"/>
          <w:szCs w:val="32"/>
        </w:rPr>
        <w:t>操作不同手机可能方式不同，</w:t>
      </w:r>
      <w:r>
        <w:rPr>
          <w:rFonts w:ascii="方正仿宋_GBK" w:eastAsia="方正仿宋_GBK" w:hAnsi="方正仿宋_GBK" w:cs="方正仿宋_GBK" w:hint="eastAsia"/>
          <w:sz w:val="32"/>
          <w:szCs w:val="32"/>
        </w:rPr>
        <w:t>“发送</w:t>
      </w:r>
      <w:r>
        <w:rPr>
          <w:rFonts w:ascii="方正仿宋_GBK" w:eastAsia="方正仿宋_GBK" w:hAnsi="方正仿宋_GBK" w:cs="方正仿宋_GBK"/>
          <w:sz w:val="32"/>
          <w:szCs w:val="32"/>
        </w:rPr>
        <w:t>至我的电脑</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需手机</w:t>
      </w:r>
      <w:r>
        <w:rPr>
          <w:rFonts w:ascii="方正仿宋_GBK" w:eastAsia="方正仿宋_GBK" w:hAnsi="方正仿宋_GBK" w:cs="方正仿宋_GBK" w:hint="eastAsia"/>
          <w:sz w:val="32"/>
          <w:szCs w:val="32"/>
        </w:rPr>
        <w:t>端</w:t>
      </w:r>
      <w:r>
        <w:rPr>
          <w:rFonts w:ascii="方正仿宋_GBK" w:eastAsia="方正仿宋_GBK" w:hAnsi="方正仿宋_GBK" w:cs="方正仿宋_GBK"/>
          <w:sz w:val="32"/>
          <w:szCs w:val="32"/>
        </w:rPr>
        <w:t>安装</w:t>
      </w:r>
      <w:r>
        <w:rPr>
          <w:rFonts w:ascii="方正仿宋_GBK" w:eastAsia="方正仿宋_GBK" w:hAnsi="方正仿宋_GBK" w:cs="方正仿宋_GBK" w:hint="eastAsia"/>
          <w:sz w:val="32"/>
          <w:szCs w:val="32"/>
        </w:rPr>
        <w:t>QQ，</w:t>
      </w:r>
      <w:r>
        <w:rPr>
          <w:rFonts w:ascii="方正仿宋_GBK" w:eastAsia="方正仿宋_GBK" w:hAnsi="方正仿宋_GBK" w:cs="方正仿宋_GBK"/>
          <w:sz w:val="32"/>
          <w:szCs w:val="32"/>
        </w:rPr>
        <w:t>电脑端登录</w:t>
      </w:r>
      <w:r>
        <w:rPr>
          <w:rFonts w:ascii="方正仿宋_GBK" w:eastAsia="方正仿宋_GBK" w:hAnsi="方正仿宋_GBK" w:cs="方正仿宋_GBK" w:hint="eastAsia"/>
          <w:sz w:val="32"/>
          <w:szCs w:val="32"/>
        </w:rPr>
        <w:t>QQ）</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轨迹</w:t>
      </w:r>
      <w:r>
        <w:rPr>
          <w:rFonts w:ascii="方正仿宋_GBK" w:eastAsia="方正仿宋_GBK" w:hAnsi="方正仿宋_GBK" w:cs="方正仿宋_GBK"/>
          <w:sz w:val="32"/>
          <w:szCs w:val="32"/>
        </w:rPr>
        <w:t>文件统一命名</w:t>
      </w:r>
      <w:r>
        <w:rPr>
          <w:rFonts w:ascii="方正仿宋_GBK" w:eastAsia="方正仿宋_GBK" w:hAnsi="方正仿宋_GBK" w:cs="方正仿宋_GBK" w:hint="eastAsia"/>
          <w:sz w:val="32"/>
          <w:szCs w:val="32"/>
        </w:rPr>
        <w:t>方式为</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序号-调查</w:t>
      </w:r>
      <w:r>
        <w:rPr>
          <w:rFonts w:ascii="方正仿宋_GBK" w:eastAsia="方正仿宋_GBK" w:hAnsi="方正仿宋_GBK" w:cs="方正仿宋_GBK"/>
          <w:sz w:val="32"/>
          <w:szCs w:val="32"/>
        </w:rPr>
        <w:t>日期-调查区域-</w:t>
      </w:r>
      <w:r>
        <w:rPr>
          <w:rFonts w:ascii="方正仿宋_GBK" w:eastAsia="方正仿宋_GBK" w:hAnsi="方正仿宋_GBK" w:cs="方正仿宋_GBK" w:hint="eastAsia"/>
          <w:sz w:val="32"/>
          <w:szCs w:val="32"/>
        </w:rPr>
        <w:t>调查单位</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相关</w:t>
      </w:r>
      <w:r>
        <w:rPr>
          <w:rFonts w:ascii="方正仿宋_GBK" w:eastAsia="方正仿宋_GBK" w:hAnsi="方正仿宋_GBK" w:cs="方正仿宋_GBK"/>
          <w:sz w:val="32"/>
          <w:szCs w:val="32"/>
        </w:rPr>
        <w:t>信息</w:t>
      </w:r>
      <w:r>
        <w:rPr>
          <w:rFonts w:ascii="方正仿宋_GBK" w:eastAsia="方正仿宋_GBK" w:hAnsi="方正仿宋_GBK" w:cs="方正仿宋_GBK" w:hint="eastAsia"/>
          <w:sz w:val="32"/>
          <w:szCs w:val="32"/>
        </w:rPr>
        <w:t>与</w:t>
      </w:r>
      <w:r>
        <w:rPr>
          <w:rFonts w:ascii="方正仿宋_GBK" w:eastAsia="方正仿宋_GBK" w:hAnsi="方正仿宋_GBK" w:cs="方正仿宋_GBK"/>
          <w:sz w:val="32"/>
          <w:szCs w:val="32"/>
        </w:rPr>
        <w:t>附表</w:t>
      </w:r>
      <w:r>
        <w:rPr>
          <w:rFonts w:ascii="方正仿宋_GBK" w:eastAsia="方正仿宋_GBK" w:hAnsi="方正仿宋_GBK" w:cs="方正仿宋_GBK" w:hint="eastAsia"/>
          <w:sz w:val="32"/>
          <w:szCs w:val="32"/>
        </w:rPr>
        <w:t>3 现场调查记录</w:t>
      </w:r>
      <w:r>
        <w:rPr>
          <w:rFonts w:ascii="方正仿宋_GBK" w:eastAsia="方正仿宋_GBK" w:hAnsi="方正仿宋_GBK" w:cs="方正仿宋_GBK"/>
          <w:sz w:val="32"/>
          <w:szCs w:val="32"/>
        </w:rPr>
        <w:t>表</w:t>
      </w:r>
      <w:r>
        <w:rPr>
          <w:rFonts w:ascii="方正仿宋_GBK" w:eastAsia="方正仿宋_GBK" w:hAnsi="方正仿宋_GBK" w:cs="方正仿宋_GBK" w:hint="eastAsia"/>
          <w:sz w:val="32"/>
          <w:szCs w:val="32"/>
        </w:rPr>
        <w:t>中</w:t>
      </w:r>
      <w:r>
        <w:rPr>
          <w:rFonts w:ascii="方正仿宋_GBK" w:eastAsia="方正仿宋_GBK" w:hAnsi="方正仿宋_GBK" w:cs="方正仿宋_GBK"/>
          <w:sz w:val="32"/>
          <w:szCs w:val="32"/>
        </w:rPr>
        <w:t>一致）</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如</w:t>
      </w:r>
      <w:r>
        <w:rPr>
          <w:rFonts w:ascii="方正仿宋_GBK" w:eastAsia="方正仿宋_GBK" w:hAnsi="方正仿宋_GBK" w:cs="方正仿宋_GBK" w:hint="eastAsia"/>
          <w:sz w:val="32"/>
          <w:szCs w:val="32"/>
        </w:rPr>
        <w:t>1</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170501</w:t>
      </w:r>
      <w:r>
        <w:rPr>
          <w:rFonts w:ascii="方正仿宋_GBK" w:eastAsia="方正仿宋_GBK" w:hAnsi="方正仿宋_GBK" w:cs="方正仿宋_GBK"/>
          <w:sz w:val="32"/>
          <w:szCs w:val="32"/>
        </w:rPr>
        <w:t>-紫金山-南京农业大学</w:t>
      </w:r>
      <w:r>
        <w:rPr>
          <w:rFonts w:ascii="方正仿宋_GBK" w:eastAsia="方正仿宋_GBK" w:hAnsi="方正仿宋_GBK" w:cs="方正仿宋_GBK" w:hint="eastAsia"/>
          <w:sz w:val="32"/>
          <w:szCs w:val="32"/>
        </w:rPr>
        <w:t>（后缀名.GPX勿</w:t>
      </w:r>
      <w:r>
        <w:rPr>
          <w:rFonts w:ascii="方正仿宋_GBK" w:eastAsia="方正仿宋_GBK" w:hAnsi="方正仿宋_GBK" w:cs="方正仿宋_GBK"/>
          <w:sz w:val="32"/>
          <w:szCs w:val="32"/>
        </w:rPr>
        <w:t>更改</w:t>
      </w:r>
      <w:r>
        <w:rPr>
          <w:rFonts w:ascii="方正仿宋_GBK" w:eastAsia="方正仿宋_GBK" w:hAnsi="方正仿宋_GBK" w:cs="方正仿宋_GBK" w:hint="eastAsia"/>
          <w:sz w:val="32"/>
          <w:szCs w:val="32"/>
        </w:rPr>
        <w:t>）。</w:t>
      </w:r>
    </w:p>
    <w:p w14:paraId="2539AB28" w14:textId="77777777" w:rsidR="00BB57BA" w:rsidRDefault="004E708F">
      <w:pPr>
        <w:rPr>
          <w:rFonts w:hint="eastAsia"/>
        </w:rPr>
      </w:pPr>
      <w:r>
        <w:lastRenderedPageBreak/>
        <w:pict w14:anchorId="5E27676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2" o:spid="_x0000_i1025" type="#_x0000_t75" style="width:415.25pt;height:183.35pt">
            <v:imagedata r:id="rId8" o:title=""/>
          </v:shape>
        </w:pict>
      </w:r>
    </w:p>
    <w:p w14:paraId="3067D20F" w14:textId="77777777" w:rsidR="00BB57BA" w:rsidRDefault="00000000">
      <w:pPr>
        <w:jc w:val="center"/>
        <w:rPr>
          <w:rFonts w:ascii="方正仿宋_GBK" w:eastAsia="方正仿宋_GBK" w:hAnsi="方正仿宋_GBK" w:cs="方正仿宋_GBK" w:hint="eastAsia"/>
          <w:sz w:val="28"/>
          <w:szCs w:val="32"/>
        </w:rPr>
      </w:pPr>
      <w:r>
        <w:rPr>
          <w:rFonts w:ascii="方正仿宋_GBK" w:eastAsia="方正仿宋_GBK" w:hAnsi="方正仿宋_GBK" w:cs="方正仿宋_GBK" w:hint="eastAsia"/>
          <w:sz w:val="28"/>
          <w:szCs w:val="32"/>
        </w:rPr>
        <w:t>图</w:t>
      </w:r>
      <w:r>
        <w:rPr>
          <w:rFonts w:ascii="方正仿宋_GBK" w:eastAsia="方正仿宋_GBK" w:hAnsi="方正仿宋_GBK" w:cs="方正仿宋_GBK"/>
          <w:sz w:val="28"/>
          <w:szCs w:val="32"/>
        </w:rPr>
        <w:t>3</w:t>
      </w:r>
      <w:r>
        <w:rPr>
          <w:rFonts w:ascii="方正仿宋_GBK" w:eastAsia="方正仿宋_GBK" w:hAnsi="方正仿宋_GBK" w:cs="方正仿宋_GBK" w:hint="eastAsia"/>
          <w:sz w:val="28"/>
          <w:szCs w:val="32"/>
        </w:rPr>
        <w:t xml:space="preserve"> 利用“行者”app</w:t>
      </w:r>
      <w:r>
        <w:rPr>
          <w:rFonts w:ascii="方正仿宋_GBK" w:eastAsia="方正仿宋_GBK" w:hAnsi="方正仿宋_GBK" w:cs="方正仿宋_GBK"/>
          <w:sz w:val="28"/>
          <w:szCs w:val="32"/>
        </w:rPr>
        <w:t>导出轨迹示意图</w:t>
      </w:r>
    </w:p>
    <w:p w14:paraId="19F24997"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现场</w:t>
      </w:r>
      <w:r>
        <w:rPr>
          <w:rFonts w:ascii="方正仿宋_GBK" w:eastAsia="方正仿宋_GBK" w:hAnsi="方正仿宋_GBK" w:cs="方正仿宋_GBK"/>
          <w:sz w:val="32"/>
          <w:szCs w:val="32"/>
        </w:rPr>
        <w:t>调查记录表</w:t>
      </w:r>
      <w:r>
        <w:rPr>
          <w:rFonts w:ascii="方正仿宋_GBK" w:eastAsia="方正仿宋_GBK" w:hAnsi="方正仿宋_GBK" w:cs="方正仿宋_GBK" w:hint="eastAsia"/>
          <w:sz w:val="32"/>
          <w:szCs w:val="32"/>
        </w:rPr>
        <w:t>格式及命名见附表3；</w:t>
      </w:r>
    </w:p>
    <w:p w14:paraId="7EFDEBE9"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陆生维管植物、</w:t>
      </w:r>
      <w:r>
        <w:rPr>
          <w:rFonts w:ascii="方正仿宋_GBK" w:eastAsia="方正仿宋_GBK" w:hAnsi="方正仿宋_GBK" w:cs="方正仿宋_GBK"/>
          <w:sz w:val="32"/>
          <w:szCs w:val="32"/>
        </w:rPr>
        <w:t>陆生脊椎动物、陆生昆虫、淡水水生生物</w:t>
      </w:r>
      <w:r>
        <w:rPr>
          <w:rFonts w:ascii="方正仿宋_GBK" w:eastAsia="方正仿宋_GBK" w:hAnsi="方正仿宋_GBK" w:cs="方正仿宋_GBK" w:hint="eastAsia"/>
          <w:sz w:val="32"/>
          <w:szCs w:val="32"/>
        </w:rPr>
        <w:t>结果数据表格式</w:t>
      </w:r>
      <w:r>
        <w:rPr>
          <w:rFonts w:ascii="方正仿宋_GBK" w:eastAsia="方正仿宋_GBK" w:hAnsi="方正仿宋_GBK" w:cs="方正仿宋_GBK"/>
          <w:sz w:val="32"/>
          <w:szCs w:val="32"/>
        </w:rPr>
        <w:t>及命名见</w:t>
      </w:r>
      <w:r>
        <w:rPr>
          <w:rFonts w:ascii="方正仿宋_GBK" w:eastAsia="方正仿宋_GBK" w:hAnsi="方正仿宋_GBK" w:cs="方正仿宋_GBK" w:hint="eastAsia"/>
          <w:sz w:val="32"/>
          <w:szCs w:val="32"/>
        </w:rPr>
        <w:t>附表4</w:t>
      </w:r>
      <w:r>
        <w:rPr>
          <w:rFonts w:ascii="方正仿宋_GBK" w:eastAsia="方正仿宋_GBK" w:hAnsi="方正仿宋_GBK" w:cs="方正仿宋_GBK"/>
          <w:sz w:val="32"/>
          <w:szCs w:val="32"/>
        </w:rPr>
        <w:t>-7</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其中分类学地位（</w:t>
      </w:r>
      <w:r>
        <w:rPr>
          <w:rFonts w:ascii="方正仿宋_GBK" w:eastAsia="方正仿宋_GBK" w:hAnsi="方正仿宋_GBK" w:cs="方正仿宋_GBK" w:hint="eastAsia"/>
          <w:sz w:val="32"/>
          <w:szCs w:val="32"/>
        </w:rPr>
        <w:t>目</w:t>
      </w:r>
      <w:r>
        <w:rPr>
          <w:rFonts w:ascii="方正仿宋_GBK" w:eastAsia="方正仿宋_GBK" w:hAnsi="方正仿宋_GBK" w:cs="方正仿宋_GBK"/>
          <w:sz w:val="32"/>
          <w:szCs w:val="32"/>
        </w:rPr>
        <w:t>、科、属、种及拉丁名）需参考中国科学院生物多样性委员会于201</w:t>
      </w:r>
      <w:r>
        <w:rPr>
          <w:rFonts w:ascii="方正仿宋_GBK" w:eastAsia="方正仿宋_GBK" w:hAnsi="方正仿宋_GBK" w:cs="方正仿宋_GBK" w:hint="eastAsia"/>
          <w:sz w:val="32"/>
          <w:szCs w:val="32"/>
        </w:rPr>
        <w:t>7</w:t>
      </w:r>
      <w:r>
        <w:rPr>
          <w:rFonts w:ascii="方正仿宋_GBK" w:eastAsia="方正仿宋_GBK" w:hAnsi="方正仿宋_GBK" w:cs="方正仿宋_GBK"/>
          <w:sz w:val="32"/>
          <w:szCs w:val="32"/>
        </w:rPr>
        <w:t>出版的《中国生物物种名录》对物种名称进行规范</w:t>
      </w:r>
      <w:r>
        <w:rPr>
          <w:rFonts w:ascii="方正仿宋_GBK" w:eastAsia="方正仿宋_GBK" w:hAnsi="方正仿宋_GBK" w:cs="方正仿宋_GBK" w:hint="eastAsia"/>
          <w:sz w:val="32"/>
          <w:szCs w:val="32"/>
        </w:rPr>
        <w:t>。</w:t>
      </w:r>
    </w:p>
    <w:p w14:paraId="6E50437A" w14:textId="77777777" w:rsidR="00BB57BA" w:rsidRDefault="00000000">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Pr>
          <w:rFonts w:ascii="方正仿宋_GBK" w:eastAsia="方正仿宋_GBK" w:hAnsi="方正仿宋_GBK" w:cs="方正仿宋_GBK" w:hint="eastAsia"/>
          <w:b/>
          <w:sz w:val="32"/>
          <w:szCs w:val="32"/>
        </w:rPr>
        <w:t>（四）调查照片</w:t>
      </w:r>
    </w:p>
    <w:p w14:paraId="183986A6"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color w:val="FF0000"/>
          <w:sz w:val="32"/>
          <w:szCs w:val="32"/>
        </w:rPr>
      </w:pPr>
      <w:r>
        <w:rPr>
          <w:rFonts w:ascii="方正仿宋_GBK" w:eastAsia="方正仿宋_GBK" w:hAnsi="方正仿宋_GBK" w:cs="方正仿宋_GBK" w:hint="eastAsia"/>
          <w:sz w:val="32"/>
          <w:szCs w:val="32"/>
        </w:rPr>
        <w:t>提交县域生态系统</w:t>
      </w:r>
      <w:r>
        <w:rPr>
          <w:rFonts w:ascii="方正仿宋_GBK" w:eastAsia="方正仿宋_GBK" w:hAnsi="方正仿宋_GBK" w:cs="方正仿宋_GBK"/>
          <w:sz w:val="32"/>
          <w:szCs w:val="32"/>
        </w:rPr>
        <w:t>及各类群生物多样性调查</w:t>
      </w:r>
      <w:r>
        <w:rPr>
          <w:rFonts w:ascii="方正仿宋_GBK" w:eastAsia="方正仿宋_GBK" w:hAnsi="方正仿宋_GBK" w:cs="方正仿宋_GBK" w:hint="eastAsia"/>
          <w:sz w:val="32"/>
          <w:szCs w:val="32"/>
        </w:rPr>
        <w:t>现场照片。调查照片至少提交5张，其中1张为G</w:t>
      </w:r>
      <w:r>
        <w:rPr>
          <w:rFonts w:ascii="方正仿宋_GBK" w:eastAsia="方正仿宋_GBK" w:hAnsi="方正仿宋_GBK" w:cs="方正仿宋_GBK"/>
          <w:sz w:val="32"/>
          <w:szCs w:val="32"/>
        </w:rPr>
        <w:t>PS</w:t>
      </w:r>
      <w:r>
        <w:rPr>
          <w:rFonts w:ascii="方正仿宋_GBK" w:eastAsia="方正仿宋_GBK" w:hAnsi="方正仿宋_GBK" w:cs="方正仿宋_GBK" w:hint="eastAsia"/>
          <w:sz w:val="32"/>
          <w:szCs w:val="32"/>
        </w:rPr>
        <w:t>照片（需能</w:t>
      </w:r>
      <w:r>
        <w:rPr>
          <w:rFonts w:ascii="方正仿宋_GBK" w:eastAsia="方正仿宋_GBK" w:hAnsi="方正仿宋_GBK" w:cs="方正仿宋_GBK"/>
          <w:sz w:val="32"/>
          <w:szCs w:val="32"/>
        </w:rPr>
        <w:t>看清</w:t>
      </w:r>
      <w:r>
        <w:rPr>
          <w:rFonts w:ascii="方正仿宋_GBK" w:eastAsia="方正仿宋_GBK" w:hAnsi="方正仿宋_GBK" w:cs="方正仿宋_GBK" w:hint="eastAsia"/>
          <w:sz w:val="32"/>
          <w:szCs w:val="32"/>
        </w:rPr>
        <w:t>GPS显示</w:t>
      </w:r>
      <w:r>
        <w:rPr>
          <w:rFonts w:ascii="方正仿宋_GBK" w:eastAsia="方正仿宋_GBK" w:hAnsi="方正仿宋_GBK" w:cs="方正仿宋_GBK"/>
          <w:sz w:val="32"/>
          <w:szCs w:val="32"/>
        </w:rPr>
        <w:t>的</w:t>
      </w:r>
      <w:r>
        <w:rPr>
          <w:rFonts w:ascii="方正仿宋_GBK" w:eastAsia="方正仿宋_GBK" w:hAnsi="方正仿宋_GBK" w:cs="方正仿宋_GBK" w:hint="eastAsia"/>
          <w:sz w:val="32"/>
          <w:szCs w:val="32"/>
        </w:rPr>
        <w:t>坐标），4张为调查点位（样方</w:t>
      </w:r>
      <w:r>
        <w:rPr>
          <w:rFonts w:ascii="方正仿宋_GBK" w:eastAsia="方正仿宋_GBK" w:hAnsi="方正仿宋_GBK" w:cs="方正仿宋_GBK"/>
          <w:sz w:val="32"/>
          <w:szCs w:val="32"/>
        </w:rPr>
        <w:t>或样线</w:t>
      </w:r>
      <w:r>
        <w:rPr>
          <w:rFonts w:ascii="方正仿宋_GBK" w:eastAsia="方正仿宋_GBK" w:hAnsi="方正仿宋_GBK" w:cs="方正仿宋_GBK" w:hint="eastAsia"/>
          <w:sz w:val="32"/>
          <w:szCs w:val="32"/>
        </w:rPr>
        <w:t>）东、西、南、北四个方位照片，每张照片不得少于</w:t>
      </w:r>
      <w:r>
        <w:rPr>
          <w:rFonts w:ascii="方正仿宋_GBK" w:eastAsia="方正仿宋_GBK" w:hAnsi="方正仿宋_GBK" w:cs="方正仿宋_GBK"/>
          <w:sz w:val="32"/>
          <w:szCs w:val="32"/>
        </w:rPr>
        <w:t>800</w:t>
      </w:r>
      <w:r>
        <w:rPr>
          <w:rFonts w:ascii="方正仿宋_GBK" w:eastAsia="方正仿宋_GBK" w:hAnsi="方正仿宋_GBK" w:cs="方正仿宋_GBK" w:hint="eastAsia"/>
          <w:sz w:val="32"/>
          <w:szCs w:val="32"/>
        </w:rPr>
        <w:t>万像素，照片样例如</w:t>
      </w:r>
      <w:r>
        <w:rPr>
          <w:rFonts w:ascii="方正仿宋_GBK" w:eastAsia="方正仿宋_GBK" w:hAnsi="方正仿宋_GBK" w:cs="方正仿宋_GBK"/>
          <w:sz w:val="32"/>
          <w:szCs w:val="32"/>
        </w:rPr>
        <w:t>下图所示</w:t>
      </w:r>
      <w:r>
        <w:rPr>
          <w:rFonts w:ascii="方正仿宋_GBK" w:eastAsia="方正仿宋_GBK" w:hAnsi="方正仿宋_GBK" w:cs="方正仿宋_GBK" w:hint="eastAsia"/>
          <w:sz w:val="32"/>
          <w:szCs w:val="32"/>
        </w:rPr>
        <w:t>。照片文件命名方式</w:t>
      </w:r>
      <w:r>
        <w:rPr>
          <w:rFonts w:ascii="方正仿宋_GBK" w:eastAsia="方正仿宋_GBK" w:hAnsi="方正仿宋_GBK" w:cs="方正仿宋_GBK"/>
          <w:sz w:val="32"/>
          <w:szCs w:val="32"/>
        </w:rPr>
        <w:t>为：</w:t>
      </w:r>
      <w:r>
        <w:rPr>
          <w:rFonts w:ascii="方正仿宋_GBK" w:eastAsia="方正仿宋_GBK" w:hAnsi="方正仿宋_GBK" w:cs="方正仿宋_GBK" w:hint="eastAsia"/>
          <w:sz w:val="32"/>
          <w:szCs w:val="32"/>
        </w:rPr>
        <w:t>序号-调查</w:t>
      </w:r>
      <w:r>
        <w:rPr>
          <w:rFonts w:ascii="方正仿宋_GBK" w:eastAsia="方正仿宋_GBK" w:hAnsi="方正仿宋_GBK" w:cs="方正仿宋_GBK"/>
          <w:sz w:val="32"/>
          <w:szCs w:val="32"/>
        </w:rPr>
        <w:t>日期-调查区域-</w:t>
      </w:r>
      <w:r>
        <w:rPr>
          <w:rFonts w:ascii="方正仿宋_GBK" w:eastAsia="方正仿宋_GBK" w:hAnsi="方正仿宋_GBK" w:cs="方正仿宋_GBK" w:hint="eastAsia"/>
          <w:sz w:val="32"/>
          <w:szCs w:val="32"/>
        </w:rPr>
        <w:t>调查单位</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该</w:t>
      </w:r>
      <w:r>
        <w:rPr>
          <w:rFonts w:ascii="方正仿宋_GBK" w:eastAsia="方正仿宋_GBK" w:hAnsi="方正仿宋_GBK" w:cs="方正仿宋_GBK"/>
          <w:sz w:val="32"/>
          <w:szCs w:val="32"/>
        </w:rPr>
        <w:t>点照片序号</w:t>
      </w:r>
      <w:r>
        <w:rPr>
          <w:rFonts w:ascii="方正仿宋_GBK" w:eastAsia="方正仿宋_GBK" w:hAnsi="方正仿宋_GBK" w:cs="方正仿宋_GBK" w:hint="eastAsia"/>
          <w:sz w:val="32"/>
          <w:szCs w:val="32"/>
        </w:rPr>
        <w:t>/该点照片</w:t>
      </w:r>
      <w:r>
        <w:rPr>
          <w:rFonts w:ascii="方正仿宋_GBK" w:eastAsia="方正仿宋_GBK" w:hAnsi="方正仿宋_GBK" w:cs="方正仿宋_GBK"/>
          <w:sz w:val="32"/>
          <w:szCs w:val="32"/>
        </w:rPr>
        <w:t>总</w:t>
      </w:r>
      <w:r>
        <w:rPr>
          <w:rFonts w:ascii="方正仿宋_GBK" w:eastAsia="方正仿宋_GBK" w:hAnsi="方正仿宋_GBK" w:cs="方正仿宋_GBK" w:hint="eastAsia"/>
          <w:sz w:val="32"/>
          <w:szCs w:val="32"/>
        </w:rPr>
        <w:t>数</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相关</w:t>
      </w:r>
      <w:r>
        <w:rPr>
          <w:rFonts w:ascii="方正仿宋_GBK" w:eastAsia="方正仿宋_GBK" w:hAnsi="方正仿宋_GBK" w:cs="方正仿宋_GBK"/>
          <w:sz w:val="32"/>
          <w:szCs w:val="32"/>
        </w:rPr>
        <w:t>信息</w:t>
      </w:r>
      <w:r>
        <w:rPr>
          <w:rFonts w:ascii="方正仿宋_GBK" w:eastAsia="方正仿宋_GBK" w:hAnsi="方正仿宋_GBK" w:cs="方正仿宋_GBK" w:hint="eastAsia"/>
          <w:sz w:val="32"/>
          <w:szCs w:val="32"/>
        </w:rPr>
        <w:t>与</w:t>
      </w:r>
      <w:r>
        <w:rPr>
          <w:rFonts w:ascii="方正仿宋_GBK" w:eastAsia="方正仿宋_GBK" w:hAnsi="方正仿宋_GBK" w:cs="方正仿宋_GBK"/>
          <w:sz w:val="32"/>
          <w:szCs w:val="32"/>
        </w:rPr>
        <w:t>附表</w:t>
      </w:r>
      <w:r>
        <w:rPr>
          <w:rFonts w:ascii="方正仿宋_GBK" w:eastAsia="方正仿宋_GBK" w:hAnsi="方正仿宋_GBK" w:cs="方正仿宋_GBK" w:hint="eastAsia"/>
          <w:sz w:val="32"/>
          <w:szCs w:val="32"/>
        </w:rPr>
        <w:t>3 现场调查记录</w:t>
      </w:r>
      <w:r>
        <w:rPr>
          <w:rFonts w:ascii="方正仿宋_GBK" w:eastAsia="方正仿宋_GBK" w:hAnsi="方正仿宋_GBK" w:cs="方正仿宋_GBK"/>
          <w:sz w:val="32"/>
          <w:szCs w:val="32"/>
        </w:rPr>
        <w:t>表</w:t>
      </w:r>
      <w:r>
        <w:rPr>
          <w:rFonts w:ascii="方正仿宋_GBK" w:eastAsia="方正仿宋_GBK" w:hAnsi="方正仿宋_GBK" w:cs="方正仿宋_GBK" w:hint="eastAsia"/>
          <w:sz w:val="32"/>
          <w:szCs w:val="32"/>
        </w:rPr>
        <w:t>中</w:t>
      </w:r>
      <w:r>
        <w:rPr>
          <w:rFonts w:ascii="方正仿宋_GBK" w:eastAsia="方正仿宋_GBK" w:hAnsi="方正仿宋_GBK" w:cs="方正仿宋_GBK"/>
          <w:sz w:val="32"/>
          <w:szCs w:val="32"/>
        </w:rPr>
        <w:t>一致）</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如</w:t>
      </w:r>
      <w:r>
        <w:rPr>
          <w:rFonts w:ascii="方正仿宋_GBK" w:eastAsia="方正仿宋_GBK" w:hAnsi="方正仿宋_GBK" w:cs="方正仿宋_GBK" w:hint="eastAsia"/>
          <w:sz w:val="32"/>
          <w:szCs w:val="32"/>
        </w:rPr>
        <w:t>1-</w:t>
      </w:r>
      <w:r>
        <w:rPr>
          <w:rFonts w:ascii="方正仿宋_GBK" w:eastAsia="方正仿宋_GBK" w:hAnsi="方正仿宋_GBK" w:cs="方正仿宋_GBK"/>
          <w:sz w:val="32"/>
          <w:szCs w:val="32"/>
        </w:rPr>
        <w:t>170501-</w:t>
      </w:r>
      <w:r>
        <w:rPr>
          <w:rFonts w:ascii="方正仿宋_GBK" w:eastAsia="方正仿宋_GBK" w:hAnsi="方正仿宋_GBK" w:cs="方正仿宋_GBK" w:hint="eastAsia"/>
          <w:sz w:val="32"/>
          <w:szCs w:val="32"/>
        </w:rPr>
        <w:t>紫金山</w:t>
      </w:r>
      <w:r>
        <w:rPr>
          <w:rFonts w:ascii="方正仿宋_GBK" w:eastAsia="方正仿宋_GBK" w:hAnsi="方正仿宋_GBK" w:cs="方正仿宋_GBK"/>
          <w:sz w:val="32"/>
          <w:szCs w:val="32"/>
        </w:rPr>
        <w:t>-南京农业大学-1/5</w:t>
      </w:r>
      <w:r>
        <w:rPr>
          <w:rFonts w:ascii="方正仿宋_GBK" w:eastAsia="方正仿宋_GBK" w:hAnsi="方正仿宋_GBK" w:cs="方正仿宋_GBK" w:hint="eastAsia"/>
          <w:sz w:val="32"/>
          <w:szCs w:val="32"/>
        </w:rPr>
        <w:t>。</w:t>
      </w:r>
    </w:p>
    <w:p w14:paraId="71EF545C" w14:textId="77777777" w:rsidR="00BB57BA" w:rsidRDefault="004E708F">
      <w:pPr>
        <w:rPr>
          <w:rFonts w:ascii="方正仿宋_GBK" w:eastAsia="方正仿宋_GBK" w:hAnsi="方正仿宋_GBK" w:cs="方正仿宋_GBK" w:hint="eastAsia"/>
          <w:sz w:val="32"/>
          <w:szCs w:val="32"/>
        </w:rPr>
      </w:pPr>
      <w:r>
        <w:lastRenderedPageBreak/>
        <w:pict w14:anchorId="28B7EFA2">
          <v:shape id="图片 3" o:spid="_x0000_i1026" type="#_x0000_t75" style="width:415.25pt;height:170.8pt">
            <v:imagedata r:id="rId9" o:title=""/>
          </v:shape>
        </w:pict>
      </w:r>
    </w:p>
    <w:p w14:paraId="05844742" w14:textId="77777777" w:rsidR="00BB57BA" w:rsidRDefault="00000000">
      <w:pPr>
        <w:jc w:val="center"/>
        <w:rPr>
          <w:rFonts w:ascii="方正仿宋_GBK" w:eastAsia="方正仿宋_GBK" w:hAnsi="方正仿宋_GBK" w:cs="方正仿宋_GBK" w:hint="eastAsia"/>
          <w:sz w:val="28"/>
          <w:szCs w:val="32"/>
        </w:rPr>
      </w:pPr>
      <w:r>
        <w:rPr>
          <w:rFonts w:ascii="方正仿宋_GBK" w:eastAsia="方正仿宋_GBK" w:hAnsi="方正仿宋_GBK" w:cs="方正仿宋_GBK" w:hint="eastAsia"/>
          <w:sz w:val="28"/>
          <w:szCs w:val="32"/>
        </w:rPr>
        <w:t>图</w:t>
      </w:r>
      <w:r>
        <w:rPr>
          <w:rFonts w:ascii="方正仿宋_GBK" w:eastAsia="方正仿宋_GBK" w:hAnsi="方正仿宋_GBK" w:cs="方正仿宋_GBK"/>
          <w:sz w:val="28"/>
          <w:szCs w:val="32"/>
        </w:rPr>
        <w:t>2</w:t>
      </w:r>
      <w:r>
        <w:rPr>
          <w:rFonts w:ascii="方正仿宋_GBK" w:eastAsia="方正仿宋_GBK" w:hAnsi="方正仿宋_GBK" w:cs="方正仿宋_GBK" w:hint="eastAsia"/>
          <w:sz w:val="28"/>
          <w:szCs w:val="32"/>
        </w:rPr>
        <w:t xml:space="preserve"> 调查照片</w:t>
      </w:r>
      <w:r>
        <w:rPr>
          <w:rFonts w:ascii="方正仿宋_GBK" w:eastAsia="方正仿宋_GBK" w:hAnsi="方正仿宋_GBK" w:cs="方正仿宋_GBK"/>
          <w:sz w:val="28"/>
          <w:szCs w:val="32"/>
        </w:rPr>
        <w:t>样例</w:t>
      </w:r>
    </w:p>
    <w:p w14:paraId="3EAE6FF1" w14:textId="77777777" w:rsidR="00BB57BA" w:rsidRDefault="00000000">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Pr>
          <w:rFonts w:ascii="方正仿宋_GBK" w:eastAsia="方正仿宋_GBK" w:hAnsi="方正仿宋_GBK" w:cs="方正仿宋_GBK" w:hint="eastAsia"/>
          <w:b/>
          <w:sz w:val="32"/>
          <w:szCs w:val="32"/>
        </w:rPr>
        <w:t>（五）电子标本</w:t>
      </w:r>
    </w:p>
    <w:p w14:paraId="45093689"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sz w:val="32"/>
          <w:szCs w:val="32"/>
        </w:rPr>
        <w:t>电子</w:t>
      </w:r>
      <w:r>
        <w:rPr>
          <w:rFonts w:ascii="方正仿宋_GBK" w:eastAsia="方正仿宋_GBK" w:hAnsi="方正仿宋_GBK" w:cs="方正仿宋_GBK" w:hint="eastAsia"/>
          <w:sz w:val="32"/>
          <w:szCs w:val="32"/>
        </w:rPr>
        <w:t>标本</w:t>
      </w:r>
      <w:r>
        <w:rPr>
          <w:rFonts w:ascii="方正仿宋_GBK" w:eastAsia="方正仿宋_GBK" w:hAnsi="方正仿宋_GBK" w:cs="方正仿宋_GBK"/>
          <w:sz w:val="32"/>
          <w:szCs w:val="32"/>
        </w:rPr>
        <w:t>照片</w:t>
      </w:r>
      <w:r>
        <w:rPr>
          <w:rFonts w:ascii="方正仿宋_GBK" w:eastAsia="方正仿宋_GBK" w:hAnsi="方正仿宋_GBK" w:cs="方正仿宋_GBK" w:hint="eastAsia"/>
          <w:sz w:val="32"/>
          <w:szCs w:val="32"/>
        </w:rPr>
        <w:t>以JPG格式</w:t>
      </w:r>
      <w:r>
        <w:rPr>
          <w:rFonts w:ascii="方正仿宋_GBK" w:eastAsia="方正仿宋_GBK" w:hAnsi="方正仿宋_GBK" w:cs="方正仿宋_GBK"/>
          <w:sz w:val="32"/>
          <w:szCs w:val="32"/>
        </w:rPr>
        <w:t>提交，对于大型植物可</w:t>
      </w:r>
      <w:r>
        <w:rPr>
          <w:rFonts w:ascii="方正仿宋_GBK" w:eastAsia="方正仿宋_GBK" w:hAnsi="方正仿宋_GBK" w:cs="方正仿宋_GBK" w:hint="eastAsia"/>
          <w:sz w:val="32"/>
          <w:szCs w:val="32"/>
        </w:rPr>
        <w:t>使</w:t>
      </w:r>
      <w:r>
        <w:rPr>
          <w:rFonts w:ascii="方正仿宋_GBK" w:eastAsia="方正仿宋_GBK" w:hAnsi="方正仿宋_GBK" w:cs="方正仿宋_GBK"/>
          <w:sz w:val="32"/>
          <w:szCs w:val="32"/>
        </w:rPr>
        <w:t>用无人机</w:t>
      </w:r>
      <w:r>
        <w:rPr>
          <w:rFonts w:ascii="方正仿宋_GBK" w:eastAsia="方正仿宋_GBK" w:hAnsi="方正仿宋_GBK" w:cs="方正仿宋_GBK" w:hint="eastAsia"/>
          <w:sz w:val="32"/>
          <w:szCs w:val="32"/>
        </w:rPr>
        <w:t>进行</w:t>
      </w:r>
      <w:r>
        <w:rPr>
          <w:rFonts w:ascii="方正仿宋_GBK" w:eastAsia="方正仿宋_GBK" w:hAnsi="方正仿宋_GBK" w:cs="方正仿宋_GBK"/>
          <w:sz w:val="32"/>
          <w:szCs w:val="32"/>
        </w:rPr>
        <w:t>拍摄</w:t>
      </w:r>
      <w:r>
        <w:rPr>
          <w:rFonts w:ascii="方正仿宋_GBK" w:eastAsia="方正仿宋_GBK" w:hAnsi="方正仿宋_GBK" w:cs="方正仿宋_GBK" w:hint="eastAsia"/>
          <w:sz w:val="32"/>
          <w:szCs w:val="32"/>
        </w:rPr>
        <w:t>、鸟类</w:t>
      </w:r>
      <w:r>
        <w:rPr>
          <w:rFonts w:ascii="方正仿宋_GBK" w:eastAsia="方正仿宋_GBK" w:hAnsi="方正仿宋_GBK" w:cs="方正仿宋_GBK"/>
          <w:sz w:val="32"/>
          <w:szCs w:val="32"/>
        </w:rPr>
        <w:t>可使用望远镜进行拍摄</w:t>
      </w:r>
      <w:r>
        <w:rPr>
          <w:rFonts w:ascii="方正仿宋_GBK" w:eastAsia="方正仿宋_GBK" w:hAnsi="方正仿宋_GBK" w:cs="方正仿宋_GBK" w:hint="eastAsia"/>
          <w:sz w:val="32"/>
          <w:szCs w:val="32"/>
        </w:rPr>
        <w:t>、大型动物</w:t>
      </w:r>
      <w:r>
        <w:rPr>
          <w:rFonts w:ascii="方正仿宋_GBK" w:eastAsia="方正仿宋_GBK" w:hAnsi="方正仿宋_GBK" w:cs="方正仿宋_GBK"/>
          <w:sz w:val="32"/>
          <w:szCs w:val="32"/>
        </w:rPr>
        <w:t>可使用红外相机拍摄、小型生物个体可</w:t>
      </w:r>
      <w:r>
        <w:rPr>
          <w:rFonts w:ascii="方正仿宋_GBK" w:eastAsia="方正仿宋_GBK" w:hAnsi="方正仿宋_GBK" w:cs="方正仿宋_GBK" w:hint="eastAsia"/>
          <w:sz w:val="32"/>
          <w:szCs w:val="32"/>
        </w:rPr>
        <w:t>借助显微镜</w:t>
      </w:r>
      <w:r>
        <w:rPr>
          <w:rFonts w:ascii="方正仿宋_GBK" w:eastAsia="方正仿宋_GBK" w:hAnsi="方正仿宋_GBK" w:cs="方正仿宋_GBK"/>
          <w:sz w:val="32"/>
          <w:szCs w:val="32"/>
        </w:rPr>
        <w:t>等</w:t>
      </w:r>
      <w:r>
        <w:rPr>
          <w:rFonts w:ascii="方正仿宋_GBK" w:eastAsia="方正仿宋_GBK" w:hAnsi="方正仿宋_GBK" w:cs="方正仿宋_GBK" w:hint="eastAsia"/>
          <w:sz w:val="32"/>
          <w:szCs w:val="32"/>
        </w:rPr>
        <w:t>进行</w:t>
      </w:r>
      <w:r>
        <w:rPr>
          <w:rFonts w:ascii="方正仿宋_GBK" w:eastAsia="方正仿宋_GBK" w:hAnsi="方正仿宋_GBK" w:cs="方正仿宋_GBK"/>
          <w:sz w:val="32"/>
          <w:szCs w:val="32"/>
        </w:rPr>
        <w:t>拍摄</w:t>
      </w:r>
      <w:r>
        <w:rPr>
          <w:rFonts w:ascii="方正仿宋_GBK" w:eastAsia="方正仿宋_GBK" w:hAnsi="方正仿宋_GBK" w:cs="方正仿宋_GBK" w:hint="eastAsia"/>
          <w:sz w:val="32"/>
          <w:szCs w:val="32"/>
        </w:rPr>
        <w:t>。原则</w:t>
      </w:r>
      <w:r>
        <w:rPr>
          <w:rFonts w:ascii="方正仿宋_GBK" w:eastAsia="方正仿宋_GBK" w:hAnsi="方正仿宋_GBK" w:cs="方正仿宋_GBK"/>
          <w:sz w:val="32"/>
          <w:szCs w:val="32"/>
        </w:rPr>
        <w:t>上，所有</w:t>
      </w:r>
      <w:r>
        <w:rPr>
          <w:rFonts w:ascii="方正仿宋_GBK" w:eastAsia="方正仿宋_GBK" w:hAnsi="方正仿宋_GBK" w:cs="方正仿宋_GBK" w:hint="eastAsia"/>
          <w:sz w:val="32"/>
          <w:szCs w:val="32"/>
        </w:rPr>
        <w:t>照片应不少于800万</w:t>
      </w:r>
      <w:r>
        <w:rPr>
          <w:rFonts w:ascii="方正仿宋_GBK" w:eastAsia="方正仿宋_GBK" w:hAnsi="方正仿宋_GBK" w:cs="方正仿宋_GBK"/>
          <w:sz w:val="32"/>
          <w:szCs w:val="32"/>
        </w:rPr>
        <w:t>像素，望远镜和显微镜</w:t>
      </w:r>
      <w:r>
        <w:rPr>
          <w:rFonts w:ascii="方正仿宋_GBK" w:eastAsia="方正仿宋_GBK" w:hAnsi="方正仿宋_GBK" w:cs="方正仿宋_GBK" w:hint="eastAsia"/>
          <w:sz w:val="32"/>
          <w:szCs w:val="32"/>
        </w:rPr>
        <w:t>照片</w:t>
      </w:r>
      <w:r>
        <w:rPr>
          <w:rFonts w:ascii="方正仿宋_GBK" w:eastAsia="方正仿宋_GBK" w:hAnsi="方正仿宋_GBK" w:cs="方正仿宋_GBK"/>
          <w:sz w:val="32"/>
          <w:szCs w:val="32"/>
        </w:rPr>
        <w:t>不少于</w:t>
      </w:r>
      <w:r>
        <w:rPr>
          <w:rFonts w:ascii="方正仿宋_GBK" w:eastAsia="方正仿宋_GBK" w:hAnsi="方正仿宋_GBK" w:cs="方正仿宋_GBK" w:hint="eastAsia"/>
          <w:sz w:val="32"/>
          <w:szCs w:val="32"/>
        </w:rPr>
        <w:t>300万</w:t>
      </w:r>
      <w:r>
        <w:rPr>
          <w:rFonts w:ascii="方正仿宋_GBK" w:eastAsia="方正仿宋_GBK" w:hAnsi="方正仿宋_GBK" w:cs="方正仿宋_GBK"/>
          <w:sz w:val="32"/>
          <w:szCs w:val="32"/>
        </w:rPr>
        <w:t>像素。</w:t>
      </w:r>
      <w:r>
        <w:rPr>
          <w:rFonts w:ascii="方正仿宋_GBK" w:eastAsia="方正仿宋_GBK" w:hAnsi="方正仿宋_GBK" w:cs="方正仿宋_GBK" w:hint="eastAsia"/>
          <w:sz w:val="32"/>
          <w:szCs w:val="32"/>
        </w:rPr>
        <w:t>每个物种的</w:t>
      </w:r>
      <w:r>
        <w:rPr>
          <w:rFonts w:ascii="方正仿宋_GBK" w:eastAsia="方正仿宋_GBK" w:hAnsi="方正仿宋_GBK" w:cs="方正仿宋_GBK"/>
          <w:sz w:val="32"/>
          <w:szCs w:val="32"/>
        </w:rPr>
        <w:t>电子标本应至少</w:t>
      </w:r>
      <w:r>
        <w:rPr>
          <w:rFonts w:ascii="方正仿宋_GBK" w:eastAsia="方正仿宋_GBK" w:hAnsi="方正仿宋_GBK" w:cs="方正仿宋_GBK" w:hint="eastAsia"/>
          <w:sz w:val="32"/>
          <w:szCs w:val="32"/>
        </w:rPr>
        <w:t>包含1张能</w:t>
      </w:r>
      <w:r>
        <w:rPr>
          <w:rFonts w:ascii="方正仿宋_GBK" w:eastAsia="方正仿宋_GBK" w:hAnsi="方正仿宋_GBK" w:cs="方正仿宋_GBK"/>
          <w:sz w:val="32"/>
          <w:szCs w:val="32"/>
        </w:rPr>
        <w:t>看清特征的全景照</w:t>
      </w:r>
      <w:r>
        <w:rPr>
          <w:rFonts w:ascii="方正仿宋_GBK" w:eastAsia="方正仿宋_GBK" w:hAnsi="方正仿宋_GBK" w:cs="方正仿宋_GBK" w:hint="eastAsia"/>
          <w:sz w:val="32"/>
          <w:szCs w:val="32"/>
        </w:rPr>
        <w:t>和</w:t>
      </w:r>
      <w:r>
        <w:rPr>
          <w:rFonts w:ascii="方正仿宋_GBK" w:eastAsia="方正仿宋_GBK" w:hAnsi="方正仿宋_GBK" w:cs="方正仿宋_GBK"/>
          <w:sz w:val="32"/>
          <w:szCs w:val="32"/>
        </w:rPr>
        <w:t>不限数量的</w:t>
      </w:r>
      <w:r>
        <w:rPr>
          <w:rFonts w:ascii="方正仿宋_GBK" w:eastAsia="方正仿宋_GBK" w:hAnsi="方正仿宋_GBK" w:cs="方正仿宋_GBK" w:hint="eastAsia"/>
          <w:sz w:val="32"/>
          <w:szCs w:val="32"/>
        </w:rPr>
        <w:t>细节照。</w:t>
      </w:r>
      <w:r>
        <w:rPr>
          <w:rFonts w:ascii="方正仿宋_GBK" w:eastAsia="方正仿宋_GBK" w:hAnsi="方正仿宋_GBK" w:cs="方正仿宋_GBK"/>
          <w:sz w:val="32"/>
          <w:szCs w:val="32"/>
        </w:rPr>
        <w:t>电子</w:t>
      </w:r>
      <w:r>
        <w:rPr>
          <w:rFonts w:ascii="方正仿宋_GBK" w:eastAsia="方正仿宋_GBK" w:hAnsi="方正仿宋_GBK" w:cs="方正仿宋_GBK" w:hint="eastAsia"/>
          <w:sz w:val="32"/>
          <w:szCs w:val="32"/>
        </w:rPr>
        <w:t>标本必须为</w:t>
      </w:r>
      <w:r>
        <w:rPr>
          <w:rFonts w:ascii="方正仿宋_GBK" w:eastAsia="方正仿宋_GBK" w:hAnsi="方正仿宋_GBK" w:cs="方正仿宋_GBK"/>
          <w:sz w:val="32"/>
          <w:szCs w:val="32"/>
        </w:rPr>
        <w:t>调查期间</w:t>
      </w:r>
      <w:r>
        <w:rPr>
          <w:rFonts w:ascii="方正仿宋_GBK" w:eastAsia="方正仿宋_GBK" w:hAnsi="方正仿宋_GBK" w:cs="方正仿宋_GBK" w:hint="eastAsia"/>
          <w:sz w:val="32"/>
          <w:szCs w:val="32"/>
        </w:rPr>
        <w:t>自主所</w:t>
      </w:r>
      <w:r>
        <w:rPr>
          <w:rFonts w:ascii="方正仿宋_GBK" w:eastAsia="方正仿宋_GBK" w:hAnsi="方正仿宋_GBK" w:cs="方正仿宋_GBK"/>
          <w:sz w:val="32"/>
          <w:szCs w:val="32"/>
        </w:rPr>
        <w:t>拍摄</w:t>
      </w:r>
      <w:r>
        <w:rPr>
          <w:rFonts w:ascii="方正仿宋_GBK" w:eastAsia="方正仿宋_GBK" w:hAnsi="方正仿宋_GBK" w:cs="方正仿宋_GBK" w:hint="eastAsia"/>
          <w:sz w:val="32"/>
          <w:szCs w:val="32"/>
        </w:rPr>
        <w:t>并具有独立</w:t>
      </w:r>
      <w:r>
        <w:rPr>
          <w:rFonts w:ascii="方正仿宋_GBK" w:eastAsia="方正仿宋_GBK" w:hAnsi="方正仿宋_GBK" w:cs="方正仿宋_GBK"/>
          <w:sz w:val="32"/>
          <w:szCs w:val="32"/>
        </w:rPr>
        <w:t>知识产权，严禁</w:t>
      </w:r>
      <w:r>
        <w:rPr>
          <w:rFonts w:ascii="方正仿宋_GBK" w:eastAsia="方正仿宋_GBK" w:hAnsi="方正仿宋_GBK" w:cs="方正仿宋_GBK" w:hint="eastAsia"/>
          <w:sz w:val="32"/>
          <w:szCs w:val="32"/>
        </w:rPr>
        <w:t>非法盗用网络</w:t>
      </w:r>
      <w:r>
        <w:rPr>
          <w:rFonts w:ascii="方正仿宋_GBK" w:eastAsia="方正仿宋_GBK" w:hAnsi="方正仿宋_GBK" w:cs="方正仿宋_GBK"/>
          <w:sz w:val="32"/>
          <w:szCs w:val="32"/>
        </w:rPr>
        <w:t>图片</w:t>
      </w:r>
      <w:r>
        <w:rPr>
          <w:rFonts w:ascii="方正仿宋_GBK" w:eastAsia="方正仿宋_GBK" w:hAnsi="方正仿宋_GBK" w:cs="方正仿宋_GBK" w:hint="eastAsia"/>
          <w:sz w:val="32"/>
          <w:szCs w:val="32"/>
        </w:rPr>
        <w:t>。</w:t>
      </w:r>
    </w:p>
    <w:p w14:paraId="0D7DF246"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电子</w:t>
      </w:r>
      <w:r>
        <w:rPr>
          <w:rFonts w:ascii="方正仿宋_GBK" w:eastAsia="方正仿宋_GBK" w:hAnsi="方正仿宋_GBK" w:cs="方正仿宋_GBK"/>
          <w:sz w:val="32"/>
          <w:szCs w:val="32"/>
        </w:rPr>
        <w:t>标本文件命名格式为</w:t>
      </w:r>
      <w:r>
        <w:rPr>
          <w:rFonts w:ascii="方正仿宋_GBK" w:eastAsia="方正仿宋_GBK" w:hAnsi="方正仿宋_GBK" w:cs="方正仿宋_GBK" w:hint="eastAsia"/>
          <w:sz w:val="32"/>
          <w:szCs w:val="32"/>
        </w:rPr>
        <w:t>：物种大类（陆生维管植物、陆生</w:t>
      </w:r>
      <w:r>
        <w:rPr>
          <w:rFonts w:ascii="方正仿宋_GBK" w:eastAsia="方正仿宋_GBK" w:hAnsi="方正仿宋_GBK" w:cs="方正仿宋_GBK"/>
          <w:sz w:val="32"/>
          <w:szCs w:val="32"/>
        </w:rPr>
        <w:t>脊椎动物、</w:t>
      </w:r>
      <w:r>
        <w:rPr>
          <w:rFonts w:ascii="方正仿宋_GBK" w:eastAsia="方正仿宋_GBK" w:hAnsi="方正仿宋_GBK" w:cs="方正仿宋_GBK" w:hint="eastAsia"/>
          <w:sz w:val="32"/>
          <w:szCs w:val="32"/>
        </w:rPr>
        <w:t>陆生</w:t>
      </w:r>
      <w:r>
        <w:rPr>
          <w:rFonts w:ascii="方正仿宋_GBK" w:eastAsia="方正仿宋_GBK" w:hAnsi="方正仿宋_GBK" w:cs="方正仿宋_GBK"/>
          <w:sz w:val="32"/>
          <w:szCs w:val="32"/>
        </w:rPr>
        <w:t>昆虫</w:t>
      </w:r>
      <w:r>
        <w:rPr>
          <w:rFonts w:ascii="方正仿宋_GBK" w:eastAsia="方正仿宋_GBK" w:hAnsi="方正仿宋_GBK" w:cs="方正仿宋_GBK" w:hint="eastAsia"/>
          <w:sz w:val="32"/>
          <w:szCs w:val="32"/>
        </w:rPr>
        <w:t>或淡水</w:t>
      </w:r>
      <w:r>
        <w:rPr>
          <w:rFonts w:ascii="方正仿宋_GBK" w:eastAsia="方正仿宋_GBK" w:hAnsi="方正仿宋_GBK" w:cs="方正仿宋_GBK"/>
          <w:sz w:val="32"/>
          <w:szCs w:val="32"/>
        </w:rPr>
        <w:t>水生生物</w:t>
      </w:r>
      <w:r>
        <w:rPr>
          <w:rFonts w:ascii="方正仿宋_GBK" w:eastAsia="方正仿宋_GBK" w:hAnsi="方正仿宋_GBK" w:cs="方正仿宋_GBK" w:hint="eastAsia"/>
          <w:sz w:val="32"/>
          <w:szCs w:val="32"/>
        </w:rPr>
        <w:t>）-物种序号-物种中文</w:t>
      </w:r>
      <w:r>
        <w:rPr>
          <w:rFonts w:ascii="方正仿宋_GBK" w:eastAsia="方正仿宋_GBK" w:hAnsi="方正仿宋_GBK" w:cs="方正仿宋_GBK"/>
          <w:sz w:val="32"/>
          <w:szCs w:val="32"/>
        </w:rPr>
        <w:t>种</w:t>
      </w:r>
      <w:r>
        <w:rPr>
          <w:rFonts w:ascii="方正仿宋_GBK" w:eastAsia="方正仿宋_GBK" w:hAnsi="方正仿宋_GBK" w:cs="方正仿宋_GBK" w:hint="eastAsia"/>
          <w:sz w:val="32"/>
          <w:szCs w:val="32"/>
        </w:rPr>
        <w:t>名-照片</w:t>
      </w:r>
      <w:r>
        <w:rPr>
          <w:rFonts w:ascii="方正仿宋_GBK" w:eastAsia="方正仿宋_GBK" w:hAnsi="方正仿宋_GBK" w:cs="方正仿宋_GBK"/>
          <w:sz w:val="32"/>
          <w:szCs w:val="32"/>
        </w:rPr>
        <w:t>属性（</w:t>
      </w:r>
      <w:r>
        <w:rPr>
          <w:rFonts w:ascii="方正仿宋_GBK" w:eastAsia="方正仿宋_GBK" w:hAnsi="方正仿宋_GBK" w:cs="方正仿宋_GBK" w:hint="eastAsia"/>
          <w:sz w:val="32"/>
          <w:szCs w:val="32"/>
        </w:rPr>
        <w:t>物种全景照</w:t>
      </w:r>
      <w:r>
        <w:rPr>
          <w:rFonts w:ascii="方正仿宋_GBK" w:eastAsia="方正仿宋_GBK" w:hAnsi="方正仿宋_GBK" w:cs="方正仿宋_GBK"/>
          <w:sz w:val="32"/>
          <w:szCs w:val="32"/>
        </w:rPr>
        <w:t>或细节照）-</w:t>
      </w:r>
      <w:r>
        <w:rPr>
          <w:rFonts w:ascii="方正仿宋_GBK" w:eastAsia="方正仿宋_GBK" w:hAnsi="方正仿宋_GBK" w:cs="方正仿宋_GBK" w:hint="eastAsia"/>
          <w:sz w:val="32"/>
          <w:szCs w:val="32"/>
        </w:rPr>
        <w:t>该</w:t>
      </w:r>
      <w:r>
        <w:rPr>
          <w:rFonts w:ascii="方正仿宋_GBK" w:eastAsia="方正仿宋_GBK" w:hAnsi="方正仿宋_GBK" w:cs="方正仿宋_GBK"/>
          <w:sz w:val="32"/>
          <w:szCs w:val="32"/>
        </w:rPr>
        <w:t>物种照片编号</w:t>
      </w:r>
      <w:r>
        <w:rPr>
          <w:rFonts w:ascii="方正仿宋_GBK" w:eastAsia="方正仿宋_GBK" w:hAnsi="方正仿宋_GBK" w:cs="方正仿宋_GBK" w:hint="eastAsia"/>
          <w:sz w:val="32"/>
          <w:szCs w:val="32"/>
        </w:rPr>
        <w:t>/照片</w:t>
      </w:r>
      <w:r>
        <w:rPr>
          <w:rFonts w:ascii="方正仿宋_GBK" w:eastAsia="方正仿宋_GBK" w:hAnsi="方正仿宋_GBK" w:cs="方正仿宋_GBK"/>
          <w:sz w:val="32"/>
          <w:szCs w:val="32"/>
        </w:rPr>
        <w:t>总数</w:t>
      </w:r>
      <w:r>
        <w:rPr>
          <w:rFonts w:ascii="方正仿宋_GBK" w:eastAsia="方正仿宋_GBK" w:hAnsi="方正仿宋_GBK" w:cs="方正仿宋_GBK" w:hint="eastAsia"/>
          <w:sz w:val="32"/>
          <w:szCs w:val="32"/>
        </w:rPr>
        <w:t>（如</w:t>
      </w:r>
      <w:r>
        <w:rPr>
          <w:rFonts w:ascii="方正仿宋_GBK" w:eastAsia="方正仿宋_GBK" w:hAnsi="方正仿宋_GBK" w:cs="方正仿宋_GBK"/>
          <w:sz w:val="32"/>
          <w:szCs w:val="32"/>
        </w:rPr>
        <w:t>共拍摄</w:t>
      </w:r>
      <w:r>
        <w:rPr>
          <w:rFonts w:ascii="方正仿宋_GBK" w:eastAsia="方正仿宋_GBK" w:hAnsi="方正仿宋_GBK" w:cs="方正仿宋_GBK" w:hint="eastAsia"/>
          <w:sz w:val="32"/>
          <w:szCs w:val="32"/>
        </w:rPr>
        <w:t>4张细节照</w:t>
      </w:r>
      <w:r>
        <w:rPr>
          <w:rFonts w:ascii="方正仿宋_GBK" w:eastAsia="方正仿宋_GBK" w:hAnsi="方正仿宋_GBK" w:cs="方正仿宋_GBK"/>
          <w:sz w:val="32"/>
          <w:szCs w:val="32"/>
        </w:rPr>
        <w:t>，此</w:t>
      </w:r>
      <w:r>
        <w:rPr>
          <w:rFonts w:ascii="方正仿宋_GBK" w:eastAsia="方正仿宋_GBK" w:hAnsi="方正仿宋_GBK" w:cs="方正仿宋_GBK" w:hint="eastAsia"/>
          <w:sz w:val="32"/>
          <w:szCs w:val="32"/>
        </w:rPr>
        <w:t>为</w:t>
      </w:r>
      <w:r>
        <w:rPr>
          <w:rFonts w:ascii="方正仿宋_GBK" w:eastAsia="方正仿宋_GBK" w:hAnsi="方正仿宋_GBK" w:cs="方正仿宋_GBK"/>
          <w:sz w:val="32"/>
          <w:szCs w:val="32"/>
        </w:rPr>
        <w:t>第一张，填</w:t>
      </w:r>
      <w:r>
        <w:rPr>
          <w:rFonts w:ascii="方正仿宋_GBK" w:eastAsia="方正仿宋_GBK" w:hAnsi="方正仿宋_GBK" w:cs="方正仿宋_GBK" w:hint="eastAsia"/>
          <w:sz w:val="32"/>
          <w:szCs w:val="32"/>
        </w:rPr>
        <w:t>1/4），</w:t>
      </w:r>
      <w:r>
        <w:rPr>
          <w:rFonts w:ascii="方正仿宋_GBK" w:eastAsia="方正仿宋_GBK" w:hAnsi="方正仿宋_GBK" w:cs="方正仿宋_GBK"/>
          <w:sz w:val="32"/>
          <w:szCs w:val="32"/>
        </w:rPr>
        <w:t>命名中如物种序号、物种中文名等信息须与</w:t>
      </w:r>
      <w:r>
        <w:rPr>
          <w:rFonts w:ascii="方正仿宋_GBK" w:eastAsia="方正仿宋_GBK" w:hAnsi="方正仿宋_GBK" w:cs="方正仿宋_GBK" w:hint="eastAsia"/>
          <w:sz w:val="32"/>
          <w:szCs w:val="32"/>
        </w:rPr>
        <w:t>附表4</w:t>
      </w:r>
      <w:r>
        <w:rPr>
          <w:rFonts w:ascii="方正仿宋_GBK" w:eastAsia="方正仿宋_GBK" w:hAnsi="方正仿宋_GBK" w:cs="方正仿宋_GBK"/>
          <w:sz w:val="32"/>
          <w:szCs w:val="32"/>
        </w:rPr>
        <w:t>-7</w:t>
      </w:r>
      <w:r>
        <w:rPr>
          <w:rFonts w:ascii="方正仿宋_GBK" w:eastAsia="方正仿宋_GBK" w:hAnsi="方正仿宋_GBK" w:cs="方正仿宋_GBK" w:hint="eastAsia"/>
          <w:sz w:val="32"/>
          <w:szCs w:val="32"/>
        </w:rPr>
        <w:t>中</w:t>
      </w:r>
      <w:r>
        <w:rPr>
          <w:rFonts w:ascii="方正仿宋_GBK" w:eastAsia="方正仿宋_GBK" w:hAnsi="方正仿宋_GBK" w:cs="方正仿宋_GBK"/>
          <w:sz w:val="32"/>
          <w:szCs w:val="32"/>
        </w:rPr>
        <w:t>一致</w:t>
      </w:r>
      <w:r>
        <w:rPr>
          <w:rFonts w:ascii="方正仿宋_GBK" w:eastAsia="方正仿宋_GBK" w:hAnsi="方正仿宋_GBK" w:cs="方正仿宋_GBK" w:hint="eastAsia"/>
          <w:sz w:val="32"/>
          <w:szCs w:val="32"/>
        </w:rPr>
        <w:t>。完整示例</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陆生</w:t>
      </w:r>
      <w:r>
        <w:rPr>
          <w:rFonts w:ascii="方正仿宋_GBK" w:eastAsia="方正仿宋_GBK" w:hAnsi="方正仿宋_GBK" w:cs="方正仿宋_GBK"/>
          <w:sz w:val="32"/>
          <w:szCs w:val="32"/>
        </w:rPr>
        <w:t>维管植物-</w:t>
      </w:r>
      <w:r>
        <w:rPr>
          <w:rFonts w:ascii="方正仿宋_GBK" w:eastAsia="方正仿宋_GBK" w:hAnsi="方正仿宋_GBK" w:cs="方正仿宋_GBK" w:hint="eastAsia"/>
          <w:sz w:val="32"/>
          <w:szCs w:val="32"/>
        </w:rPr>
        <w:t>1</w:t>
      </w:r>
      <w:r>
        <w:rPr>
          <w:rFonts w:ascii="方正仿宋_GBK" w:eastAsia="方正仿宋_GBK" w:hAnsi="方正仿宋_GBK" w:cs="方正仿宋_GBK"/>
          <w:sz w:val="32"/>
          <w:szCs w:val="32"/>
        </w:rPr>
        <w:t>-松叶蕨-</w:t>
      </w:r>
      <w:r>
        <w:rPr>
          <w:rFonts w:ascii="方正仿宋_GBK" w:eastAsia="方正仿宋_GBK" w:hAnsi="方正仿宋_GBK" w:cs="方正仿宋_GBK" w:hint="eastAsia"/>
          <w:sz w:val="32"/>
          <w:szCs w:val="32"/>
        </w:rPr>
        <w:t>全景照</w:t>
      </w:r>
      <w:r>
        <w:rPr>
          <w:rFonts w:ascii="方正仿宋_GBK" w:eastAsia="方正仿宋_GBK" w:hAnsi="方正仿宋_GBK" w:cs="方正仿宋_GBK"/>
          <w:sz w:val="32"/>
          <w:szCs w:val="32"/>
        </w:rPr>
        <w:t>-1/1</w:t>
      </w:r>
      <w:r>
        <w:rPr>
          <w:rFonts w:ascii="方正仿宋_GBK" w:eastAsia="方正仿宋_GBK" w:hAnsi="方正仿宋_GBK" w:cs="方正仿宋_GBK" w:hint="eastAsia"/>
          <w:sz w:val="32"/>
          <w:szCs w:val="32"/>
        </w:rPr>
        <w:t>、陆生</w:t>
      </w:r>
      <w:r>
        <w:rPr>
          <w:rFonts w:ascii="方正仿宋_GBK" w:eastAsia="方正仿宋_GBK" w:hAnsi="方正仿宋_GBK" w:cs="方正仿宋_GBK"/>
          <w:sz w:val="32"/>
          <w:szCs w:val="32"/>
        </w:rPr>
        <w:t>维管植物-</w:t>
      </w:r>
      <w:r>
        <w:rPr>
          <w:rFonts w:ascii="方正仿宋_GBK" w:eastAsia="方正仿宋_GBK" w:hAnsi="方正仿宋_GBK" w:cs="方正仿宋_GBK" w:hint="eastAsia"/>
          <w:sz w:val="32"/>
          <w:szCs w:val="32"/>
        </w:rPr>
        <w:t>1</w:t>
      </w:r>
      <w:r>
        <w:rPr>
          <w:rFonts w:ascii="方正仿宋_GBK" w:eastAsia="方正仿宋_GBK" w:hAnsi="方正仿宋_GBK" w:cs="方正仿宋_GBK"/>
          <w:sz w:val="32"/>
          <w:szCs w:val="32"/>
        </w:rPr>
        <w:t>-松叶蕨-</w:t>
      </w:r>
      <w:r>
        <w:rPr>
          <w:rFonts w:ascii="方正仿宋_GBK" w:eastAsia="方正仿宋_GBK" w:hAnsi="方正仿宋_GBK" w:cs="方正仿宋_GBK" w:hint="eastAsia"/>
          <w:sz w:val="32"/>
          <w:szCs w:val="32"/>
        </w:rPr>
        <w:t>细节照</w:t>
      </w:r>
      <w:r>
        <w:rPr>
          <w:rFonts w:ascii="方正仿宋_GBK" w:eastAsia="方正仿宋_GBK" w:hAnsi="方正仿宋_GBK" w:cs="方正仿宋_GBK"/>
          <w:sz w:val="32"/>
          <w:szCs w:val="32"/>
        </w:rPr>
        <w:t>-1/4</w:t>
      </w:r>
      <w:r>
        <w:rPr>
          <w:rFonts w:ascii="方正仿宋_GBK" w:eastAsia="方正仿宋_GBK" w:hAnsi="方正仿宋_GBK" w:cs="方正仿宋_GBK" w:hint="eastAsia"/>
          <w:sz w:val="32"/>
          <w:szCs w:val="32"/>
        </w:rPr>
        <w:t>。</w:t>
      </w:r>
    </w:p>
    <w:p w14:paraId="33C42C5D" w14:textId="77777777" w:rsidR="00BB57BA" w:rsidRDefault="00000000">
      <w:pPr>
        <w:adjustRightInd w:val="0"/>
        <w:snapToGrid w:val="0"/>
        <w:spacing w:beforeLines="50" w:before="156" w:afterLines="50" w:after="156" w:line="560" w:lineRule="exact"/>
        <w:outlineLvl w:val="0"/>
        <w:rPr>
          <w:rFonts w:ascii="方正黑体_GBK" w:eastAsia="方正黑体_GBK" w:hAnsi="方正仿宋_GBK" w:cs="方正仿宋_GBK" w:hint="eastAsia"/>
          <w:sz w:val="32"/>
          <w:szCs w:val="32"/>
        </w:rPr>
      </w:pPr>
      <w:r>
        <w:rPr>
          <w:rFonts w:ascii="方正黑体_GBK" w:eastAsia="方正黑体_GBK" w:hAnsi="方正仿宋_GBK" w:cs="方正仿宋_GBK" w:hint="eastAsia"/>
          <w:sz w:val="32"/>
          <w:szCs w:val="32"/>
        </w:rPr>
        <w:lastRenderedPageBreak/>
        <w:t xml:space="preserve">    六、时间安排</w:t>
      </w:r>
    </w:p>
    <w:p w14:paraId="07E6C9D3"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各地组织生物多样性总体调查</w:t>
      </w:r>
      <w:r>
        <w:rPr>
          <w:rFonts w:ascii="方正仿宋_GBK" w:eastAsia="方正仿宋_GBK" w:hAnsi="方正仿宋_GBK" w:cs="方正仿宋_GBK"/>
          <w:sz w:val="32"/>
          <w:szCs w:val="32"/>
        </w:rPr>
        <w:t>时间为</w:t>
      </w:r>
      <w:r>
        <w:rPr>
          <w:rFonts w:ascii="方正仿宋_GBK" w:eastAsia="方正仿宋_GBK" w:hAnsi="方正仿宋_GBK" w:cs="方正仿宋_GBK" w:hint="eastAsia"/>
          <w:sz w:val="32"/>
          <w:szCs w:val="32"/>
        </w:rPr>
        <w:t>2017年12月</w:t>
      </w:r>
      <w:r>
        <w:rPr>
          <w:rFonts w:ascii="方正仿宋_GBK" w:eastAsia="方正仿宋_GBK" w:hAnsi="方正仿宋_GBK" w:cs="方正仿宋_GBK"/>
          <w:sz w:val="32"/>
          <w:szCs w:val="32"/>
        </w:rPr>
        <w:t>至</w:t>
      </w:r>
      <w:r>
        <w:rPr>
          <w:rFonts w:ascii="方正仿宋_GBK" w:eastAsia="方正仿宋_GBK" w:hAnsi="方正仿宋_GBK" w:cs="方正仿宋_GBK" w:hint="eastAsia"/>
          <w:sz w:val="32"/>
          <w:szCs w:val="32"/>
        </w:rPr>
        <w:t>2020年12月。试点地区调查</w:t>
      </w:r>
      <w:r>
        <w:rPr>
          <w:rFonts w:ascii="方正仿宋_GBK" w:eastAsia="方正仿宋_GBK" w:hAnsi="方正仿宋_GBK" w:cs="方正仿宋_GBK"/>
          <w:sz w:val="32"/>
          <w:szCs w:val="32"/>
        </w:rPr>
        <w:t>时间为</w:t>
      </w:r>
      <w:r>
        <w:rPr>
          <w:rFonts w:ascii="方正仿宋_GBK" w:eastAsia="方正仿宋_GBK" w:hAnsi="方正仿宋_GBK" w:cs="方正仿宋_GBK" w:hint="eastAsia"/>
          <w:sz w:val="32"/>
          <w:szCs w:val="32"/>
        </w:rPr>
        <w:t>2017年12月</w:t>
      </w:r>
      <w:r>
        <w:rPr>
          <w:rFonts w:ascii="方正仿宋_GBK" w:eastAsia="方正仿宋_GBK" w:hAnsi="方正仿宋_GBK" w:cs="方正仿宋_GBK"/>
          <w:sz w:val="32"/>
          <w:szCs w:val="32"/>
        </w:rPr>
        <w:t>至</w:t>
      </w:r>
      <w:r>
        <w:rPr>
          <w:rFonts w:ascii="方正仿宋_GBK" w:eastAsia="方正仿宋_GBK" w:hAnsi="方正仿宋_GBK" w:cs="方正仿宋_GBK" w:hint="eastAsia"/>
          <w:sz w:val="32"/>
          <w:szCs w:val="32"/>
        </w:rPr>
        <w:t>2019年6月，其中2018年4月</w:t>
      </w:r>
      <w:r>
        <w:rPr>
          <w:rFonts w:ascii="方正仿宋_GBK" w:eastAsia="方正仿宋_GBK" w:hAnsi="方正仿宋_GBK" w:cs="方正仿宋_GBK"/>
          <w:sz w:val="32"/>
          <w:szCs w:val="32"/>
        </w:rPr>
        <w:t>前完成</w:t>
      </w:r>
      <w:r>
        <w:rPr>
          <w:rFonts w:ascii="方正仿宋_GBK" w:eastAsia="方正仿宋_GBK" w:hAnsi="方正仿宋_GBK" w:cs="方正仿宋_GBK" w:hint="eastAsia"/>
          <w:sz w:val="32"/>
          <w:szCs w:val="32"/>
        </w:rPr>
        <w:t>调查（或技术委托）单位及</w:t>
      </w:r>
      <w:r>
        <w:rPr>
          <w:rFonts w:ascii="方正仿宋_GBK" w:eastAsia="方正仿宋_GBK" w:hAnsi="方正仿宋_GBK" w:cs="方正仿宋_GBK"/>
          <w:sz w:val="32"/>
          <w:szCs w:val="32"/>
        </w:rPr>
        <w:t>主要调查人员确定、</w:t>
      </w:r>
      <w:r>
        <w:rPr>
          <w:rFonts w:ascii="方正仿宋_GBK" w:eastAsia="方正仿宋_GBK" w:hAnsi="方正仿宋_GBK" w:cs="方正仿宋_GBK" w:hint="eastAsia"/>
          <w:sz w:val="32"/>
          <w:szCs w:val="32"/>
        </w:rPr>
        <w:t>前期</w:t>
      </w:r>
      <w:r>
        <w:rPr>
          <w:rFonts w:ascii="方正仿宋_GBK" w:eastAsia="方正仿宋_GBK" w:hAnsi="方正仿宋_GBK" w:cs="方正仿宋_GBK"/>
          <w:sz w:val="32"/>
          <w:szCs w:val="32"/>
        </w:rPr>
        <w:t>野外</w:t>
      </w:r>
      <w:r>
        <w:rPr>
          <w:rFonts w:ascii="方正仿宋_GBK" w:eastAsia="方正仿宋_GBK" w:hAnsi="方正仿宋_GBK" w:cs="方正仿宋_GBK" w:hint="eastAsia"/>
          <w:sz w:val="32"/>
          <w:szCs w:val="32"/>
        </w:rPr>
        <w:t>勘察、</w:t>
      </w:r>
      <w:r>
        <w:rPr>
          <w:rFonts w:ascii="方正仿宋_GBK" w:eastAsia="方正仿宋_GBK" w:hAnsi="方正仿宋_GBK" w:cs="方正仿宋_GBK"/>
          <w:sz w:val="32"/>
          <w:szCs w:val="32"/>
        </w:rPr>
        <w:t>全部调查</w:t>
      </w:r>
      <w:r>
        <w:rPr>
          <w:rFonts w:ascii="方正仿宋_GBK" w:eastAsia="方正仿宋_GBK" w:hAnsi="方正仿宋_GBK" w:cs="方正仿宋_GBK" w:hint="eastAsia"/>
          <w:sz w:val="32"/>
          <w:szCs w:val="32"/>
        </w:rPr>
        <w:t>实施</w:t>
      </w:r>
      <w:r>
        <w:rPr>
          <w:rFonts w:ascii="方正仿宋_GBK" w:eastAsia="方正仿宋_GBK" w:hAnsi="方正仿宋_GBK" w:cs="方正仿宋_GBK"/>
          <w:sz w:val="32"/>
          <w:szCs w:val="32"/>
        </w:rPr>
        <w:t>方案编制</w:t>
      </w:r>
      <w:r>
        <w:rPr>
          <w:rFonts w:ascii="方正仿宋_GBK" w:eastAsia="方正仿宋_GBK" w:hAnsi="方正仿宋_GBK" w:cs="方正仿宋_GBK" w:hint="eastAsia"/>
          <w:sz w:val="32"/>
          <w:szCs w:val="32"/>
        </w:rPr>
        <w:t>，并</w:t>
      </w:r>
      <w:r>
        <w:rPr>
          <w:rFonts w:ascii="方正仿宋_GBK" w:eastAsia="方正仿宋_GBK" w:hAnsi="方正仿宋_GBK" w:cs="方正仿宋_GBK"/>
          <w:sz w:val="32"/>
          <w:szCs w:val="32"/>
        </w:rPr>
        <w:t>提交</w:t>
      </w:r>
      <w:r>
        <w:rPr>
          <w:rFonts w:ascii="方正仿宋_GBK" w:eastAsia="方正仿宋_GBK" w:hAnsi="方正仿宋_GBK" w:cs="方正仿宋_GBK" w:hint="eastAsia"/>
          <w:sz w:val="32"/>
          <w:szCs w:val="32"/>
        </w:rPr>
        <w:t>省环境保护厅自然生态处；</w:t>
      </w:r>
      <w:r>
        <w:rPr>
          <w:rFonts w:ascii="方正仿宋_GBK" w:eastAsia="方正仿宋_GBK" w:hAnsi="方正仿宋_GBK" w:cs="方正仿宋_GBK"/>
          <w:sz w:val="32"/>
          <w:szCs w:val="32"/>
        </w:rPr>
        <w:t>遵循各类群物种生长</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繁殖及迁徙规律</w:t>
      </w:r>
      <w:r>
        <w:rPr>
          <w:rFonts w:ascii="方正仿宋_GBK" w:eastAsia="方正仿宋_GBK" w:hAnsi="方正仿宋_GBK" w:cs="方正仿宋_GBK" w:hint="eastAsia"/>
          <w:sz w:val="32"/>
          <w:szCs w:val="32"/>
        </w:rPr>
        <w:t>选择</w:t>
      </w:r>
      <w:r>
        <w:rPr>
          <w:rFonts w:ascii="方正仿宋_GBK" w:eastAsia="方正仿宋_GBK" w:hAnsi="方正仿宋_GBK" w:cs="方正仿宋_GBK"/>
          <w:sz w:val="32"/>
          <w:szCs w:val="32"/>
        </w:rPr>
        <w:t>合适调查时间</w:t>
      </w:r>
      <w:r>
        <w:rPr>
          <w:rFonts w:ascii="方正仿宋_GBK" w:eastAsia="方正仿宋_GBK" w:hAnsi="方正仿宋_GBK" w:cs="方正仿宋_GBK" w:hint="eastAsia"/>
          <w:sz w:val="32"/>
          <w:szCs w:val="32"/>
        </w:rPr>
        <w:t>开展</w:t>
      </w:r>
      <w:r>
        <w:rPr>
          <w:rFonts w:ascii="方正仿宋_GBK" w:eastAsia="方正仿宋_GBK" w:hAnsi="方正仿宋_GBK" w:cs="方正仿宋_GBK"/>
          <w:sz w:val="32"/>
          <w:szCs w:val="32"/>
        </w:rPr>
        <w:t>野外调查，</w:t>
      </w:r>
      <w:r>
        <w:rPr>
          <w:rFonts w:ascii="方正仿宋_GBK" w:eastAsia="方正仿宋_GBK" w:hAnsi="方正仿宋_GBK" w:cs="方正仿宋_GBK" w:hint="eastAsia"/>
          <w:sz w:val="32"/>
          <w:szCs w:val="32"/>
        </w:rPr>
        <w:t>并</w:t>
      </w:r>
      <w:r>
        <w:rPr>
          <w:rFonts w:ascii="方正仿宋_GBK" w:eastAsia="方正仿宋_GBK" w:hAnsi="方正仿宋_GBK" w:cs="方正仿宋_GBK"/>
          <w:sz w:val="32"/>
          <w:szCs w:val="32"/>
        </w:rPr>
        <w:t>在</w:t>
      </w:r>
      <w:r>
        <w:rPr>
          <w:rFonts w:ascii="方正仿宋_GBK" w:eastAsia="方正仿宋_GBK" w:hAnsi="方正仿宋_GBK" w:cs="方正仿宋_GBK" w:hint="eastAsia"/>
          <w:sz w:val="32"/>
          <w:szCs w:val="32"/>
        </w:rPr>
        <w:t>2019年6月底</w:t>
      </w:r>
      <w:r>
        <w:rPr>
          <w:rFonts w:ascii="方正仿宋_GBK" w:eastAsia="方正仿宋_GBK" w:hAnsi="方正仿宋_GBK" w:cs="方正仿宋_GBK"/>
          <w:sz w:val="32"/>
          <w:szCs w:val="32"/>
        </w:rPr>
        <w:t>前完成</w:t>
      </w:r>
      <w:r>
        <w:rPr>
          <w:rFonts w:ascii="方正仿宋_GBK" w:eastAsia="方正仿宋_GBK" w:hAnsi="方正仿宋_GBK" w:cs="方正仿宋_GBK" w:hint="eastAsia"/>
          <w:sz w:val="32"/>
          <w:szCs w:val="32"/>
        </w:rPr>
        <w:t>全部野外</w:t>
      </w:r>
      <w:r>
        <w:rPr>
          <w:rFonts w:ascii="方正仿宋_GBK" w:eastAsia="方正仿宋_GBK" w:hAnsi="方正仿宋_GBK" w:cs="方正仿宋_GBK"/>
          <w:sz w:val="32"/>
          <w:szCs w:val="32"/>
        </w:rPr>
        <w:t>调查</w:t>
      </w:r>
      <w:r>
        <w:rPr>
          <w:rFonts w:ascii="方正仿宋_GBK" w:eastAsia="方正仿宋_GBK" w:hAnsi="方正仿宋_GBK" w:cs="方正仿宋_GBK" w:hint="eastAsia"/>
          <w:sz w:val="32"/>
          <w:szCs w:val="32"/>
        </w:rPr>
        <w:t>工作；野外调查工作至少为一个年周期；2019年10月前完成全部成果并经专家论证后提交报送</w:t>
      </w:r>
      <w:r>
        <w:rPr>
          <w:rFonts w:ascii="方正仿宋_GBK" w:eastAsia="方正仿宋_GBK" w:hAnsi="方正仿宋_GBK" w:cs="方正仿宋_GBK"/>
          <w:sz w:val="32"/>
          <w:szCs w:val="32"/>
        </w:rPr>
        <w:t>至</w:t>
      </w:r>
      <w:r>
        <w:rPr>
          <w:rFonts w:ascii="方正仿宋_GBK" w:eastAsia="方正仿宋_GBK" w:hAnsi="方正仿宋_GBK" w:cs="方正仿宋_GBK" w:hint="eastAsia"/>
          <w:sz w:val="32"/>
          <w:szCs w:val="32"/>
        </w:rPr>
        <w:t>省环境保护厅</w:t>
      </w:r>
      <w:r>
        <w:rPr>
          <w:rFonts w:ascii="方正仿宋_GBK" w:eastAsia="方正仿宋_GBK" w:hAnsi="方正仿宋_GBK" w:cs="方正仿宋_GBK"/>
          <w:sz w:val="32"/>
          <w:szCs w:val="32"/>
        </w:rPr>
        <w:t>。</w:t>
      </w:r>
    </w:p>
    <w:p w14:paraId="3BD9558E" w14:textId="77777777" w:rsidR="00BB57BA" w:rsidRDefault="00000000">
      <w:pPr>
        <w:adjustRightInd w:val="0"/>
        <w:snapToGrid w:val="0"/>
        <w:spacing w:beforeLines="50" w:before="156" w:afterLines="50" w:after="156" w:line="560" w:lineRule="exact"/>
        <w:outlineLvl w:val="0"/>
        <w:rPr>
          <w:rFonts w:ascii="方正黑体_GBK" w:eastAsia="方正黑体_GBK" w:hAnsi="方正仿宋_GBK" w:cs="方正仿宋_GBK" w:hint="eastAsia"/>
          <w:sz w:val="32"/>
          <w:szCs w:val="32"/>
        </w:rPr>
      </w:pPr>
      <w:r>
        <w:rPr>
          <w:rFonts w:ascii="方正黑体_GBK" w:eastAsia="方正黑体_GBK" w:hAnsi="方正仿宋_GBK" w:cs="方正仿宋_GBK" w:hint="eastAsia"/>
          <w:sz w:val="32"/>
          <w:szCs w:val="32"/>
        </w:rPr>
        <w:t xml:space="preserve">    七、联系方式</w:t>
      </w:r>
    </w:p>
    <w:p w14:paraId="1BB40161"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（一）协调联络</w:t>
      </w:r>
    </w:p>
    <w:p w14:paraId="63A5A314"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省环境保护厅 自然处</w:t>
      </w:r>
      <w:r>
        <w:rPr>
          <w:rFonts w:ascii="方正仿宋_GBK" w:eastAsia="方正仿宋_GBK" w:hAnsi="方正仿宋_GBK" w:cs="方正仿宋_GBK"/>
          <w:sz w:val="32"/>
          <w:szCs w:val="32"/>
        </w:rPr>
        <w:t>：朱玉文</w:t>
      </w:r>
      <w:r>
        <w:rPr>
          <w:rFonts w:ascii="方正仿宋_GBK" w:eastAsia="方正仿宋_GBK" w:hAnsi="方正仿宋_GBK" w:cs="方正仿宋_GBK" w:hint="eastAsia"/>
          <w:sz w:val="32"/>
          <w:szCs w:val="32"/>
        </w:rPr>
        <w:t>，025-</w:t>
      </w:r>
      <w:r>
        <w:rPr>
          <w:rFonts w:ascii="方正仿宋_GBK" w:eastAsia="方正仿宋_GBK" w:hAnsi="方正仿宋_GBK" w:cs="方正仿宋_GBK"/>
          <w:sz w:val="32"/>
          <w:szCs w:val="32"/>
        </w:rPr>
        <w:t>8626609</w:t>
      </w:r>
      <w:r>
        <w:rPr>
          <w:rFonts w:ascii="方正仿宋_GBK" w:eastAsia="方正仿宋_GBK" w:hAnsi="方正仿宋_GBK" w:cs="方正仿宋_GBK" w:hint="eastAsia"/>
          <w:sz w:val="32"/>
          <w:szCs w:val="32"/>
        </w:rPr>
        <w:t>1</w:t>
      </w:r>
    </w:p>
    <w:p w14:paraId="646E22FC"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省环境监测中心 生态部</w:t>
      </w:r>
      <w:r>
        <w:rPr>
          <w:rFonts w:ascii="方正仿宋_GBK" w:eastAsia="方正仿宋_GBK" w:hAnsi="方正仿宋_GBK" w:cs="方正仿宋_GBK"/>
          <w:sz w:val="32"/>
          <w:szCs w:val="32"/>
        </w:rPr>
        <w:t>：蔡琨</w:t>
      </w:r>
      <w:r>
        <w:rPr>
          <w:rFonts w:ascii="方正仿宋_GBK" w:eastAsia="方正仿宋_GBK" w:hAnsi="方正仿宋_GBK" w:cs="方正仿宋_GBK" w:hint="eastAsia"/>
          <w:sz w:val="32"/>
          <w:szCs w:val="32"/>
        </w:rPr>
        <w:t>，025-86575251</w:t>
      </w:r>
    </w:p>
    <w:p w14:paraId="70410CE3"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（二）技术支持</w:t>
      </w:r>
    </w:p>
    <w:p w14:paraId="0A985D86" w14:textId="77777777" w:rsidR="00BB57BA" w:rsidRDefault="00000000">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南京农业大学</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王备新，</w:t>
      </w:r>
      <w:r>
        <w:rPr>
          <w:rFonts w:ascii="方正仿宋_GBK" w:eastAsia="方正仿宋_GBK" w:hAnsi="方正仿宋_GBK" w:cs="方正仿宋_GBK"/>
          <w:sz w:val="32"/>
          <w:szCs w:val="32"/>
        </w:rPr>
        <w:t>025-84395241</w:t>
      </w:r>
      <w:r>
        <w:rPr>
          <w:rFonts w:ascii="方正仿宋_GBK" w:eastAsia="方正仿宋_GBK" w:hAnsi="方正仿宋_GBK" w:cs="方正仿宋_GBK" w:hint="eastAsia"/>
          <w:sz w:val="32"/>
          <w:szCs w:val="32"/>
        </w:rPr>
        <w:t>，13951936235</w:t>
      </w:r>
    </w:p>
    <w:p w14:paraId="1248974D" w14:textId="77777777" w:rsidR="00BB57BA" w:rsidRDefault="00000000">
      <w:pPr>
        <w:widowControl/>
        <w:jc w:val="left"/>
        <w:rPr>
          <w:rFonts w:ascii="方正仿宋_GBK" w:eastAsia="方正仿宋_GBK" w:hAnsi="方正仿宋_GBK" w:cs="方正仿宋_GBK" w:hint="eastAsia"/>
          <w:sz w:val="32"/>
          <w:szCs w:val="32"/>
        </w:rPr>
      </w:pPr>
      <w:r>
        <w:rPr>
          <w:rFonts w:ascii="方正仿宋_GBK" w:eastAsia="方正仿宋_GBK" w:hAnsi="方正仿宋_GBK" w:cs="方正仿宋_GBK"/>
          <w:sz w:val="32"/>
          <w:szCs w:val="32"/>
        </w:rPr>
        <w:br w:type="page"/>
      </w:r>
    </w:p>
    <w:p w14:paraId="05E1329A" w14:textId="77777777" w:rsidR="00BB57BA" w:rsidRDefault="00000000">
      <w:pPr>
        <w:adjustRightInd w:val="0"/>
        <w:snapToGrid w:val="0"/>
        <w:spacing w:afterLines="50" w:after="156" w:line="480" w:lineRule="exact"/>
        <w:jc w:val="left"/>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lastRenderedPageBreak/>
        <w:t>附表1</w:t>
      </w:r>
      <w:r>
        <w:rPr>
          <w:rFonts w:ascii="方正仿宋_GBK" w:eastAsia="方正仿宋_GBK" w:hAnsi="方正仿宋_GBK" w:cs="方正仿宋_GBK"/>
          <w:sz w:val="32"/>
          <w:szCs w:val="32"/>
        </w:rPr>
        <w:t xml:space="preserve"> </w:t>
      </w:r>
    </w:p>
    <w:p w14:paraId="2B5EF851" w14:textId="77777777" w:rsidR="00BB57BA" w:rsidRDefault="00000000">
      <w:pPr>
        <w:adjustRightInd w:val="0"/>
        <w:snapToGrid w:val="0"/>
        <w:spacing w:line="480" w:lineRule="exact"/>
        <w:jc w:val="center"/>
        <w:rPr>
          <w:rFonts w:ascii="方正仿宋_GBK" w:eastAsia="方正仿宋_GBK" w:hAnsi="方正仿宋_GBK" w:cs="方正仿宋_GBK" w:hint="eastAsia"/>
          <w:sz w:val="28"/>
          <w:szCs w:val="32"/>
        </w:rPr>
      </w:pPr>
      <w:r>
        <w:rPr>
          <w:rFonts w:ascii="方正仿宋_GBK" w:eastAsia="方正仿宋_GBK" w:hAnsi="方正仿宋_GBK" w:cs="方正仿宋_GBK" w:hint="eastAsia"/>
          <w:sz w:val="28"/>
          <w:szCs w:val="32"/>
        </w:rPr>
        <w:t>生态</w:t>
      </w:r>
      <w:r>
        <w:rPr>
          <w:rFonts w:ascii="方正仿宋_GBK" w:eastAsia="方正仿宋_GBK" w:hAnsi="方正仿宋_GBK" w:cs="方正仿宋_GBK"/>
          <w:sz w:val="28"/>
          <w:szCs w:val="32"/>
        </w:rPr>
        <w:t>系统分类及编码表</w:t>
      </w:r>
    </w:p>
    <w:tbl>
      <w:tblPr>
        <w:tblW w:w="82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6"/>
        <w:gridCol w:w="1689"/>
        <w:gridCol w:w="841"/>
        <w:gridCol w:w="1689"/>
        <w:gridCol w:w="840"/>
        <w:gridCol w:w="2401"/>
      </w:tblGrid>
      <w:tr w:rsidR="00BB57BA" w14:paraId="214A21B1" w14:textId="77777777">
        <w:trPr>
          <w:trHeight w:hRule="exact" w:val="284"/>
          <w:tblHeader/>
          <w:jc w:val="center"/>
        </w:trPr>
        <w:tc>
          <w:tcPr>
            <w:tcW w:w="2525" w:type="dxa"/>
            <w:gridSpan w:val="2"/>
            <w:vAlign w:val="center"/>
          </w:tcPr>
          <w:p w14:paraId="75690201" w14:textId="77777777" w:rsidR="00BB57BA" w:rsidRDefault="00000000">
            <w:pPr>
              <w:adjustRightInd w:val="0"/>
              <w:snapToGrid w:val="0"/>
              <w:spacing w:line="280" w:lineRule="exact"/>
              <w:rPr>
                <w:rFonts w:ascii="Times New Roman" w:eastAsia="仿宋_GB2312" w:hAnsi="Times New Roman"/>
                <w:b/>
                <w:sz w:val="18"/>
                <w:szCs w:val="18"/>
              </w:rPr>
            </w:pPr>
            <w:r>
              <w:rPr>
                <w:rFonts w:ascii="Times New Roman" w:eastAsia="仿宋_GB2312" w:hAnsi="Times New Roman"/>
                <w:b/>
                <w:sz w:val="18"/>
                <w:szCs w:val="18"/>
              </w:rPr>
              <w:t>I</w:t>
            </w:r>
            <w:r>
              <w:rPr>
                <w:rFonts w:ascii="Times New Roman" w:eastAsia="仿宋_GB2312" w:hAnsi="Times New Roman"/>
                <w:b/>
                <w:sz w:val="18"/>
                <w:szCs w:val="18"/>
              </w:rPr>
              <w:t>级分类</w:t>
            </w:r>
          </w:p>
        </w:tc>
        <w:tc>
          <w:tcPr>
            <w:tcW w:w="2530" w:type="dxa"/>
            <w:gridSpan w:val="2"/>
            <w:vAlign w:val="center"/>
          </w:tcPr>
          <w:p w14:paraId="587EE49C"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b/>
                <w:color w:val="000000"/>
                <w:sz w:val="18"/>
                <w:szCs w:val="18"/>
              </w:rPr>
              <w:t>II</w:t>
            </w:r>
            <w:r>
              <w:rPr>
                <w:rFonts w:ascii="Times New Roman" w:eastAsia="仿宋_GB2312" w:hAnsi="Times New Roman"/>
                <w:b/>
                <w:color w:val="000000"/>
                <w:sz w:val="18"/>
                <w:szCs w:val="18"/>
              </w:rPr>
              <w:t>级分类</w:t>
            </w:r>
          </w:p>
        </w:tc>
        <w:tc>
          <w:tcPr>
            <w:tcW w:w="3241" w:type="dxa"/>
            <w:gridSpan w:val="2"/>
            <w:vAlign w:val="center"/>
          </w:tcPr>
          <w:p w14:paraId="17152571" w14:textId="77777777" w:rsidR="00BB57BA" w:rsidRDefault="00000000">
            <w:pPr>
              <w:adjustRightInd w:val="0"/>
              <w:snapToGrid w:val="0"/>
              <w:spacing w:line="280" w:lineRule="exact"/>
              <w:rPr>
                <w:rFonts w:ascii="Times New Roman" w:eastAsia="仿宋_GB2312" w:hAnsi="Times New Roman"/>
                <w:b/>
                <w:sz w:val="18"/>
                <w:szCs w:val="18"/>
              </w:rPr>
            </w:pPr>
            <w:r>
              <w:rPr>
                <w:rFonts w:ascii="Times New Roman" w:eastAsia="仿宋_GB2312" w:hAnsi="Times New Roman"/>
                <w:b/>
                <w:sz w:val="18"/>
                <w:szCs w:val="18"/>
              </w:rPr>
              <w:t>III</w:t>
            </w:r>
            <w:r>
              <w:rPr>
                <w:rFonts w:ascii="Times New Roman" w:eastAsia="仿宋_GB2312" w:hAnsi="Times New Roman"/>
                <w:b/>
                <w:sz w:val="18"/>
                <w:szCs w:val="18"/>
              </w:rPr>
              <w:t>级分类</w:t>
            </w:r>
          </w:p>
        </w:tc>
      </w:tr>
      <w:tr w:rsidR="00BB57BA" w14:paraId="3E1D1AF2" w14:textId="77777777">
        <w:trPr>
          <w:trHeight w:hRule="exact" w:val="284"/>
          <w:tblHeader/>
          <w:jc w:val="center"/>
        </w:trPr>
        <w:tc>
          <w:tcPr>
            <w:tcW w:w="836" w:type="dxa"/>
            <w:vAlign w:val="center"/>
          </w:tcPr>
          <w:p w14:paraId="33FB3B46" w14:textId="77777777" w:rsidR="00BB57BA" w:rsidRDefault="00000000">
            <w:pPr>
              <w:adjustRightInd w:val="0"/>
              <w:snapToGrid w:val="0"/>
              <w:spacing w:line="280" w:lineRule="exact"/>
              <w:rPr>
                <w:rFonts w:ascii="Times New Roman" w:eastAsia="仿宋_GB2312" w:hAnsi="Times New Roman"/>
                <w:b/>
                <w:sz w:val="18"/>
                <w:szCs w:val="18"/>
              </w:rPr>
            </w:pPr>
            <w:r>
              <w:rPr>
                <w:rFonts w:ascii="Times New Roman" w:eastAsia="仿宋_GB2312" w:hAnsi="Times New Roman"/>
                <w:b/>
                <w:sz w:val="18"/>
                <w:szCs w:val="18"/>
              </w:rPr>
              <w:t>编码</w:t>
            </w:r>
          </w:p>
        </w:tc>
        <w:tc>
          <w:tcPr>
            <w:tcW w:w="1689" w:type="dxa"/>
            <w:vAlign w:val="center"/>
          </w:tcPr>
          <w:p w14:paraId="481DBA35" w14:textId="77777777" w:rsidR="00BB57BA" w:rsidRDefault="00000000">
            <w:pPr>
              <w:adjustRightInd w:val="0"/>
              <w:snapToGrid w:val="0"/>
              <w:spacing w:line="280" w:lineRule="exact"/>
              <w:rPr>
                <w:rFonts w:ascii="Times New Roman" w:eastAsia="仿宋_GB2312" w:hAnsi="Times New Roman"/>
                <w:b/>
                <w:sz w:val="18"/>
                <w:szCs w:val="18"/>
              </w:rPr>
            </w:pPr>
            <w:r>
              <w:rPr>
                <w:rFonts w:ascii="Times New Roman" w:eastAsia="仿宋_GB2312" w:hAnsi="Times New Roman"/>
                <w:b/>
                <w:sz w:val="18"/>
                <w:szCs w:val="18"/>
              </w:rPr>
              <w:t>名称</w:t>
            </w:r>
          </w:p>
        </w:tc>
        <w:tc>
          <w:tcPr>
            <w:tcW w:w="841" w:type="dxa"/>
            <w:vAlign w:val="center"/>
          </w:tcPr>
          <w:p w14:paraId="377D4B90" w14:textId="77777777" w:rsidR="00BB57BA" w:rsidRDefault="00000000">
            <w:pPr>
              <w:adjustRightInd w:val="0"/>
              <w:snapToGrid w:val="0"/>
              <w:spacing w:line="280" w:lineRule="exact"/>
              <w:rPr>
                <w:rFonts w:ascii="Times New Roman" w:eastAsia="仿宋_GB2312" w:hAnsi="Times New Roman"/>
                <w:b/>
                <w:sz w:val="18"/>
                <w:szCs w:val="18"/>
              </w:rPr>
            </w:pPr>
            <w:r>
              <w:rPr>
                <w:rFonts w:ascii="Times New Roman" w:eastAsia="仿宋_GB2312" w:hAnsi="Times New Roman"/>
                <w:b/>
                <w:sz w:val="18"/>
                <w:szCs w:val="18"/>
              </w:rPr>
              <w:t>编码</w:t>
            </w:r>
          </w:p>
        </w:tc>
        <w:tc>
          <w:tcPr>
            <w:tcW w:w="1689" w:type="dxa"/>
            <w:vAlign w:val="center"/>
          </w:tcPr>
          <w:p w14:paraId="5CC891A7" w14:textId="77777777" w:rsidR="00BB57BA" w:rsidRDefault="00000000">
            <w:pPr>
              <w:adjustRightInd w:val="0"/>
              <w:snapToGrid w:val="0"/>
              <w:spacing w:line="280" w:lineRule="exact"/>
              <w:rPr>
                <w:rFonts w:ascii="Times New Roman" w:eastAsia="仿宋_GB2312" w:hAnsi="Times New Roman"/>
                <w:b/>
                <w:sz w:val="18"/>
                <w:szCs w:val="18"/>
              </w:rPr>
            </w:pPr>
            <w:r>
              <w:rPr>
                <w:rFonts w:ascii="Times New Roman" w:eastAsia="仿宋_GB2312" w:hAnsi="Times New Roman"/>
                <w:b/>
                <w:sz w:val="18"/>
                <w:szCs w:val="18"/>
              </w:rPr>
              <w:t>名称</w:t>
            </w:r>
          </w:p>
        </w:tc>
        <w:tc>
          <w:tcPr>
            <w:tcW w:w="840" w:type="dxa"/>
            <w:vAlign w:val="center"/>
          </w:tcPr>
          <w:p w14:paraId="1588924E" w14:textId="77777777" w:rsidR="00BB57BA" w:rsidRDefault="00000000">
            <w:pPr>
              <w:adjustRightInd w:val="0"/>
              <w:snapToGrid w:val="0"/>
              <w:spacing w:line="280" w:lineRule="exact"/>
              <w:rPr>
                <w:rFonts w:ascii="Times New Roman" w:eastAsia="仿宋_GB2312" w:hAnsi="Times New Roman"/>
                <w:b/>
                <w:sz w:val="18"/>
                <w:szCs w:val="18"/>
              </w:rPr>
            </w:pPr>
            <w:r>
              <w:rPr>
                <w:rFonts w:ascii="Times New Roman" w:eastAsia="仿宋_GB2312" w:hAnsi="Times New Roman"/>
                <w:b/>
                <w:sz w:val="18"/>
                <w:szCs w:val="18"/>
              </w:rPr>
              <w:t>编码</w:t>
            </w:r>
          </w:p>
        </w:tc>
        <w:tc>
          <w:tcPr>
            <w:tcW w:w="2401" w:type="dxa"/>
            <w:vAlign w:val="center"/>
          </w:tcPr>
          <w:p w14:paraId="33617D9F" w14:textId="77777777" w:rsidR="00BB57BA" w:rsidRDefault="00000000">
            <w:pPr>
              <w:adjustRightInd w:val="0"/>
              <w:snapToGrid w:val="0"/>
              <w:spacing w:line="280" w:lineRule="exact"/>
              <w:rPr>
                <w:rFonts w:ascii="Times New Roman" w:eastAsia="仿宋_GB2312" w:hAnsi="Times New Roman"/>
                <w:b/>
                <w:sz w:val="18"/>
                <w:szCs w:val="18"/>
              </w:rPr>
            </w:pPr>
            <w:r>
              <w:rPr>
                <w:rFonts w:ascii="Times New Roman" w:eastAsia="仿宋_GB2312" w:hAnsi="Times New Roman"/>
                <w:b/>
                <w:sz w:val="18"/>
                <w:szCs w:val="18"/>
              </w:rPr>
              <w:t>名称</w:t>
            </w:r>
          </w:p>
        </w:tc>
      </w:tr>
      <w:tr w:rsidR="00BB57BA" w14:paraId="6EC6E326" w14:textId="77777777">
        <w:trPr>
          <w:trHeight w:hRule="exact" w:val="284"/>
          <w:jc w:val="center"/>
        </w:trPr>
        <w:tc>
          <w:tcPr>
            <w:tcW w:w="836" w:type="dxa"/>
            <w:vMerge w:val="restart"/>
            <w:vAlign w:val="center"/>
          </w:tcPr>
          <w:p w14:paraId="7D9F9C1D"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1</w:t>
            </w:r>
          </w:p>
        </w:tc>
        <w:tc>
          <w:tcPr>
            <w:tcW w:w="1689" w:type="dxa"/>
            <w:vMerge w:val="restart"/>
            <w:vAlign w:val="center"/>
          </w:tcPr>
          <w:p w14:paraId="6F34FB72"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森林</w:t>
            </w:r>
          </w:p>
        </w:tc>
        <w:tc>
          <w:tcPr>
            <w:tcW w:w="841" w:type="dxa"/>
            <w:vMerge w:val="restart"/>
            <w:vAlign w:val="center"/>
          </w:tcPr>
          <w:p w14:paraId="5E9F2871" w14:textId="77777777" w:rsidR="00BB57BA" w:rsidRDefault="00000000">
            <w:pPr>
              <w:widowControl/>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11</w:t>
            </w:r>
          </w:p>
        </w:tc>
        <w:tc>
          <w:tcPr>
            <w:tcW w:w="1689" w:type="dxa"/>
            <w:vMerge w:val="restart"/>
            <w:vAlign w:val="center"/>
          </w:tcPr>
          <w:p w14:paraId="1ADF63C6" w14:textId="77777777" w:rsidR="00BB57BA" w:rsidRDefault="00000000">
            <w:pPr>
              <w:widowControl/>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阔叶林</w:t>
            </w:r>
          </w:p>
        </w:tc>
        <w:tc>
          <w:tcPr>
            <w:tcW w:w="840" w:type="dxa"/>
            <w:vAlign w:val="center"/>
          </w:tcPr>
          <w:p w14:paraId="07036BEA"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color w:val="000000"/>
                <w:sz w:val="18"/>
                <w:szCs w:val="18"/>
              </w:rPr>
              <w:t>111</w:t>
            </w:r>
          </w:p>
        </w:tc>
        <w:tc>
          <w:tcPr>
            <w:tcW w:w="2401" w:type="dxa"/>
            <w:vAlign w:val="center"/>
          </w:tcPr>
          <w:p w14:paraId="294FA057" w14:textId="77777777" w:rsidR="00BB57BA" w:rsidRDefault="00000000">
            <w:pPr>
              <w:widowControl/>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常绿阔叶林</w:t>
            </w:r>
          </w:p>
        </w:tc>
      </w:tr>
      <w:tr w:rsidR="00BB57BA" w14:paraId="3E55C4E2" w14:textId="77777777">
        <w:trPr>
          <w:trHeight w:hRule="exact" w:val="284"/>
          <w:jc w:val="center"/>
        </w:trPr>
        <w:tc>
          <w:tcPr>
            <w:tcW w:w="836" w:type="dxa"/>
            <w:vMerge/>
            <w:vAlign w:val="center"/>
          </w:tcPr>
          <w:p w14:paraId="5F0515D3"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61232494"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ign w:val="center"/>
          </w:tcPr>
          <w:p w14:paraId="1C3F354F" w14:textId="77777777" w:rsidR="00BB57BA" w:rsidRDefault="00BB57BA">
            <w:pPr>
              <w:widowControl/>
              <w:adjustRightInd w:val="0"/>
              <w:snapToGrid w:val="0"/>
              <w:spacing w:line="280" w:lineRule="exact"/>
              <w:rPr>
                <w:rFonts w:ascii="Times New Roman" w:eastAsia="仿宋_GB2312" w:hAnsi="Times New Roman"/>
                <w:sz w:val="18"/>
                <w:szCs w:val="18"/>
              </w:rPr>
            </w:pPr>
          </w:p>
        </w:tc>
        <w:tc>
          <w:tcPr>
            <w:tcW w:w="1689" w:type="dxa"/>
            <w:vMerge/>
            <w:vAlign w:val="center"/>
          </w:tcPr>
          <w:p w14:paraId="3FECCE9F" w14:textId="77777777" w:rsidR="00BB57BA" w:rsidRDefault="00BB57BA">
            <w:pPr>
              <w:widowControl/>
              <w:adjustRightInd w:val="0"/>
              <w:snapToGrid w:val="0"/>
              <w:spacing w:line="280" w:lineRule="exact"/>
              <w:rPr>
                <w:rFonts w:ascii="Times New Roman" w:eastAsia="仿宋_GB2312" w:hAnsi="Times New Roman"/>
                <w:sz w:val="18"/>
                <w:szCs w:val="18"/>
              </w:rPr>
            </w:pPr>
          </w:p>
        </w:tc>
        <w:tc>
          <w:tcPr>
            <w:tcW w:w="840" w:type="dxa"/>
            <w:vAlign w:val="center"/>
          </w:tcPr>
          <w:p w14:paraId="7ABF8911"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color w:val="000000"/>
                <w:sz w:val="18"/>
                <w:szCs w:val="18"/>
              </w:rPr>
              <w:t>112</w:t>
            </w:r>
          </w:p>
        </w:tc>
        <w:tc>
          <w:tcPr>
            <w:tcW w:w="2401" w:type="dxa"/>
            <w:vAlign w:val="center"/>
          </w:tcPr>
          <w:p w14:paraId="20FA532E" w14:textId="77777777" w:rsidR="00BB57BA" w:rsidRDefault="00000000">
            <w:pPr>
              <w:widowControl/>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落叶阔叶林</w:t>
            </w:r>
          </w:p>
        </w:tc>
      </w:tr>
      <w:tr w:rsidR="00BB57BA" w14:paraId="0443B9BE" w14:textId="77777777">
        <w:trPr>
          <w:trHeight w:hRule="exact" w:val="284"/>
          <w:jc w:val="center"/>
        </w:trPr>
        <w:tc>
          <w:tcPr>
            <w:tcW w:w="836" w:type="dxa"/>
            <w:vMerge/>
            <w:vAlign w:val="center"/>
          </w:tcPr>
          <w:p w14:paraId="7B6EDC47"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67058940"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restart"/>
            <w:vAlign w:val="center"/>
          </w:tcPr>
          <w:p w14:paraId="5A6F4706" w14:textId="77777777" w:rsidR="00BB57BA" w:rsidRDefault="00000000">
            <w:pPr>
              <w:widowControl/>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12</w:t>
            </w:r>
          </w:p>
        </w:tc>
        <w:tc>
          <w:tcPr>
            <w:tcW w:w="1689" w:type="dxa"/>
            <w:vMerge w:val="restart"/>
            <w:vAlign w:val="center"/>
          </w:tcPr>
          <w:p w14:paraId="7A0484CC" w14:textId="77777777" w:rsidR="00BB57BA" w:rsidRDefault="00000000">
            <w:pPr>
              <w:widowControl/>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针叶林</w:t>
            </w:r>
          </w:p>
        </w:tc>
        <w:tc>
          <w:tcPr>
            <w:tcW w:w="840" w:type="dxa"/>
            <w:vAlign w:val="center"/>
          </w:tcPr>
          <w:p w14:paraId="1A677B3A"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color w:val="000000"/>
                <w:sz w:val="18"/>
                <w:szCs w:val="18"/>
              </w:rPr>
              <w:t>1</w:t>
            </w:r>
            <w:r>
              <w:rPr>
                <w:rFonts w:ascii="Times New Roman" w:eastAsia="仿宋_GB2312" w:hAnsi="Times New Roman" w:hint="eastAsia"/>
                <w:color w:val="000000"/>
                <w:sz w:val="18"/>
                <w:szCs w:val="18"/>
              </w:rPr>
              <w:t>21</w:t>
            </w:r>
          </w:p>
        </w:tc>
        <w:tc>
          <w:tcPr>
            <w:tcW w:w="2401" w:type="dxa"/>
            <w:vAlign w:val="center"/>
          </w:tcPr>
          <w:p w14:paraId="0EEF0FF4" w14:textId="77777777" w:rsidR="00BB57BA" w:rsidRDefault="00000000">
            <w:pPr>
              <w:widowControl/>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常绿针叶林</w:t>
            </w:r>
          </w:p>
        </w:tc>
      </w:tr>
      <w:tr w:rsidR="00BB57BA" w14:paraId="3C716961" w14:textId="77777777">
        <w:trPr>
          <w:trHeight w:hRule="exact" w:val="284"/>
          <w:jc w:val="center"/>
        </w:trPr>
        <w:tc>
          <w:tcPr>
            <w:tcW w:w="836" w:type="dxa"/>
            <w:vMerge/>
            <w:vAlign w:val="center"/>
          </w:tcPr>
          <w:p w14:paraId="3539670B"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7632F399"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ign w:val="center"/>
          </w:tcPr>
          <w:p w14:paraId="1BB83649" w14:textId="77777777" w:rsidR="00BB57BA" w:rsidRDefault="00BB57BA">
            <w:pPr>
              <w:widowControl/>
              <w:adjustRightInd w:val="0"/>
              <w:snapToGrid w:val="0"/>
              <w:spacing w:line="280" w:lineRule="exact"/>
              <w:rPr>
                <w:rFonts w:ascii="Times New Roman" w:eastAsia="仿宋_GB2312" w:hAnsi="Times New Roman"/>
                <w:sz w:val="18"/>
                <w:szCs w:val="18"/>
              </w:rPr>
            </w:pPr>
          </w:p>
        </w:tc>
        <w:tc>
          <w:tcPr>
            <w:tcW w:w="1689" w:type="dxa"/>
            <w:vMerge/>
            <w:vAlign w:val="center"/>
          </w:tcPr>
          <w:p w14:paraId="0507522F" w14:textId="77777777" w:rsidR="00BB57BA" w:rsidRDefault="00BB57BA">
            <w:pPr>
              <w:widowControl/>
              <w:adjustRightInd w:val="0"/>
              <w:snapToGrid w:val="0"/>
              <w:spacing w:line="280" w:lineRule="exact"/>
              <w:rPr>
                <w:rFonts w:ascii="Times New Roman" w:eastAsia="仿宋_GB2312" w:hAnsi="Times New Roman"/>
                <w:sz w:val="18"/>
                <w:szCs w:val="18"/>
              </w:rPr>
            </w:pPr>
          </w:p>
        </w:tc>
        <w:tc>
          <w:tcPr>
            <w:tcW w:w="840" w:type="dxa"/>
            <w:vAlign w:val="center"/>
          </w:tcPr>
          <w:p w14:paraId="04E88961"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color w:val="000000"/>
                <w:sz w:val="18"/>
                <w:szCs w:val="18"/>
              </w:rPr>
              <w:t>1</w:t>
            </w:r>
            <w:r>
              <w:rPr>
                <w:rFonts w:ascii="Times New Roman" w:eastAsia="仿宋_GB2312" w:hAnsi="Times New Roman" w:hint="eastAsia"/>
                <w:color w:val="000000"/>
                <w:sz w:val="18"/>
                <w:szCs w:val="18"/>
              </w:rPr>
              <w:t>22</w:t>
            </w:r>
          </w:p>
        </w:tc>
        <w:tc>
          <w:tcPr>
            <w:tcW w:w="2401" w:type="dxa"/>
            <w:vAlign w:val="center"/>
          </w:tcPr>
          <w:p w14:paraId="67EAF978" w14:textId="77777777" w:rsidR="00BB57BA" w:rsidRDefault="00000000">
            <w:pPr>
              <w:widowControl/>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落叶针叶林</w:t>
            </w:r>
          </w:p>
        </w:tc>
      </w:tr>
      <w:tr w:rsidR="00BB57BA" w14:paraId="5BFD82C0" w14:textId="77777777">
        <w:trPr>
          <w:trHeight w:hRule="exact" w:val="284"/>
          <w:jc w:val="center"/>
        </w:trPr>
        <w:tc>
          <w:tcPr>
            <w:tcW w:w="836" w:type="dxa"/>
            <w:vMerge/>
            <w:vAlign w:val="center"/>
          </w:tcPr>
          <w:p w14:paraId="65E48095"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0A25C5E0"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Align w:val="center"/>
          </w:tcPr>
          <w:p w14:paraId="6624CB82" w14:textId="77777777" w:rsidR="00BB57BA" w:rsidRDefault="00000000">
            <w:pPr>
              <w:widowControl/>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13</w:t>
            </w:r>
          </w:p>
        </w:tc>
        <w:tc>
          <w:tcPr>
            <w:tcW w:w="1689" w:type="dxa"/>
            <w:vAlign w:val="center"/>
          </w:tcPr>
          <w:p w14:paraId="2CA02FB7" w14:textId="77777777" w:rsidR="00BB57BA" w:rsidRDefault="00000000">
            <w:pPr>
              <w:widowControl/>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针阔混交林</w:t>
            </w:r>
          </w:p>
        </w:tc>
        <w:tc>
          <w:tcPr>
            <w:tcW w:w="840" w:type="dxa"/>
            <w:vAlign w:val="center"/>
          </w:tcPr>
          <w:p w14:paraId="18535221"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color w:val="000000"/>
                <w:sz w:val="18"/>
                <w:szCs w:val="18"/>
              </w:rPr>
              <w:t>1</w:t>
            </w:r>
            <w:r>
              <w:rPr>
                <w:rFonts w:ascii="Times New Roman" w:eastAsia="仿宋_GB2312" w:hAnsi="Times New Roman" w:hint="eastAsia"/>
                <w:color w:val="000000"/>
                <w:sz w:val="18"/>
                <w:szCs w:val="18"/>
              </w:rPr>
              <w:t>31</w:t>
            </w:r>
          </w:p>
        </w:tc>
        <w:tc>
          <w:tcPr>
            <w:tcW w:w="2401" w:type="dxa"/>
            <w:vAlign w:val="center"/>
          </w:tcPr>
          <w:p w14:paraId="4F827CE0" w14:textId="77777777" w:rsidR="00BB57BA" w:rsidRDefault="00000000">
            <w:pPr>
              <w:widowControl/>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针阔混交林</w:t>
            </w:r>
          </w:p>
        </w:tc>
      </w:tr>
      <w:tr w:rsidR="00BB57BA" w14:paraId="1DB95DF8" w14:textId="77777777">
        <w:trPr>
          <w:trHeight w:hRule="exact" w:val="284"/>
          <w:jc w:val="center"/>
        </w:trPr>
        <w:tc>
          <w:tcPr>
            <w:tcW w:w="836" w:type="dxa"/>
            <w:vMerge/>
            <w:vAlign w:val="center"/>
          </w:tcPr>
          <w:p w14:paraId="278DF6BD"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0C3F7539"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Align w:val="center"/>
          </w:tcPr>
          <w:p w14:paraId="7980C6E6" w14:textId="77777777" w:rsidR="00BB57BA" w:rsidRDefault="00000000">
            <w:pPr>
              <w:widowControl/>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14</w:t>
            </w:r>
          </w:p>
        </w:tc>
        <w:tc>
          <w:tcPr>
            <w:tcW w:w="1689" w:type="dxa"/>
            <w:vAlign w:val="center"/>
          </w:tcPr>
          <w:p w14:paraId="5C5B526D" w14:textId="77777777" w:rsidR="00BB57BA" w:rsidRDefault="00000000">
            <w:pPr>
              <w:widowControl/>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稀疏林</w:t>
            </w:r>
          </w:p>
        </w:tc>
        <w:tc>
          <w:tcPr>
            <w:tcW w:w="840" w:type="dxa"/>
            <w:vAlign w:val="center"/>
          </w:tcPr>
          <w:p w14:paraId="3675F697"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color w:val="000000"/>
                <w:sz w:val="18"/>
                <w:szCs w:val="18"/>
              </w:rPr>
              <w:t>1</w:t>
            </w:r>
            <w:r>
              <w:rPr>
                <w:rFonts w:ascii="Times New Roman" w:eastAsia="仿宋_GB2312" w:hAnsi="Times New Roman" w:hint="eastAsia"/>
                <w:color w:val="000000"/>
                <w:sz w:val="18"/>
                <w:szCs w:val="18"/>
              </w:rPr>
              <w:t>41</w:t>
            </w:r>
          </w:p>
        </w:tc>
        <w:tc>
          <w:tcPr>
            <w:tcW w:w="2401" w:type="dxa"/>
            <w:vAlign w:val="center"/>
          </w:tcPr>
          <w:p w14:paraId="6681D446"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稀疏林</w:t>
            </w:r>
          </w:p>
        </w:tc>
      </w:tr>
      <w:tr w:rsidR="00BB57BA" w14:paraId="44F06DDF" w14:textId="77777777">
        <w:trPr>
          <w:trHeight w:hRule="exact" w:val="284"/>
          <w:jc w:val="center"/>
        </w:trPr>
        <w:tc>
          <w:tcPr>
            <w:tcW w:w="836" w:type="dxa"/>
            <w:vMerge w:val="restart"/>
            <w:vAlign w:val="center"/>
          </w:tcPr>
          <w:p w14:paraId="6B56B315"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hint="eastAsia"/>
                <w:sz w:val="18"/>
                <w:szCs w:val="18"/>
              </w:rPr>
              <w:t>2</w:t>
            </w:r>
          </w:p>
        </w:tc>
        <w:tc>
          <w:tcPr>
            <w:tcW w:w="1689" w:type="dxa"/>
            <w:vMerge w:val="restart"/>
            <w:vAlign w:val="center"/>
          </w:tcPr>
          <w:p w14:paraId="78210B1C"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hint="eastAsia"/>
                <w:sz w:val="18"/>
                <w:szCs w:val="18"/>
              </w:rPr>
              <w:t>灌丛</w:t>
            </w:r>
          </w:p>
        </w:tc>
        <w:tc>
          <w:tcPr>
            <w:tcW w:w="841" w:type="dxa"/>
            <w:vMerge w:val="restart"/>
            <w:vAlign w:val="center"/>
          </w:tcPr>
          <w:p w14:paraId="26B43353"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color w:val="000000"/>
                <w:sz w:val="18"/>
                <w:szCs w:val="18"/>
              </w:rPr>
              <w:t>21</w:t>
            </w:r>
          </w:p>
        </w:tc>
        <w:tc>
          <w:tcPr>
            <w:tcW w:w="1689" w:type="dxa"/>
            <w:vMerge w:val="restart"/>
            <w:vAlign w:val="center"/>
          </w:tcPr>
          <w:p w14:paraId="6A21BE42" w14:textId="77777777" w:rsidR="00BB57BA" w:rsidRDefault="00000000">
            <w:pPr>
              <w:widowControl/>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阔叶</w:t>
            </w:r>
            <w:r>
              <w:rPr>
                <w:rFonts w:ascii="Times New Roman" w:eastAsia="仿宋_GB2312" w:hAnsi="Times New Roman" w:hint="eastAsia"/>
                <w:sz w:val="18"/>
                <w:szCs w:val="18"/>
              </w:rPr>
              <w:t>灌丛</w:t>
            </w:r>
          </w:p>
        </w:tc>
        <w:tc>
          <w:tcPr>
            <w:tcW w:w="840" w:type="dxa"/>
            <w:vAlign w:val="center"/>
          </w:tcPr>
          <w:p w14:paraId="2B8CD247"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21</w:t>
            </w:r>
            <w:r>
              <w:rPr>
                <w:rFonts w:ascii="Times New Roman" w:eastAsia="仿宋_GB2312" w:hAnsi="Times New Roman"/>
                <w:color w:val="000000"/>
                <w:sz w:val="18"/>
                <w:szCs w:val="18"/>
              </w:rPr>
              <w:t>1</w:t>
            </w:r>
          </w:p>
        </w:tc>
        <w:tc>
          <w:tcPr>
            <w:tcW w:w="2401" w:type="dxa"/>
            <w:vAlign w:val="center"/>
          </w:tcPr>
          <w:p w14:paraId="546BC1A3"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常绿阔叶灌木林</w:t>
            </w:r>
          </w:p>
        </w:tc>
      </w:tr>
      <w:tr w:rsidR="00BB57BA" w14:paraId="5E8E317B" w14:textId="77777777">
        <w:trPr>
          <w:trHeight w:hRule="exact" w:val="284"/>
          <w:jc w:val="center"/>
        </w:trPr>
        <w:tc>
          <w:tcPr>
            <w:tcW w:w="836" w:type="dxa"/>
            <w:vMerge/>
            <w:vAlign w:val="center"/>
          </w:tcPr>
          <w:p w14:paraId="56B3CDD1"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4AEBA18B"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ign w:val="center"/>
          </w:tcPr>
          <w:p w14:paraId="4CA12A6F" w14:textId="77777777" w:rsidR="00BB57BA" w:rsidRDefault="00BB57BA">
            <w:pPr>
              <w:adjustRightInd w:val="0"/>
              <w:snapToGrid w:val="0"/>
              <w:spacing w:line="280" w:lineRule="exact"/>
              <w:rPr>
                <w:rFonts w:ascii="Times New Roman" w:eastAsia="仿宋_GB2312" w:hAnsi="Times New Roman"/>
                <w:color w:val="000000"/>
                <w:sz w:val="18"/>
                <w:szCs w:val="18"/>
              </w:rPr>
            </w:pPr>
          </w:p>
        </w:tc>
        <w:tc>
          <w:tcPr>
            <w:tcW w:w="1689" w:type="dxa"/>
            <w:vMerge/>
            <w:vAlign w:val="center"/>
          </w:tcPr>
          <w:p w14:paraId="5DE5D577" w14:textId="77777777" w:rsidR="00BB57BA" w:rsidRDefault="00BB57BA">
            <w:pPr>
              <w:widowControl/>
              <w:adjustRightInd w:val="0"/>
              <w:snapToGrid w:val="0"/>
              <w:spacing w:line="280" w:lineRule="exact"/>
              <w:rPr>
                <w:rFonts w:ascii="Times New Roman" w:eastAsia="仿宋_GB2312" w:hAnsi="Times New Roman"/>
                <w:sz w:val="18"/>
                <w:szCs w:val="18"/>
              </w:rPr>
            </w:pPr>
          </w:p>
        </w:tc>
        <w:tc>
          <w:tcPr>
            <w:tcW w:w="840" w:type="dxa"/>
            <w:vAlign w:val="center"/>
          </w:tcPr>
          <w:p w14:paraId="553B1AB5"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21</w:t>
            </w:r>
            <w:r>
              <w:rPr>
                <w:rFonts w:ascii="Times New Roman" w:eastAsia="仿宋_GB2312" w:hAnsi="Times New Roman"/>
                <w:color w:val="000000"/>
                <w:sz w:val="18"/>
                <w:szCs w:val="18"/>
              </w:rPr>
              <w:t>2</w:t>
            </w:r>
          </w:p>
        </w:tc>
        <w:tc>
          <w:tcPr>
            <w:tcW w:w="2401" w:type="dxa"/>
            <w:vAlign w:val="center"/>
          </w:tcPr>
          <w:p w14:paraId="577C81D8"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落叶阔叶灌木林</w:t>
            </w:r>
          </w:p>
        </w:tc>
      </w:tr>
      <w:tr w:rsidR="00BB57BA" w14:paraId="01B708B8" w14:textId="77777777">
        <w:trPr>
          <w:trHeight w:hRule="exact" w:val="284"/>
          <w:jc w:val="center"/>
        </w:trPr>
        <w:tc>
          <w:tcPr>
            <w:tcW w:w="836" w:type="dxa"/>
            <w:vMerge/>
            <w:vAlign w:val="center"/>
          </w:tcPr>
          <w:p w14:paraId="100D18BF"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617B21CA"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Align w:val="center"/>
          </w:tcPr>
          <w:p w14:paraId="4BCC2A62"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22</w:t>
            </w:r>
          </w:p>
        </w:tc>
        <w:tc>
          <w:tcPr>
            <w:tcW w:w="1689" w:type="dxa"/>
            <w:vAlign w:val="center"/>
          </w:tcPr>
          <w:p w14:paraId="7282CFEF" w14:textId="77777777" w:rsidR="00BB57BA" w:rsidRDefault="00000000">
            <w:pPr>
              <w:widowControl/>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针叶</w:t>
            </w:r>
            <w:r>
              <w:rPr>
                <w:rFonts w:ascii="Times New Roman" w:eastAsia="仿宋_GB2312" w:hAnsi="Times New Roman" w:hint="eastAsia"/>
                <w:sz w:val="18"/>
                <w:szCs w:val="18"/>
              </w:rPr>
              <w:t>灌丛</w:t>
            </w:r>
          </w:p>
        </w:tc>
        <w:tc>
          <w:tcPr>
            <w:tcW w:w="840" w:type="dxa"/>
            <w:vAlign w:val="center"/>
          </w:tcPr>
          <w:p w14:paraId="1F6FF7F7"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2</w:t>
            </w:r>
            <w:r>
              <w:rPr>
                <w:rFonts w:ascii="Times New Roman" w:eastAsia="仿宋_GB2312" w:hAnsi="Times New Roman"/>
                <w:color w:val="000000"/>
                <w:sz w:val="18"/>
                <w:szCs w:val="18"/>
              </w:rPr>
              <w:t>2</w:t>
            </w:r>
            <w:r>
              <w:rPr>
                <w:rFonts w:ascii="Times New Roman" w:eastAsia="仿宋_GB2312" w:hAnsi="Times New Roman" w:hint="eastAsia"/>
                <w:color w:val="000000"/>
                <w:sz w:val="18"/>
                <w:szCs w:val="18"/>
              </w:rPr>
              <w:t>1</w:t>
            </w:r>
          </w:p>
        </w:tc>
        <w:tc>
          <w:tcPr>
            <w:tcW w:w="2401" w:type="dxa"/>
            <w:vAlign w:val="center"/>
          </w:tcPr>
          <w:p w14:paraId="25888730"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常绿针叶灌木林</w:t>
            </w:r>
          </w:p>
        </w:tc>
      </w:tr>
      <w:tr w:rsidR="00BB57BA" w14:paraId="6121ED6E" w14:textId="77777777">
        <w:trPr>
          <w:trHeight w:hRule="exact" w:val="284"/>
          <w:jc w:val="center"/>
        </w:trPr>
        <w:tc>
          <w:tcPr>
            <w:tcW w:w="836" w:type="dxa"/>
            <w:vMerge/>
            <w:vAlign w:val="center"/>
          </w:tcPr>
          <w:p w14:paraId="65D62ADF"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64379769"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Align w:val="center"/>
          </w:tcPr>
          <w:p w14:paraId="43B8854A"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23</w:t>
            </w:r>
          </w:p>
        </w:tc>
        <w:tc>
          <w:tcPr>
            <w:tcW w:w="1689" w:type="dxa"/>
            <w:vAlign w:val="center"/>
          </w:tcPr>
          <w:p w14:paraId="18DE422D" w14:textId="77777777" w:rsidR="00BB57BA" w:rsidRDefault="00000000">
            <w:pPr>
              <w:widowControl/>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稀疏灌</w:t>
            </w:r>
            <w:r>
              <w:rPr>
                <w:rFonts w:ascii="Times New Roman" w:eastAsia="仿宋_GB2312" w:hAnsi="Times New Roman" w:hint="eastAsia"/>
                <w:sz w:val="18"/>
                <w:szCs w:val="18"/>
              </w:rPr>
              <w:t>丛</w:t>
            </w:r>
          </w:p>
        </w:tc>
        <w:tc>
          <w:tcPr>
            <w:tcW w:w="840" w:type="dxa"/>
            <w:vAlign w:val="center"/>
          </w:tcPr>
          <w:p w14:paraId="219D671B"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231</w:t>
            </w:r>
          </w:p>
        </w:tc>
        <w:tc>
          <w:tcPr>
            <w:tcW w:w="2401" w:type="dxa"/>
            <w:vAlign w:val="center"/>
          </w:tcPr>
          <w:p w14:paraId="2E893779"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稀疏灌木林</w:t>
            </w:r>
          </w:p>
        </w:tc>
      </w:tr>
      <w:tr w:rsidR="00BB57BA" w14:paraId="3B874108" w14:textId="77777777">
        <w:trPr>
          <w:trHeight w:hRule="exact" w:val="284"/>
          <w:jc w:val="center"/>
        </w:trPr>
        <w:tc>
          <w:tcPr>
            <w:tcW w:w="836" w:type="dxa"/>
            <w:vMerge w:val="restart"/>
            <w:vAlign w:val="center"/>
          </w:tcPr>
          <w:p w14:paraId="6D9E71F2"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hint="eastAsia"/>
                <w:sz w:val="18"/>
                <w:szCs w:val="18"/>
              </w:rPr>
              <w:t>3</w:t>
            </w:r>
          </w:p>
        </w:tc>
        <w:tc>
          <w:tcPr>
            <w:tcW w:w="1689" w:type="dxa"/>
            <w:vMerge w:val="restart"/>
            <w:vAlign w:val="center"/>
          </w:tcPr>
          <w:p w14:paraId="72863AB6"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草地</w:t>
            </w:r>
          </w:p>
        </w:tc>
        <w:tc>
          <w:tcPr>
            <w:tcW w:w="841" w:type="dxa"/>
            <w:vMerge w:val="restart"/>
            <w:vAlign w:val="center"/>
          </w:tcPr>
          <w:p w14:paraId="2287443E"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hint="eastAsia"/>
                <w:sz w:val="18"/>
                <w:szCs w:val="18"/>
              </w:rPr>
              <w:t>3</w:t>
            </w:r>
            <w:r>
              <w:rPr>
                <w:rFonts w:ascii="Times New Roman" w:eastAsia="仿宋_GB2312" w:hAnsi="Times New Roman"/>
                <w:sz w:val="18"/>
                <w:szCs w:val="18"/>
              </w:rPr>
              <w:t>1</w:t>
            </w:r>
          </w:p>
        </w:tc>
        <w:tc>
          <w:tcPr>
            <w:tcW w:w="1689" w:type="dxa"/>
            <w:vMerge w:val="restart"/>
            <w:vAlign w:val="center"/>
          </w:tcPr>
          <w:p w14:paraId="3A51B632"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草地</w:t>
            </w:r>
          </w:p>
        </w:tc>
        <w:tc>
          <w:tcPr>
            <w:tcW w:w="840" w:type="dxa"/>
            <w:vAlign w:val="center"/>
          </w:tcPr>
          <w:p w14:paraId="6BC7746D"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3</w:t>
            </w:r>
            <w:r>
              <w:rPr>
                <w:rFonts w:ascii="Times New Roman" w:eastAsia="仿宋_GB2312" w:hAnsi="Times New Roman"/>
                <w:color w:val="000000"/>
                <w:sz w:val="18"/>
                <w:szCs w:val="18"/>
              </w:rPr>
              <w:t>11</w:t>
            </w:r>
          </w:p>
        </w:tc>
        <w:tc>
          <w:tcPr>
            <w:tcW w:w="2401" w:type="dxa"/>
            <w:vAlign w:val="center"/>
          </w:tcPr>
          <w:p w14:paraId="5DCA78C0"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草甸</w:t>
            </w:r>
          </w:p>
        </w:tc>
      </w:tr>
      <w:tr w:rsidR="00BB57BA" w14:paraId="6266721A" w14:textId="77777777">
        <w:trPr>
          <w:trHeight w:hRule="exact" w:val="284"/>
          <w:jc w:val="center"/>
        </w:trPr>
        <w:tc>
          <w:tcPr>
            <w:tcW w:w="836" w:type="dxa"/>
            <w:vMerge/>
            <w:vAlign w:val="center"/>
          </w:tcPr>
          <w:p w14:paraId="4ED69D3B"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1A5ACBA9"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ign w:val="center"/>
          </w:tcPr>
          <w:p w14:paraId="2843C31A"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4AA07278" w14:textId="77777777" w:rsidR="00BB57BA" w:rsidRDefault="00BB57BA">
            <w:pPr>
              <w:adjustRightInd w:val="0"/>
              <w:snapToGrid w:val="0"/>
              <w:spacing w:line="280" w:lineRule="exact"/>
              <w:rPr>
                <w:rFonts w:ascii="Times New Roman" w:eastAsia="仿宋_GB2312" w:hAnsi="Times New Roman"/>
                <w:sz w:val="18"/>
                <w:szCs w:val="18"/>
              </w:rPr>
            </w:pPr>
          </w:p>
        </w:tc>
        <w:tc>
          <w:tcPr>
            <w:tcW w:w="840" w:type="dxa"/>
            <w:vAlign w:val="center"/>
          </w:tcPr>
          <w:p w14:paraId="08543E03"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3</w:t>
            </w:r>
            <w:r>
              <w:rPr>
                <w:rFonts w:ascii="Times New Roman" w:eastAsia="仿宋_GB2312" w:hAnsi="Times New Roman"/>
                <w:color w:val="000000"/>
                <w:sz w:val="18"/>
                <w:szCs w:val="18"/>
              </w:rPr>
              <w:t>12</w:t>
            </w:r>
          </w:p>
        </w:tc>
        <w:tc>
          <w:tcPr>
            <w:tcW w:w="2401" w:type="dxa"/>
            <w:vAlign w:val="center"/>
          </w:tcPr>
          <w:p w14:paraId="22DBB975"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草原</w:t>
            </w:r>
          </w:p>
        </w:tc>
      </w:tr>
      <w:tr w:rsidR="00BB57BA" w14:paraId="1FA008D8" w14:textId="77777777">
        <w:trPr>
          <w:trHeight w:hRule="exact" w:val="284"/>
          <w:jc w:val="center"/>
        </w:trPr>
        <w:tc>
          <w:tcPr>
            <w:tcW w:w="836" w:type="dxa"/>
            <w:vMerge/>
            <w:vAlign w:val="center"/>
          </w:tcPr>
          <w:p w14:paraId="0F343CEB"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6211C54E"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ign w:val="center"/>
          </w:tcPr>
          <w:p w14:paraId="5ECB3B8B"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35B82727" w14:textId="77777777" w:rsidR="00BB57BA" w:rsidRDefault="00BB57BA">
            <w:pPr>
              <w:adjustRightInd w:val="0"/>
              <w:snapToGrid w:val="0"/>
              <w:spacing w:line="280" w:lineRule="exact"/>
              <w:rPr>
                <w:rFonts w:ascii="Times New Roman" w:eastAsia="仿宋_GB2312" w:hAnsi="Times New Roman"/>
                <w:sz w:val="18"/>
                <w:szCs w:val="18"/>
              </w:rPr>
            </w:pPr>
          </w:p>
        </w:tc>
        <w:tc>
          <w:tcPr>
            <w:tcW w:w="840" w:type="dxa"/>
            <w:vAlign w:val="center"/>
          </w:tcPr>
          <w:p w14:paraId="74C2CCF8"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3</w:t>
            </w:r>
            <w:r>
              <w:rPr>
                <w:rFonts w:ascii="Times New Roman" w:eastAsia="仿宋_GB2312" w:hAnsi="Times New Roman"/>
                <w:color w:val="000000"/>
                <w:sz w:val="18"/>
                <w:szCs w:val="18"/>
              </w:rPr>
              <w:t>13</w:t>
            </w:r>
          </w:p>
        </w:tc>
        <w:tc>
          <w:tcPr>
            <w:tcW w:w="2401" w:type="dxa"/>
            <w:vAlign w:val="center"/>
          </w:tcPr>
          <w:p w14:paraId="703E4312"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草丛</w:t>
            </w:r>
          </w:p>
        </w:tc>
      </w:tr>
      <w:tr w:rsidR="00BB57BA" w14:paraId="186E20F1" w14:textId="77777777">
        <w:trPr>
          <w:trHeight w:hRule="exact" w:val="284"/>
          <w:jc w:val="center"/>
        </w:trPr>
        <w:tc>
          <w:tcPr>
            <w:tcW w:w="836" w:type="dxa"/>
            <w:vMerge/>
            <w:vAlign w:val="center"/>
          </w:tcPr>
          <w:p w14:paraId="59801152"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2125623D"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ign w:val="center"/>
          </w:tcPr>
          <w:p w14:paraId="323683C5"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7069EC96" w14:textId="77777777" w:rsidR="00BB57BA" w:rsidRDefault="00BB57BA">
            <w:pPr>
              <w:adjustRightInd w:val="0"/>
              <w:snapToGrid w:val="0"/>
              <w:spacing w:line="280" w:lineRule="exact"/>
              <w:rPr>
                <w:rFonts w:ascii="Times New Roman" w:eastAsia="仿宋_GB2312" w:hAnsi="Times New Roman"/>
                <w:sz w:val="18"/>
                <w:szCs w:val="18"/>
              </w:rPr>
            </w:pPr>
          </w:p>
        </w:tc>
        <w:tc>
          <w:tcPr>
            <w:tcW w:w="840" w:type="dxa"/>
            <w:vAlign w:val="center"/>
          </w:tcPr>
          <w:p w14:paraId="2AA63665"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3</w:t>
            </w:r>
            <w:r>
              <w:rPr>
                <w:rFonts w:ascii="Times New Roman" w:eastAsia="仿宋_GB2312" w:hAnsi="Times New Roman"/>
                <w:color w:val="000000"/>
                <w:sz w:val="18"/>
                <w:szCs w:val="18"/>
              </w:rPr>
              <w:t>14</w:t>
            </w:r>
          </w:p>
        </w:tc>
        <w:tc>
          <w:tcPr>
            <w:tcW w:w="2401" w:type="dxa"/>
            <w:vAlign w:val="center"/>
          </w:tcPr>
          <w:p w14:paraId="45819CEE"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稀疏草地</w:t>
            </w:r>
          </w:p>
        </w:tc>
      </w:tr>
      <w:tr w:rsidR="00BB57BA" w14:paraId="3BD478F3" w14:textId="77777777">
        <w:trPr>
          <w:trHeight w:hRule="exact" w:val="284"/>
          <w:jc w:val="center"/>
        </w:trPr>
        <w:tc>
          <w:tcPr>
            <w:tcW w:w="836" w:type="dxa"/>
            <w:vMerge w:val="restart"/>
            <w:vAlign w:val="center"/>
          </w:tcPr>
          <w:p w14:paraId="53F28628"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hint="eastAsia"/>
                <w:sz w:val="18"/>
                <w:szCs w:val="18"/>
              </w:rPr>
              <w:t>4</w:t>
            </w:r>
          </w:p>
        </w:tc>
        <w:tc>
          <w:tcPr>
            <w:tcW w:w="1689" w:type="dxa"/>
            <w:vMerge w:val="restart"/>
            <w:vAlign w:val="center"/>
          </w:tcPr>
          <w:p w14:paraId="1A1186BF"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湿地</w:t>
            </w:r>
          </w:p>
        </w:tc>
        <w:tc>
          <w:tcPr>
            <w:tcW w:w="841" w:type="dxa"/>
            <w:vMerge w:val="restart"/>
            <w:vAlign w:val="center"/>
          </w:tcPr>
          <w:p w14:paraId="2D6B1B8A"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hint="eastAsia"/>
                <w:sz w:val="18"/>
                <w:szCs w:val="18"/>
              </w:rPr>
              <w:t>4</w:t>
            </w:r>
            <w:r>
              <w:rPr>
                <w:rFonts w:ascii="Times New Roman" w:eastAsia="仿宋_GB2312" w:hAnsi="Times New Roman"/>
                <w:sz w:val="18"/>
                <w:szCs w:val="18"/>
              </w:rPr>
              <w:t>1</w:t>
            </w:r>
          </w:p>
        </w:tc>
        <w:tc>
          <w:tcPr>
            <w:tcW w:w="1689" w:type="dxa"/>
            <w:vMerge w:val="restart"/>
            <w:vAlign w:val="center"/>
          </w:tcPr>
          <w:p w14:paraId="010C41EC"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沼泽</w:t>
            </w:r>
          </w:p>
        </w:tc>
        <w:tc>
          <w:tcPr>
            <w:tcW w:w="840" w:type="dxa"/>
            <w:vAlign w:val="center"/>
          </w:tcPr>
          <w:p w14:paraId="4E49A478"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4</w:t>
            </w:r>
            <w:r>
              <w:rPr>
                <w:rFonts w:ascii="Times New Roman" w:eastAsia="仿宋_GB2312" w:hAnsi="Times New Roman"/>
                <w:color w:val="000000"/>
                <w:sz w:val="18"/>
                <w:szCs w:val="18"/>
              </w:rPr>
              <w:t>11</w:t>
            </w:r>
          </w:p>
        </w:tc>
        <w:tc>
          <w:tcPr>
            <w:tcW w:w="2401" w:type="dxa"/>
            <w:vAlign w:val="center"/>
          </w:tcPr>
          <w:p w14:paraId="7A377019"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森林沼泽</w:t>
            </w:r>
          </w:p>
        </w:tc>
      </w:tr>
      <w:tr w:rsidR="00BB57BA" w14:paraId="791AF89F" w14:textId="77777777">
        <w:trPr>
          <w:trHeight w:hRule="exact" w:val="284"/>
          <w:jc w:val="center"/>
        </w:trPr>
        <w:tc>
          <w:tcPr>
            <w:tcW w:w="836" w:type="dxa"/>
            <w:vMerge/>
            <w:vAlign w:val="center"/>
          </w:tcPr>
          <w:p w14:paraId="6130E482"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2BBB2E16"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ign w:val="center"/>
          </w:tcPr>
          <w:p w14:paraId="46E3DA2F"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2E360EE6" w14:textId="77777777" w:rsidR="00BB57BA" w:rsidRDefault="00BB57BA">
            <w:pPr>
              <w:adjustRightInd w:val="0"/>
              <w:snapToGrid w:val="0"/>
              <w:spacing w:line="280" w:lineRule="exact"/>
              <w:rPr>
                <w:rFonts w:ascii="Times New Roman" w:eastAsia="仿宋_GB2312" w:hAnsi="Times New Roman"/>
                <w:sz w:val="18"/>
                <w:szCs w:val="18"/>
              </w:rPr>
            </w:pPr>
          </w:p>
        </w:tc>
        <w:tc>
          <w:tcPr>
            <w:tcW w:w="840" w:type="dxa"/>
            <w:vAlign w:val="center"/>
          </w:tcPr>
          <w:p w14:paraId="6AE64E84"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4</w:t>
            </w:r>
            <w:r>
              <w:rPr>
                <w:rFonts w:ascii="Times New Roman" w:eastAsia="仿宋_GB2312" w:hAnsi="Times New Roman"/>
                <w:color w:val="000000"/>
                <w:sz w:val="18"/>
                <w:szCs w:val="18"/>
              </w:rPr>
              <w:t>12</w:t>
            </w:r>
          </w:p>
        </w:tc>
        <w:tc>
          <w:tcPr>
            <w:tcW w:w="2401" w:type="dxa"/>
            <w:vAlign w:val="center"/>
          </w:tcPr>
          <w:p w14:paraId="205F0A4D"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灌丛沼泽</w:t>
            </w:r>
          </w:p>
        </w:tc>
      </w:tr>
      <w:tr w:rsidR="00BB57BA" w14:paraId="54911B38" w14:textId="77777777">
        <w:trPr>
          <w:trHeight w:hRule="exact" w:val="284"/>
          <w:jc w:val="center"/>
        </w:trPr>
        <w:tc>
          <w:tcPr>
            <w:tcW w:w="836" w:type="dxa"/>
            <w:vMerge/>
            <w:vAlign w:val="center"/>
          </w:tcPr>
          <w:p w14:paraId="1AC0E500"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751DE094"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ign w:val="center"/>
          </w:tcPr>
          <w:p w14:paraId="163D74B8"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4EB3807F" w14:textId="77777777" w:rsidR="00BB57BA" w:rsidRDefault="00BB57BA">
            <w:pPr>
              <w:adjustRightInd w:val="0"/>
              <w:snapToGrid w:val="0"/>
              <w:spacing w:line="280" w:lineRule="exact"/>
              <w:rPr>
                <w:rFonts w:ascii="Times New Roman" w:eastAsia="仿宋_GB2312" w:hAnsi="Times New Roman"/>
                <w:sz w:val="18"/>
                <w:szCs w:val="18"/>
              </w:rPr>
            </w:pPr>
          </w:p>
        </w:tc>
        <w:tc>
          <w:tcPr>
            <w:tcW w:w="840" w:type="dxa"/>
            <w:vAlign w:val="center"/>
          </w:tcPr>
          <w:p w14:paraId="5755772E"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4</w:t>
            </w:r>
            <w:r>
              <w:rPr>
                <w:rFonts w:ascii="Times New Roman" w:eastAsia="仿宋_GB2312" w:hAnsi="Times New Roman"/>
                <w:color w:val="000000"/>
                <w:sz w:val="18"/>
                <w:szCs w:val="18"/>
              </w:rPr>
              <w:t>13</w:t>
            </w:r>
          </w:p>
        </w:tc>
        <w:tc>
          <w:tcPr>
            <w:tcW w:w="2401" w:type="dxa"/>
            <w:vAlign w:val="center"/>
          </w:tcPr>
          <w:p w14:paraId="04CA00E6"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草本沼泽</w:t>
            </w:r>
          </w:p>
        </w:tc>
      </w:tr>
      <w:tr w:rsidR="00BB57BA" w14:paraId="0434A64B" w14:textId="77777777">
        <w:trPr>
          <w:trHeight w:hRule="exact" w:val="284"/>
          <w:jc w:val="center"/>
        </w:trPr>
        <w:tc>
          <w:tcPr>
            <w:tcW w:w="836" w:type="dxa"/>
            <w:vMerge/>
            <w:vAlign w:val="center"/>
          </w:tcPr>
          <w:p w14:paraId="5DCE1EDD"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4782F73A"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restart"/>
            <w:vAlign w:val="center"/>
          </w:tcPr>
          <w:p w14:paraId="065337FA"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hint="eastAsia"/>
                <w:sz w:val="18"/>
                <w:szCs w:val="18"/>
              </w:rPr>
              <w:t>4</w:t>
            </w:r>
            <w:r>
              <w:rPr>
                <w:rFonts w:ascii="Times New Roman" w:eastAsia="仿宋_GB2312" w:hAnsi="Times New Roman"/>
                <w:sz w:val="18"/>
                <w:szCs w:val="18"/>
              </w:rPr>
              <w:t>2</w:t>
            </w:r>
          </w:p>
        </w:tc>
        <w:tc>
          <w:tcPr>
            <w:tcW w:w="1689" w:type="dxa"/>
            <w:vMerge w:val="restart"/>
            <w:vAlign w:val="center"/>
          </w:tcPr>
          <w:p w14:paraId="4197255F"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湖泊</w:t>
            </w:r>
          </w:p>
        </w:tc>
        <w:tc>
          <w:tcPr>
            <w:tcW w:w="840" w:type="dxa"/>
            <w:vAlign w:val="center"/>
          </w:tcPr>
          <w:p w14:paraId="5E818626"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4</w:t>
            </w:r>
            <w:r>
              <w:rPr>
                <w:rFonts w:ascii="Times New Roman" w:eastAsia="仿宋_GB2312" w:hAnsi="Times New Roman"/>
                <w:color w:val="000000"/>
                <w:sz w:val="18"/>
                <w:szCs w:val="18"/>
              </w:rPr>
              <w:t>21</w:t>
            </w:r>
          </w:p>
        </w:tc>
        <w:tc>
          <w:tcPr>
            <w:tcW w:w="2401" w:type="dxa"/>
            <w:vAlign w:val="center"/>
          </w:tcPr>
          <w:p w14:paraId="2A045B70"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湖泊</w:t>
            </w:r>
          </w:p>
        </w:tc>
      </w:tr>
      <w:tr w:rsidR="00BB57BA" w14:paraId="62FFCB41" w14:textId="77777777">
        <w:trPr>
          <w:trHeight w:hRule="exact" w:val="284"/>
          <w:jc w:val="center"/>
        </w:trPr>
        <w:tc>
          <w:tcPr>
            <w:tcW w:w="836" w:type="dxa"/>
            <w:vMerge/>
            <w:vAlign w:val="center"/>
          </w:tcPr>
          <w:p w14:paraId="72DC2D1C"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03BB8F46"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ign w:val="center"/>
          </w:tcPr>
          <w:p w14:paraId="4D742CE5"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7CEB3D6E" w14:textId="77777777" w:rsidR="00BB57BA" w:rsidRDefault="00BB57BA">
            <w:pPr>
              <w:adjustRightInd w:val="0"/>
              <w:snapToGrid w:val="0"/>
              <w:spacing w:line="280" w:lineRule="exact"/>
              <w:rPr>
                <w:rFonts w:ascii="Times New Roman" w:eastAsia="仿宋_GB2312" w:hAnsi="Times New Roman"/>
                <w:sz w:val="18"/>
                <w:szCs w:val="18"/>
              </w:rPr>
            </w:pPr>
          </w:p>
        </w:tc>
        <w:tc>
          <w:tcPr>
            <w:tcW w:w="840" w:type="dxa"/>
            <w:vAlign w:val="center"/>
          </w:tcPr>
          <w:p w14:paraId="67A0A8E8"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4</w:t>
            </w:r>
            <w:r>
              <w:rPr>
                <w:rFonts w:ascii="Times New Roman" w:eastAsia="仿宋_GB2312" w:hAnsi="Times New Roman"/>
                <w:color w:val="000000"/>
                <w:sz w:val="18"/>
                <w:szCs w:val="18"/>
              </w:rPr>
              <w:t>22</w:t>
            </w:r>
          </w:p>
        </w:tc>
        <w:tc>
          <w:tcPr>
            <w:tcW w:w="2401" w:type="dxa"/>
            <w:vAlign w:val="center"/>
          </w:tcPr>
          <w:p w14:paraId="197CC78A"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水库</w:t>
            </w:r>
            <w:r>
              <w:rPr>
                <w:rFonts w:ascii="Times New Roman" w:eastAsia="仿宋_GB2312" w:hAnsi="Times New Roman"/>
                <w:sz w:val="18"/>
                <w:szCs w:val="18"/>
              </w:rPr>
              <w:t>/</w:t>
            </w:r>
            <w:r>
              <w:rPr>
                <w:rFonts w:ascii="Times New Roman" w:eastAsia="仿宋_GB2312" w:hAnsi="Times New Roman"/>
                <w:sz w:val="18"/>
                <w:szCs w:val="18"/>
              </w:rPr>
              <w:t>坑塘</w:t>
            </w:r>
          </w:p>
        </w:tc>
      </w:tr>
      <w:tr w:rsidR="00BB57BA" w14:paraId="1538BFC1" w14:textId="77777777">
        <w:trPr>
          <w:trHeight w:hRule="exact" w:val="284"/>
          <w:jc w:val="center"/>
        </w:trPr>
        <w:tc>
          <w:tcPr>
            <w:tcW w:w="836" w:type="dxa"/>
            <w:vMerge/>
            <w:vAlign w:val="center"/>
          </w:tcPr>
          <w:p w14:paraId="0A255974"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55E56CA3"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restart"/>
            <w:vAlign w:val="center"/>
          </w:tcPr>
          <w:p w14:paraId="5D859D94"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hint="eastAsia"/>
                <w:sz w:val="18"/>
                <w:szCs w:val="18"/>
              </w:rPr>
              <w:t>4</w:t>
            </w:r>
            <w:r>
              <w:rPr>
                <w:rFonts w:ascii="Times New Roman" w:eastAsia="仿宋_GB2312" w:hAnsi="Times New Roman"/>
                <w:sz w:val="18"/>
                <w:szCs w:val="18"/>
              </w:rPr>
              <w:t>3</w:t>
            </w:r>
          </w:p>
        </w:tc>
        <w:tc>
          <w:tcPr>
            <w:tcW w:w="1689" w:type="dxa"/>
            <w:vMerge w:val="restart"/>
            <w:vAlign w:val="center"/>
          </w:tcPr>
          <w:p w14:paraId="69FB13F9"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河流</w:t>
            </w:r>
          </w:p>
        </w:tc>
        <w:tc>
          <w:tcPr>
            <w:tcW w:w="840" w:type="dxa"/>
            <w:vAlign w:val="center"/>
          </w:tcPr>
          <w:p w14:paraId="603A3629"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4</w:t>
            </w:r>
            <w:r>
              <w:rPr>
                <w:rFonts w:ascii="Times New Roman" w:eastAsia="仿宋_GB2312" w:hAnsi="Times New Roman"/>
                <w:color w:val="000000"/>
                <w:sz w:val="18"/>
                <w:szCs w:val="18"/>
              </w:rPr>
              <w:t>31</w:t>
            </w:r>
          </w:p>
        </w:tc>
        <w:tc>
          <w:tcPr>
            <w:tcW w:w="2401" w:type="dxa"/>
            <w:vAlign w:val="center"/>
          </w:tcPr>
          <w:p w14:paraId="343CA2A7"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河流</w:t>
            </w:r>
          </w:p>
        </w:tc>
      </w:tr>
      <w:tr w:rsidR="00BB57BA" w14:paraId="326EE0B0" w14:textId="77777777">
        <w:trPr>
          <w:trHeight w:hRule="exact" w:val="284"/>
          <w:jc w:val="center"/>
        </w:trPr>
        <w:tc>
          <w:tcPr>
            <w:tcW w:w="836" w:type="dxa"/>
            <w:vMerge/>
            <w:vAlign w:val="center"/>
          </w:tcPr>
          <w:p w14:paraId="3D2115D9"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394FEB4B"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ign w:val="center"/>
          </w:tcPr>
          <w:p w14:paraId="4A025E55"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57E9C4A9" w14:textId="77777777" w:rsidR="00BB57BA" w:rsidRDefault="00BB57BA">
            <w:pPr>
              <w:adjustRightInd w:val="0"/>
              <w:snapToGrid w:val="0"/>
              <w:spacing w:line="280" w:lineRule="exact"/>
              <w:rPr>
                <w:rFonts w:ascii="Times New Roman" w:eastAsia="仿宋_GB2312" w:hAnsi="Times New Roman"/>
                <w:sz w:val="18"/>
                <w:szCs w:val="18"/>
              </w:rPr>
            </w:pPr>
          </w:p>
        </w:tc>
        <w:tc>
          <w:tcPr>
            <w:tcW w:w="840" w:type="dxa"/>
            <w:vAlign w:val="center"/>
          </w:tcPr>
          <w:p w14:paraId="3E2A62CF"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4</w:t>
            </w:r>
            <w:r>
              <w:rPr>
                <w:rFonts w:ascii="Times New Roman" w:eastAsia="仿宋_GB2312" w:hAnsi="Times New Roman"/>
                <w:color w:val="000000"/>
                <w:sz w:val="18"/>
                <w:szCs w:val="18"/>
              </w:rPr>
              <w:t>32</w:t>
            </w:r>
          </w:p>
        </w:tc>
        <w:tc>
          <w:tcPr>
            <w:tcW w:w="2401" w:type="dxa"/>
            <w:vAlign w:val="center"/>
          </w:tcPr>
          <w:p w14:paraId="7B1D69C0"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运河</w:t>
            </w:r>
            <w:r>
              <w:rPr>
                <w:rFonts w:ascii="Times New Roman" w:eastAsia="仿宋_GB2312" w:hAnsi="Times New Roman"/>
                <w:sz w:val="18"/>
                <w:szCs w:val="18"/>
              </w:rPr>
              <w:t>/</w:t>
            </w:r>
            <w:r>
              <w:rPr>
                <w:rFonts w:ascii="Times New Roman" w:eastAsia="仿宋_GB2312" w:hAnsi="Times New Roman"/>
                <w:sz w:val="18"/>
                <w:szCs w:val="18"/>
              </w:rPr>
              <w:t>水渠</w:t>
            </w:r>
          </w:p>
        </w:tc>
      </w:tr>
      <w:tr w:rsidR="00BB57BA" w14:paraId="1050B56B" w14:textId="77777777">
        <w:trPr>
          <w:trHeight w:hRule="exact" w:val="284"/>
          <w:jc w:val="center"/>
        </w:trPr>
        <w:tc>
          <w:tcPr>
            <w:tcW w:w="836" w:type="dxa"/>
            <w:vMerge/>
            <w:vAlign w:val="center"/>
          </w:tcPr>
          <w:p w14:paraId="62AE962E"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5EC43F2C"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ign w:val="center"/>
          </w:tcPr>
          <w:p w14:paraId="29B85A5F"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206FAAC2" w14:textId="77777777" w:rsidR="00BB57BA" w:rsidRDefault="00BB57BA">
            <w:pPr>
              <w:adjustRightInd w:val="0"/>
              <w:snapToGrid w:val="0"/>
              <w:spacing w:line="280" w:lineRule="exact"/>
              <w:rPr>
                <w:rFonts w:ascii="Times New Roman" w:eastAsia="仿宋_GB2312" w:hAnsi="Times New Roman"/>
                <w:sz w:val="18"/>
                <w:szCs w:val="18"/>
              </w:rPr>
            </w:pPr>
          </w:p>
        </w:tc>
        <w:tc>
          <w:tcPr>
            <w:tcW w:w="840" w:type="dxa"/>
            <w:vAlign w:val="center"/>
          </w:tcPr>
          <w:p w14:paraId="76F68973"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433</w:t>
            </w:r>
          </w:p>
        </w:tc>
        <w:tc>
          <w:tcPr>
            <w:tcW w:w="2401" w:type="dxa"/>
            <w:vAlign w:val="center"/>
          </w:tcPr>
          <w:p w14:paraId="6B03EAB9"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hint="eastAsia"/>
                <w:sz w:val="18"/>
                <w:szCs w:val="18"/>
              </w:rPr>
              <w:t>滩地</w:t>
            </w:r>
          </w:p>
        </w:tc>
      </w:tr>
      <w:tr w:rsidR="00BB57BA" w14:paraId="1A97D894" w14:textId="77777777">
        <w:trPr>
          <w:trHeight w:hRule="exact" w:val="284"/>
          <w:jc w:val="center"/>
        </w:trPr>
        <w:tc>
          <w:tcPr>
            <w:tcW w:w="836" w:type="dxa"/>
            <w:vMerge/>
            <w:vAlign w:val="center"/>
          </w:tcPr>
          <w:p w14:paraId="034C873E" w14:textId="77777777" w:rsidR="00BB57BA" w:rsidRDefault="00BB57BA">
            <w:pPr>
              <w:adjustRightInd w:val="0"/>
              <w:snapToGrid w:val="0"/>
              <w:spacing w:line="280" w:lineRule="exact"/>
              <w:rPr>
                <w:rFonts w:ascii="Times New Roman" w:eastAsia="仿宋_GB2312" w:hAnsi="Times New Roman"/>
                <w:sz w:val="18"/>
                <w:szCs w:val="18"/>
                <w:highlight w:val="yellow"/>
              </w:rPr>
            </w:pPr>
          </w:p>
        </w:tc>
        <w:tc>
          <w:tcPr>
            <w:tcW w:w="1689" w:type="dxa"/>
            <w:vMerge/>
            <w:vAlign w:val="center"/>
          </w:tcPr>
          <w:p w14:paraId="29ECFFEF" w14:textId="77777777" w:rsidR="00BB57BA" w:rsidRDefault="00BB57BA">
            <w:pPr>
              <w:adjustRightInd w:val="0"/>
              <w:snapToGrid w:val="0"/>
              <w:spacing w:line="280" w:lineRule="exact"/>
              <w:rPr>
                <w:rFonts w:ascii="Times New Roman" w:eastAsia="仿宋_GB2312" w:hAnsi="Times New Roman"/>
                <w:sz w:val="18"/>
                <w:szCs w:val="18"/>
                <w:highlight w:val="yellow"/>
              </w:rPr>
            </w:pPr>
          </w:p>
        </w:tc>
        <w:tc>
          <w:tcPr>
            <w:tcW w:w="841" w:type="dxa"/>
            <w:vMerge/>
            <w:vAlign w:val="center"/>
          </w:tcPr>
          <w:p w14:paraId="04234654" w14:textId="77777777" w:rsidR="00BB57BA" w:rsidRDefault="00BB57BA">
            <w:pPr>
              <w:adjustRightInd w:val="0"/>
              <w:snapToGrid w:val="0"/>
              <w:spacing w:line="280" w:lineRule="exact"/>
              <w:rPr>
                <w:rFonts w:ascii="Times New Roman" w:eastAsia="仿宋_GB2312" w:hAnsi="Times New Roman"/>
                <w:sz w:val="18"/>
                <w:szCs w:val="18"/>
                <w:highlight w:val="yellow"/>
              </w:rPr>
            </w:pPr>
          </w:p>
        </w:tc>
        <w:tc>
          <w:tcPr>
            <w:tcW w:w="1689" w:type="dxa"/>
            <w:vMerge/>
            <w:vAlign w:val="center"/>
          </w:tcPr>
          <w:p w14:paraId="584DA81B" w14:textId="77777777" w:rsidR="00BB57BA" w:rsidRDefault="00BB57BA">
            <w:pPr>
              <w:adjustRightInd w:val="0"/>
              <w:snapToGrid w:val="0"/>
              <w:spacing w:line="280" w:lineRule="exact"/>
              <w:rPr>
                <w:rFonts w:ascii="Times New Roman" w:eastAsia="仿宋_GB2312" w:hAnsi="Times New Roman"/>
                <w:sz w:val="18"/>
                <w:szCs w:val="18"/>
                <w:highlight w:val="yellow"/>
              </w:rPr>
            </w:pPr>
          </w:p>
        </w:tc>
        <w:tc>
          <w:tcPr>
            <w:tcW w:w="840" w:type="dxa"/>
            <w:vAlign w:val="center"/>
          </w:tcPr>
          <w:p w14:paraId="3636F85D"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434</w:t>
            </w:r>
          </w:p>
        </w:tc>
        <w:tc>
          <w:tcPr>
            <w:tcW w:w="2401" w:type="dxa"/>
            <w:vAlign w:val="center"/>
          </w:tcPr>
          <w:p w14:paraId="75E2D87B"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hint="eastAsia"/>
                <w:sz w:val="18"/>
                <w:szCs w:val="18"/>
              </w:rPr>
              <w:t>海域</w:t>
            </w:r>
          </w:p>
        </w:tc>
      </w:tr>
      <w:tr w:rsidR="00BB57BA" w14:paraId="37E69F03" w14:textId="77777777">
        <w:trPr>
          <w:trHeight w:hRule="exact" w:val="284"/>
          <w:jc w:val="center"/>
        </w:trPr>
        <w:tc>
          <w:tcPr>
            <w:tcW w:w="836" w:type="dxa"/>
            <w:vMerge w:val="restart"/>
            <w:vAlign w:val="center"/>
          </w:tcPr>
          <w:p w14:paraId="4E5C5CD6"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hint="eastAsia"/>
                <w:sz w:val="18"/>
                <w:szCs w:val="18"/>
              </w:rPr>
              <w:t>5</w:t>
            </w:r>
          </w:p>
        </w:tc>
        <w:tc>
          <w:tcPr>
            <w:tcW w:w="1689" w:type="dxa"/>
            <w:vMerge w:val="restart"/>
            <w:vAlign w:val="center"/>
          </w:tcPr>
          <w:p w14:paraId="48626AFD"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农田</w:t>
            </w:r>
          </w:p>
        </w:tc>
        <w:tc>
          <w:tcPr>
            <w:tcW w:w="841" w:type="dxa"/>
            <w:vMerge w:val="restart"/>
            <w:vAlign w:val="center"/>
          </w:tcPr>
          <w:p w14:paraId="02AF3F4F"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hint="eastAsia"/>
                <w:sz w:val="18"/>
                <w:szCs w:val="18"/>
              </w:rPr>
              <w:t>5</w:t>
            </w:r>
            <w:r>
              <w:rPr>
                <w:rFonts w:ascii="Times New Roman" w:eastAsia="仿宋_GB2312" w:hAnsi="Times New Roman"/>
                <w:sz w:val="18"/>
                <w:szCs w:val="18"/>
              </w:rPr>
              <w:t>1</w:t>
            </w:r>
          </w:p>
        </w:tc>
        <w:tc>
          <w:tcPr>
            <w:tcW w:w="1689" w:type="dxa"/>
            <w:vMerge w:val="restart"/>
            <w:vAlign w:val="center"/>
          </w:tcPr>
          <w:p w14:paraId="181C738C"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耕地</w:t>
            </w:r>
          </w:p>
        </w:tc>
        <w:tc>
          <w:tcPr>
            <w:tcW w:w="840" w:type="dxa"/>
            <w:vAlign w:val="center"/>
          </w:tcPr>
          <w:p w14:paraId="16897E08"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5</w:t>
            </w:r>
            <w:r>
              <w:rPr>
                <w:rFonts w:ascii="Times New Roman" w:eastAsia="仿宋_GB2312" w:hAnsi="Times New Roman"/>
                <w:color w:val="000000"/>
                <w:sz w:val="18"/>
                <w:szCs w:val="18"/>
              </w:rPr>
              <w:t>11</w:t>
            </w:r>
          </w:p>
        </w:tc>
        <w:tc>
          <w:tcPr>
            <w:tcW w:w="2401" w:type="dxa"/>
            <w:vAlign w:val="center"/>
          </w:tcPr>
          <w:p w14:paraId="33B4BDEB"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水田</w:t>
            </w:r>
          </w:p>
        </w:tc>
      </w:tr>
      <w:tr w:rsidR="00BB57BA" w14:paraId="7519EABF" w14:textId="77777777">
        <w:trPr>
          <w:trHeight w:hRule="exact" w:val="284"/>
          <w:jc w:val="center"/>
        </w:trPr>
        <w:tc>
          <w:tcPr>
            <w:tcW w:w="836" w:type="dxa"/>
            <w:vMerge/>
            <w:vAlign w:val="center"/>
          </w:tcPr>
          <w:p w14:paraId="256F0A3C"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2FE878F6"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ign w:val="center"/>
          </w:tcPr>
          <w:p w14:paraId="0475550E"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244CABD7" w14:textId="77777777" w:rsidR="00BB57BA" w:rsidRDefault="00BB57BA">
            <w:pPr>
              <w:adjustRightInd w:val="0"/>
              <w:snapToGrid w:val="0"/>
              <w:spacing w:line="280" w:lineRule="exact"/>
              <w:rPr>
                <w:rFonts w:ascii="Times New Roman" w:eastAsia="仿宋_GB2312" w:hAnsi="Times New Roman"/>
                <w:sz w:val="18"/>
                <w:szCs w:val="18"/>
              </w:rPr>
            </w:pPr>
          </w:p>
        </w:tc>
        <w:tc>
          <w:tcPr>
            <w:tcW w:w="840" w:type="dxa"/>
            <w:vAlign w:val="center"/>
          </w:tcPr>
          <w:p w14:paraId="2C6921F6"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5</w:t>
            </w:r>
            <w:r>
              <w:rPr>
                <w:rFonts w:ascii="Times New Roman" w:eastAsia="仿宋_GB2312" w:hAnsi="Times New Roman"/>
                <w:color w:val="000000"/>
                <w:sz w:val="18"/>
                <w:szCs w:val="18"/>
              </w:rPr>
              <w:t>12</w:t>
            </w:r>
          </w:p>
        </w:tc>
        <w:tc>
          <w:tcPr>
            <w:tcW w:w="2401" w:type="dxa"/>
            <w:vAlign w:val="center"/>
          </w:tcPr>
          <w:p w14:paraId="58489F73"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旱地</w:t>
            </w:r>
          </w:p>
        </w:tc>
      </w:tr>
      <w:tr w:rsidR="00BB57BA" w14:paraId="075A0321" w14:textId="77777777">
        <w:trPr>
          <w:trHeight w:hRule="exact" w:val="284"/>
          <w:jc w:val="center"/>
        </w:trPr>
        <w:tc>
          <w:tcPr>
            <w:tcW w:w="836" w:type="dxa"/>
            <w:vMerge/>
            <w:vAlign w:val="center"/>
          </w:tcPr>
          <w:p w14:paraId="7E4F97C5"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4E7E6078"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restart"/>
            <w:vAlign w:val="center"/>
          </w:tcPr>
          <w:p w14:paraId="6147B7D4"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hint="eastAsia"/>
                <w:sz w:val="18"/>
                <w:szCs w:val="18"/>
              </w:rPr>
              <w:t>5</w:t>
            </w:r>
            <w:r>
              <w:rPr>
                <w:rFonts w:ascii="Times New Roman" w:eastAsia="仿宋_GB2312" w:hAnsi="Times New Roman"/>
                <w:sz w:val="18"/>
                <w:szCs w:val="18"/>
              </w:rPr>
              <w:t>2</w:t>
            </w:r>
          </w:p>
        </w:tc>
        <w:tc>
          <w:tcPr>
            <w:tcW w:w="1689" w:type="dxa"/>
            <w:vMerge w:val="restart"/>
            <w:vAlign w:val="center"/>
          </w:tcPr>
          <w:p w14:paraId="176430DC"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园地</w:t>
            </w:r>
          </w:p>
        </w:tc>
        <w:tc>
          <w:tcPr>
            <w:tcW w:w="840" w:type="dxa"/>
            <w:vAlign w:val="center"/>
          </w:tcPr>
          <w:p w14:paraId="79B33086"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521</w:t>
            </w:r>
          </w:p>
        </w:tc>
        <w:tc>
          <w:tcPr>
            <w:tcW w:w="2401" w:type="dxa"/>
            <w:vAlign w:val="center"/>
          </w:tcPr>
          <w:p w14:paraId="6A598541" w14:textId="77777777" w:rsidR="00BB57BA" w:rsidRDefault="00000000">
            <w:pPr>
              <w:widowControl/>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乔木园地</w:t>
            </w:r>
          </w:p>
        </w:tc>
      </w:tr>
      <w:tr w:rsidR="00BB57BA" w14:paraId="62D8838B" w14:textId="77777777">
        <w:trPr>
          <w:trHeight w:hRule="exact" w:val="284"/>
          <w:jc w:val="center"/>
        </w:trPr>
        <w:tc>
          <w:tcPr>
            <w:tcW w:w="836" w:type="dxa"/>
            <w:vMerge/>
            <w:vAlign w:val="center"/>
          </w:tcPr>
          <w:p w14:paraId="2336CDC6"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0880F508"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ign w:val="center"/>
          </w:tcPr>
          <w:p w14:paraId="5644EE0D"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2D6D40C4" w14:textId="77777777" w:rsidR="00BB57BA" w:rsidRDefault="00BB57BA">
            <w:pPr>
              <w:adjustRightInd w:val="0"/>
              <w:snapToGrid w:val="0"/>
              <w:spacing w:line="280" w:lineRule="exact"/>
              <w:rPr>
                <w:rFonts w:ascii="Times New Roman" w:eastAsia="仿宋_GB2312" w:hAnsi="Times New Roman"/>
                <w:sz w:val="18"/>
                <w:szCs w:val="18"/>
              </w:rPr>
            </w:pPr>
          </w:p>
        </w:tc>
        <w:tc>
          <w:tcPr>
            <w:tcW w:w="840" w:type="dxa"/>
            <w:vAlign w:val="center"/>
          </w:tcPr>
          <w:p w14:paraId="535A6316"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522</w:t>
            </w:r>
          </w:p>
        </w:tc>
        <w:tc>
          <w:tcPr>
            <w:tcW w:w="2401" w:type="dxa"/>
            <w:vAlign w:val="center"/>
          </w:tcPr>
          <w:p w14:paraId="4D98328F" w14:textId="77777777" w:rsidR="00BB57BA" w:rsidRDefault="00000000">
            <w:pPr>
              <w:widowControl/>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灌木园地</w:t>
            </w:r>
          </w:p>
        </w:tc>
      </w:tr>
      <w:tr w:rsidR="00BB57BA" w14:paraId="7D51EFE6" w14:textId="77777777">
        <w:trPr>
          <w:trHeight w:hRule="exact" w:val="284"/>
          <w:jc w:val="center"/>
        </w:trPr>
        <w:tc>
          <w:tcPr>
            <w:tcW w:w="836" w:type="dxa"/>
            <w:vMerge w:val="restart"/>
            <w:vAlign w:val="center"/>
          </w:tcPr>
          <w:p w14:paraId="273B6568"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hint="eastAsia"/>
                <w:sz w:val="18"/>
                <w:szCs w:val="18"/>
              </w:rPr>
              <w:t>6</w:t>
            </w:r>
          </w:p>
        </w:tc>
        <w:tc>
          <w:tcPr>
            <w:tcW w:w="1689" w:type="dxa"/>
            <w:vMerge w:val="restart"/>
            <w:vAlign w:val="center"/>
          </w:tcPr>
          <w:p w14:paraId="2CAE0E90"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城镇</w:t>
            </w:r>
          </w:p>
        </w:tc>
        <w:tc>
          <w:tcPr>
            <w:tcW w:w="841" w:type="dxa"/>
            <w:vAlign w:val="center"/>
          </w:tcPr>
          <w:p w14:paraId="2C71849A"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hint="eastAsia"/>
                <w:sz w:val="18"/>
                <w:szCs w:val="18"/>
              </w:rPr>
              <w:t>6</w:t>
            </w:r>
            <w:r>
              <w:rPr>
                <w:rFonts w:ascii="Times New Roman" w:eastAsia="仿宋_GB2312" w:hAnsi="Times New Roman"/>
                <w:sz w:val="18"/>
                <w:szCs w:val="18"/>
              </w:rPr>
              <w:t>1</w:t>
            </w:r>
          </w:p>
        </w:tc>
        <w:tc>
          <w:tcPr>
            <w:tcW w:w="1689" w:type="dxa"/>
            <w:vAlign w:val="center"/>
          </w:tcPr>
          <w:p w14:paraId="19F8DD11"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居住地</w:t>
            </w:r>
          </w:p>
        </w:tc>
        <w:tc>
          <w:tcPr>
            <w:tcW w:w="840" w:type="dxa"/>
            <w:vAlign w:val="center"/>
          </w:tcPr>
          <w:p w14:paraId="7B4595D6"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6</w:t>
            </w:r>
            <w:r>
              <w:rPr>
                <w:rFonts w:ascii="Times New Roman" w:eastAsia="仿宋_GB2312" w:hAnsi="Times New Roman"/>
                <w:color w:val="000000"/>
                <w:sz w:val="18"/>
                <w:szCs w:val="18"/>
              </w:rPr>
              <w:t>11</w:t>
            </w:r>
          </w:p>
        </w:tc>
        <w:tc>
          <w:tcPr>
            <w:tcW w:w="2401" w:type="dxa"/>
            <w:vAlign w:val="center"/>
          </w:tcPr>
          <w:p w14:paraId="37922994"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居住地</w:t>
            </w:r>
          </w:p>
        </w:tc>
      </w:tr>
      <w:tr w:rsidR="00BB57BA" w14:paraId="01AAA98E" w14:textId="77777777">
        <w:trPr>
          <w:trHeight w:hRule="exact" w:val="284"/>
          <w:jc w:val="center"/>
        </w:trPr>
        <w:tc>
          <w:tcPr>
            <w:tcW w:w="836" w:type="dxa"/>
            <w:vMerge/>
            <w:vAlign w:val="center"/>
          </w:tcPr>
          <w:p w14:paraId="4B6D424A"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3994F4EA"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restart"/>
            <w:vAlign w:val="center"/>
          </w:tcPr>
          <w:p w14:paraId="22847B4B"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hint="eastAsia"/>
                <w:sz w:val="18"/>
                <w:szCs w:val="18"/>
              </w:rPr>
              <w:t>6</w:t>
            </w:r>
            <w:r>
              <w:rPr>
                <w:rFonts w:ascii="Times New Roman" w:eastAsia="仿宋_GB2312" w:hAnsi="Times New Roman"/>
                <w:sz w:val="18"/>
                <w:szCs w:val="18"/>
              </w:rPr>
              <w:t>2</w:t>
            </w:r>
          </w:p>
        </w:tc>
        <w:tc>
          <w:tcPr>
            <w:tcW w:w="1689" w:type="dxa"/>
            <w:vMerge w:val="restart"/>
            <w:vAlign w:val="center"/>
          </w:tcPr>
          <w:p w14:paraId="4F7AAE42"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城市绿地</w:t>
            </w:r>
          </w:p>
        </w:tc>
        <w:tc>
          <w:tcPr>
            <w:tcW w:w="840" w:type="dxa"/>
            <w:vAlign w:val="center"/>
          </w:tcPr>
          <w:p w14:paraId="307BF4CA"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6</w:t>
            </w:r>
            <w:r>
              <w:rPr>
                <w:rFonts w:ascii="Times New Roman" w:eastAsia="仿宋_GB2312" w:hAnsi="Times New Roman"/>
                <w:color w:val="000000"/>
                <w:sz w:val="18"/>
                <w:szCs w:val="18"/>
              </w:rPr>
              <w:t>21</w:t>
            </w:r>
          </w:p>
        </w:tc>
        <w:tc>
          <w:tcPr>
            <w:tcW w:w="2401" w:type="dxa"/>
            <w:vAlign w:val="center"/>
          </w:tcPr>
          <w:p w14:paraId="1E6AC8EB" w14:textId="77777777" w:rsidR="00BB57BA" w:rsidRDefault="00000000">
            <w:pPr>
              <w:widowControl/>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乔木绿地</w:t>
            </w:r>
          </w:p>
        </w:tc>
      </w:tr>
      <w:tr w:rsidR="00BB57BA" w14:paraId="461E6944" w14:textId="77777777">
        <w:trPr>
          <w:trHeight w:hRule="exact" w:val="284"/>
          <w:jc w:val="center"/>
        </w:trPr>
        <w:tc>
          <w:tcPr>
            <w:tcW w:w="836" w:type="dxa"/>
            <w:vMerge/>
            <w:vAlign w:val="center"/>
          </w:tcPr>
          <w:p w14:paraId="0B375952"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656A6320"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ign w:val="center"/>
          </w:tcPr>
          <w:p w14:paraId="3D69A645"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191C85F4" w14:textId="77777777" w:rsidR="00BB57BA" w:rsidRDefault="00BB57BA">
            <w:pPr>
              <w:adjustRightInd w:val="0"/>
              <w:snapToGrid w:val="0"/>
              <w:spacing w:line="280" w:lineRule="exact"/>
              <w:rPr>
                <w:rFonts w:ascii="Times New Roman" w:eastAsia="仿宋_GB2312" w:hAnsi="Times New Roman"/>
                <w:sz w:val="18"/>
                <w:szCs w:val="18"/>
              </w:rPr>
            </w:pPr>
          </w:p>
        </w:tc>
        <w:tc>
          <w:tcPr>
            <w:tcW w:w="840" w:type="dxa"/>
            <w:vAlign w:val="center"/>
          </w:tcPr>
          <w:p w14:paraId="764B8FCB"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6</w:t>
            </w:r>
            <w:r>
              <w:rPr>
                <w:rFonts w:ascii="Times New Roman" w:eastAsia="仿宋_GB2312" w:hAnsi="Times New Roman"/>
                <w:color w:val="000000"/>
                <w:sz w:val="18"/>
                <w:szCs w:val="18"/>
              </w:rPr>
              <w:t>22</w:t>
            </w:r>
          </w:p>
        </w:tc>
        <w:tc>
          <w:tcPr>
            <w:tcW w:w="2401" w:type="dxa"/>
            <w:vAlign w:val="center"/>
          </w:tcPr>
          <w:p w14:paraId="4BD85AC1" w14:textId="77777777" w:rsidR="00BB57BA" w:rsidRDefault="00000000">
            <w:pPr>
              <w:widowControl/>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灌木绿地</w:t>
            </w:r>
          </w:p>
        </w:tc>
      </w:tr>
      <w:tr w:rsidR="00BB57BA" w14:paraId="1773EB7F" w14:textId="77777777">
        <w:trPr>
          <w:trHeight w:hRule="exact" w:val="284"/>
          <w:jc w:val="center"/>
        </w:trPr>
        <w:tc>
          <w:tcPr>
            <w:tcW w:w="836" w:type="dxa"/>
            <w:vMerge/>
            <w:vAlign w:val="center"/>
          </w:tcPr>
          <w:p w14:paraId="17B936AA"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3772CCE2"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ign w:val="center"/>
          </w:tcPr>
          <w:p w14:paraId="4A2ACBA0"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66D28493" w14:textId="77777777" w:rsidR="00BB57BA" w:rsidRDefault="00BB57BA">
            <w:pPr>
              <w:adjustRightInd w:val="0"/>
              <w:snapToGrid w:val="0"/>
              <w:spacing w:line="280" w:lineRule="exact"/>
              <w:rPr>
                <w:rFonts w:ascii="Times New Roman" w:eastAsia="仿宋_GB2312" w:hAnsi="Times New Roman"/>
                <w:sz w:val="18"/>
                <w:szCs w:val="18"/>
              </w:rPr>
            </w:pPr>
          </w:p>
        </w:tc>
        <w:tc>
          <w:tcPr>
            <w:tcW w:w="840" w:type="dxa"/>
            <w:vAlign w:val="center"/>
          </w:tcPr>
          <w:p w14:paraId="3534F83C"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6</w:t>
            </w:r>
            <w:r>
              <w:rPr>
                <w:rFonts w:ascii="Times New Roman" w:eastAsia="仿宋_GB2312" w:hAnsi="Times New Roman"/>
                <w:color w:val="000000"/>
                <w:sz w:val="18"/>
                <w:szCs w:val="18"/>
              </w:rPr>
              <w:t>23</w:t>
            </w:r>
          </w:p>
        </w:tc>
        <w:tc>
          <w:tcPr>
            <w:tcW w:w="2401" w:type="dxa"/>
            <w:vAlign w:val="center"/>
          </w:tcPr>
          <w:p w14:paraId="4C23E0CD"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草本绿地</w:t>
            </w:r>
          </w:p>
        </w:tc>
      </w:tr>
      <w:tr w:rsidR="00BB57BA" w14:paraId="76DFDB4C" w14:textId="77777777">
        <w:trPr>
          <w:trHeight w:hRule="exact" w:val="284"/>
          <w:jc w:val="center"/>
        </w:trPr>
        <w:tc>
          <w:tcPr>
            <w:tcW w:w="836" w:type="dxa"/>
            <w:vMerge/>
            <w:vAlign w:val="center"/>
          </w:tcPr>
          <w:p w14:paraId="551E2481"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006B39A4"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restart"/>
            <w:vAlign w:val="center"/>
          </w:tcPr>
          <w:p w14:paraId="2C8EF4B6"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hint="eastAsia"/>
                <w:sz w:val="18"/>
                <w:szCs w:val="18"/>
              </w:rPr>
              <w:t>6</w:t>
            </w:r>
            <w:r>
              <w:rPr>
                <w:rFonts w:ascii="Times New Roman" w:eastAsia="仿宋_GB2312" w:hAnsi="Times New Roman"/>
                <w:sz w:val="18"/>
                <w:szCs w:val="18"/>
              </w:rPr>
              <w:t>3</w:t>
            </w:r>
          </w:p>
        </w:tc>
        <w:tc>
          <w:tcPr>
            <w:tcW w:w="1689" w:type="dxa"/>
            <w:vMerge w:val="restart"/>
            <w:vAlign w:val="center"/>
          </w:tcPr>
          <w:p w14:paraId="034EC370"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工矿</w:t>
            </w:r>
            <w:r>
              <w:rPr>
                <w:rFonts w:ascii="Times New Roman" w:eastAsia="仿宋_GB2312" w:hAnsi="Times New Roman" w:hint="eastAsia"/>
                <w:sz w:val="18"/>
                <w:szCs w:val="18"/>
              </w:rPr>
              <w:t>交通</w:t>
            </w:r>
          </w:p>
        </w:tc>
        <w:tc>
          <w:tcPr>
            <w:tcW w:w="840" w:type="dxa"/>
            <w:vAlign w:val="center"/>
          </w:tcPr>
          <w:p w14:paraId="7FAC4C14"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6</w:t>
            </w:r>
            <w:r>
              <w:rPr>
                <w:rFonts w:ascii="Times New Roman" w:eastAsia="仿宋_GB2312" w:hAnsi="Times New Roman"/>
                <w:color w:val="000000"/>
                <w:sz w:val="18"/>
                <w:szCs w:val="18"/>
              </w:rPr>
              <w:t>31</w:t>
            </w:r>
          </w:p>
        </w:tc>
        <w:tc>
          <w:tcPr>
            <w:tcW w:w="2401" w:type="dxa"/>
            <w:vAlign w:val="center"/>
          </w:tcPr>
          <w:p w14:paraId="0FEFA028"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工业用地</w:t>
            </w:r>
          </w:p>
        </w:tc>
      </w:tr>
      <w:tr w:rsidR="00BB57BA" w14:paraId="6B7F4DD8" w14:textId="77777777">
        <w:trPr>
          <w:trHeight w:hRule="exact" w:val="284"/>
          <w:jc w:val="center"/>
        </w:trPr>
        <w:tc>
          <w:tcPr>
            <w:tcW w:w="836" w:type="dxa"/>
            <w:vMerge/>
            <w:vAlign w:val="center"/>
          </w:tcPr>
          <w:p w14:paraId="04ECD85E"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0D35350A"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ign w:val="center"/>
          </w:tcPr>
          <w:p w14:paraId="4D407E86"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3E42B5DE" w14:textId="77777777" w:rsidR="00BB57BA" w:rsidRDefault="00BB57BA">
            <w:pPr>
              <w:adjustRightInd w:val="0"/>
              <w:snapToGrid w:val="0"/>
              <w:spacing w:line="280" w:lineRule="exact"/>
              <w:rPr>
                <w:rFonts w:ascii="Times New Roman" w:eastAsia="仿宋_GB2312" w:hAnsi="Times New Roman"/>
                <w:sz w:val="18"/>
                <w:szCs w:val="18"/>
              </w:rPr>
            </w:pPr>
          </w:p>
        </w:tc>
        <w:tc>
          <w:tcPr>
            <w:tcW w:w="840" w:type="dxa"/>
            <w:vAlign w:val="center"/>
          </w:tcPr>
          <w:p w14:paraId="2047E1AA"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6</w:t>
            </w:r>
            <w:r>
              <w:rPr>
                <w:rFonts w:ascii="Times New Roman" w:eastAsia="仿宋_GB2312" w:hAnsi="Times New Roman"/>
                <w:color w:val="000000"/>
                <w:sz w:val="18"/>
                <w:szCs w:val="18"/>
              </w:rPr>
              <w:t>32</w:t>
            </w:r>
          </w:p>
        </w:tc>
        <w:tc>
          <w:tcPr>
            <w:tcW w:w="2401" w:type="dxa"/>
            <w:vAlign w:val="center"/>
          </w:tcPr>
          <w:p w14:paraId="00A8EC56"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交通用地</w:t>
            </w:r>
          </w:p>
        </w:tc>
      </w:tr>
      <w:tr w:rsidR="00BB57BA" w14:paraId="10D85913" w14:textId="77777777">
        <w:trPr>
          <w:trHeight w:hRule="exact" w:val="284"/>
          <w:jc w:val="center"/>
        </w:trPr>
        <w:tc>
          <w:tcPr>
            <w:tcW w:w="836" w:type="dxa"/>
            <w:vMerge/>
            <w:vAlign w:val="center"/>
          </w:tcPr>
          <w:p w14:paraId="0DDA56ED"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0C458011"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ign w:val="center"/>
          </w:tcPr>
          <w:p w14:paraId="614EC7F8"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265A4CFD" w14:textId="77777777" w:rsidR="00BB57BA" w:rsidRDefault="00BB57BA">
            <w:pPr>
              <w:adjustRightInd w:val="0"/>
              <w:snapToGrid w:val="0"/>
              <w:spacing w:line="280" w:lineRule="exact"/>
              <w:rPr>
                <w:rFonts w:ascii="Times New Roman" w:eastAsia="仿宋_GB2312" w:hAnsi="Times New Roman"/>
                <w:sz w:val="18"/>
                <w:szCs w:val="18"/>
              </w:rPr>
            </w:pPr>
          </w:p>
        </w:tc>
        <w:tc>
          <w:tcPr>
            <w:tcW w:w="840" w:type="dxa"/>
            <w:vAlign w:val="center"/>
          </w:tcPr>
          <w:p w14:paraId="71483BDB"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6</w:t>
            </w:r>
            <w:r>
              <w:rPr>
                <w:rFonts w:ascii="Times New Roman" w:eastAsia="仿宋_GB2312" w:hAnsi="Times New Roman"/>
                <w:color w:val="000000"/>
                <w:sz w:val="18"/>
                <w:szCs w:val="18"/>
              </w:rPr>
              <w:t>33</w:t>
            </w:r>
          </w:p>
        </w:tc>
        <w:tc>
          <w:tcPr>
            <w:tcW w:w="2401" w:type="dxa"/>
            <w:vAlign w:val="center"/>
          </w:tcPr>
          <w:p w14:paraId="7B2D385E"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采矿场</w:t>
            </w:r>
          </w:p>
        </w:tc>
      </w:tr>
      <w:tr w:rsidR="00BB57BA" w14:paraId="526FEAEE" w14:textId="77777777">
        <w:trPr>
          <w:trHeight w:hRule="exact" w:val="284"/>
          <w:jc w:val="center"/>
        </w:trPr>
        <w:tc>
          <w:tcPr>
            <w:tcW w:w="836" w:type="dxa"/>
            <w:vMerge w:val="restart"/>
            <w:vAlign w:val="center"/>
          </w:tcPr>
          <w:p w14:paraId="56DDE92B"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hint="eastAsia"/>
                <w:sz w:val="18"/>
                <w:szCs w:val="18"/>
              </w:rPr>
              <w:t>7</w:t>
            </w:r>
          </w:p>
        </w:tc>
        <w:tc>
          <w:tcPr>
            <w:tcW w:w="1689" w:type="dxa"/>
            <w:vMerge w:val="restart"/>
            <w:vAlign w:val="center"/>
          </w:tcPr>
          <w:p w14:paraId="1A470A76"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hint="eastAsia"/>
                <w:sz w:val="18"/>
                <w:szCs w:val="18"/>
              </w:rPr>
              <w:t>荒漠</w:t>
            </w:r>
          </w:p>
        </w:tc>
        <w:tc>
          <w:tcPr>
            <w:tcW w:w="841" w:type="dxa"/>
            <w:vMerge w:val="restart"/>
            <w:vAlign w:val="center"/>
          </w:tcPr>
          <w:p w14:paraId="326923AA"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hint="eastAsia"/>
                <w:sz w:val="18"/>
                <w:szCs w:val="18"/>
              </w:rPr>
              <w:t>71</w:t>
            </w:r>
          </w:p>
        </w:tc>
        <w:tc>
          <w:tcPr>
            <w:tcW w:w="1689" w:type="dxa"/>
            <w:vMerge w:val="restart"/>
            <w:vAlign w:val="center"/>
          </w:tcPr>
          <w:p w14:paraId="0689FF96"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hint="eastAsia"/>
                <w:sz w:val="18"/>
                <w:szCs w:val="18"/>
              </w:rPr>
              <w:t>荒漠</w:t>
            </w:r>
          </w:p>
        </w:tc>
        <w:tc>
          <w:tcPr>
            <w:tcW w:w="840" w:type="dxa"/>
            <w:vAlign w:val="center"/>
          </w:tcPr>
          <w:p w14:paraId="771ED443"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71</w:t>
            </w:r>
            <w:r>
              <w:rPr>
                <w:rFonts w:ascii="Times New Roman" w:eastAsia="仿宋_GB2312" w:hAnsi="Times New Roman"/>
                <w:color w:val="000000"/>
                <w:sz w:val="18"/>
                <w:szCs w:val="18"/>
              </w:rPr>
              <w:t>1</w:t>
            </w:r>
          </w:p>
        </w:tc>
        <w:tc>
          <w:tcPr>
            <w:tcW w:w="2401" w:type="dxa"/>
            <w:vAlign w:val="center"/>
          </w:tcPr>
          <w:p w14:paraId="74C20613"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沙漠</w:t>
            </w:r>
            <w:r>
              <w:rPr>
                <w:rFonts w:ascii="Times New Roman" w:eastAsia="仿宋_GB2312" w:hAnsi="Times New Roman"/>
                <w:sz w:val="18"/>
                <w:szCs w:val="18"/>
              </w:rPr>
              <w:t>/</w:t>
            </w:r>
            <w:r>
              <w:rPr>
                <w:rFonts w:ascii="Times New Roman" w:eastAsia="仿宋_GB2312" w:hAnsi="Times New Roman"/>
                <w:sz w:val="18"/>
                <w:szCs w:val="18"/>
              </w:rPr>
              <w:t>沙地</w:t>
            </w:r>
          </w:p>
        </w:tc>
      </w:tr>
      <w:tr w:rsidR="00BB57BA" w14:paraId="4BE0DCB0" w14:textId="77777777">
        <w:trPr>
          <w:trHeight w:hRule="exact" w:val="284"/>
          <w:jc w:val="center"/>
        </w:trPr>
        <w:tc>
          <w:tcPr>
            <w:tcW w:w="836" w:type="dxa"/>
            <w:vMerge/>
            <w:vAlign w:val="center"/>
          </w:tcPr>
          <w:p w14:paraId="2A94992F"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21C5690E"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ign w:val="center"/>
          </w:tcPr>
          <w:p w14:paraId="2D5C14C8"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4095F634" w14:textId="77777777" w:rsidR="00BB57BA" w:rsidRDefault="00BB57BA">
            <w:pPr>
              <w:adjustRightInd w:val="0"/>
              <w:snapToGrid w:val="0"/>
              <w:spacing w:line="280" w:lineRule="exact"/>
              <w:rPr>
                <w:rFonts w:ascii="Times New Roman" w:eastAsia="仿宋_GB2312" w:hAnsi="Times New Roman"/>
                <w:sz w:val="18"/>
                <w:szCs w:val="18"/>
              </w:rPr>
            </w:pPr>
          </w:p>
        </w:tc>
        <w:tc>
          <w:tcPr>
            <w:tcW w:w="840" w:type="dxa"/>
            <w:vAlign w:val="center"/>
          </w:tcPr>
          <w:p w14:paraId="5412EF8C"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712</w:t>
            </w:r>
          </w:p>
        </w:tc>
        <w:tc>
          <w:tcPr>
            <w:tcW w:w="2401" w:type="dxa"/>
            <w:vAlign w:val="center"/>
          </w:tcPr>
          <w:p w14:paraId="757CB2B6"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苔藓</w:t>
            </w:r>
            <w:r>
              <w:rPr>
                <w:rFonts w:ascii="Times New Roman" w:eastAsia="仿宋_GB2312" w:hAnsi="Times New Roman"/>
                <w:sz w:val="18"/>
                <w:szCs w:val="18"/>
              </w:rPr>
              <w:t>/</w:t>
            </w:r>
            <w:r>
              <w:rPr>
                <w:rFonts w:ascii="Times New Roman" w:eastAsia="仿宋_GB2312" w:hAnsi="Times New Roman"/>
                <w:sz w:val="18"/>
                <w:szCs w:val="18"/>
              </w:rPr>
              <w:t>地衣</w:t>
            </w:r>
          </w:p>
        </w:tc>
      </w:tr>
      <w:tr w:rsidR="00BB57BA" w14:paraId="7196F86E" w14:textId="77777777">
        <w:trPr>
          <w:trHeight w:hRule="exact" w:val="284"/>
          <w:jc w:val="center"/>
        </w:trPr>
        <w:tc>
          <w:tcPr>
            <w:tcW w:w="836" w:type="dxa"/>
            <w:vMerge/>
            <w:vAlign w:val="center"/>
          </w:tcPr>
          <w:p w14:paraId="0C7F2D6C"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05FE47C7"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ign w:val="center"/>
          </w:tcPr>
          <w:p w14:paraId="071451F9"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3199652C" w14:textId="77777777" w:rsidR="00BB57BA" w:rsidRDefault="00BB57BA">
            <w:pPr>
              <w:adjustRightInd w:val="0"/>
              <w:snapToGrid w:val="0"/>
              <w:spacing w:line="280" w:lineRule="exact"/>
              <w:rPr>
                <w:rFonts w:ascii="Times New Roman" w:eastAsia="仿宋_GB2312" w:hAnsi="Times New Roman"/>
                <w:sz w:val="18"/>
                <w:szCs w:val="18"/>
              </w:rPr>
            </w:pPr>
          </w:p>
        </w:tc>
        <w:tc>
          <w:tcPr>
            <w:tcW w:w="840" w:type="dxa"/>
            <w:vAlign w:val="center"/>
          </w:tcPr>
          <w:p w14:paraId="64CB06CC"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713</w:t>
            </w:r>
          </w:p>
        </w:tc>
        <w:tc>
          <w:tcPr>
            <w:tcW w:w="2401" w:type="dxa"/>
            <w:vAlign w:val="center"/>
          </w:tcPr>
          <w:p w14:paraId="5BD0BAB1"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裸岩</w:t>
            </w:r>
          </w:p>
        </w:tc>
      </w:tr>
      <w:tr w:rsidR="00BB57BA" w14:paraId="066D6626" w14:textId="77777777">
        <w:trPr>
          <w:trHeight w:hRule="exact" w:val="284"/>
          <w:jc w:val="center"/>
        </w:trPr>
        <w:tc>
          <w:tcPr>
            <w:tcW w:w="836" w:type="dxa"/>
            <w:vMerge/>
            <w:vAlign w:val="center"/>
          </w:tcPr>
          <w:p w14:paraId="47C595E3"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0213FE1C"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ign w:val="center"/>
          </w:tcPr>
          <w:p w14:paraId="54082713"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57CFF8DE" w14:textId="77777777" w:rsidR="00BB57BA" w:rsidRDefault="00BB57BA">
            <w:pPr>
              <w:adjustRightInd w:val="0"/>
              <w:snapToGrid w:val="0"/>
              <w:spacing w:line="280" w:lineRule="exact"/>
              <w:rPr>
                <w:rFonts w:ascii="Times New Roman" w:eastAsia="仿宋_GB2312" w:hAnsi="Times New Roman"/>
                <w:sz w:val="18"/>
                <w:szCs w:val="18"/>
              </w:rPr>
            </w:pPr>
          </w:p>
        </w:tc>
        <w:tc>
          <w:tcPr>
            <w:tcW w:w="840" w:type="dxa"/>
            <w:vAlign w:val="center"/>
          </w:tcPr>
          <w:p w14:paraId="608B3BE1"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714</w:t>
            </w:r>
          </w:p>
        </w:tc>
        <w:tc>
          <w:tcPr>
            <w:tcW w:w="2401" w:type="dxa"/>
            <w:vAlign w:val="center"/>
          </w:tcPr>
          <w:p w14:paraId="588521C5"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裸土</w:t>
            </w:r>
          </w:p>
        </w:tc>
      </w:tr>
      <w:tr w:rsidR="00BB57BA" w14:paraId="1A62A9F1" w14:textId="77777777">
        <w:trPr>
          <w:trHeight w:hRule="exact" w:val="284"/>
          <w:jc w:val="center"/>
        </w:trPr>
        <w:tc>
          <w:tcPr>
            <w:tcW w:w="836" w:type="dxa"/>
            <w:vMerge/>
            <w:vAlign w:val="center"/>
          </w:tcPr>
          <w:p w14:paraId="2DF482A4"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1844A852"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ign w:val="center"/>
          </w:tcPr>
          <w:p w14:paraId="1CFA03FE"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3E77F593" w14:textId="77777777" w:rsidR="00BB57BA" w:rsidRDefault="00BB57BA">
            <w:pPr>
              <w:adjustRightInd w:val="0"/>
              <w:snapToGrid w:val="0"/>
              <w:spacing w:line="280" w:lineRule="exact"/>
              <w:rPr>
                <w:rFonts w:ascii="Times New Roman" w:eastAsia="仿宋_GB2312" w:hAnsi="Times New Roman"/>
                <w:sz w:val="18"/>
                <w:szCs w:val="18"/>
              </w:rPr>
            </w:pPr>
          </w:p>
        </w:tc>
        <w:tc>
          <w:tcPr>
            <w:tcW w:w="840" w:type="dxa"/>
            <w:vAlign w:val="center"/>
          </w:tcPr>
          <w:p w14:paraId="1B14DB20"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715</w:t>
            </w:r>
          </w:p>
        </w:tc>
        <w:tc>
          <w:tcPr>
            <w:tcW w:w="2401" w:type="dxa"/>
            <w:vAlign w:val="center"/>
          </w:tcPr>
          <w:p w14:paraId="0A27227C"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盐碱地</w:t>
            </w:r>
          </w:p>
        </w:tc>
      </w:tr>
      <w:tr w:rsidR="00BB57BA" w14:paraId="10CB8F92" w14:textId="77777777">
        <w:trPr>
          <w:trHeight w:hRule="exact" w:val="284"/>
          <w:jc w:val="center"/>
        </w:trPr>
        <w:tc>
          <w:tcPr>
            <w:tcW w:w="836" w:type="dxa"/>
            <w:vAlign w:val="center"/>
          </w:tcPr>
          <w:p w14:paraId="561E538C"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hint="eastAsia"/>
                <w:sz w:val="18"/>
                <w:szCs w:val="18"/>
              </w:rPr>
              <w:lastRenderedPageBreak/>
              <w:t>8</w:t>
            </w:r>
          </w:p>
        </w:tc>
        <w:tc>
          <w:tcPr>
            <w:tcW w:w="1689" w:type="dxa"/>
            <w:vAlign w:val="center"/>
          </w:tcPr>
          <w:p w14:paraId="64780942"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冰川</w:t>
            </w:r>
            <w:r>
              <w:rPr>
                <w:rFonts w:ascii="Times New Roman" w:eastAsia="仿宋_GB2312" w:hAnsi="Times New Roman" w:hint="eastAsia"/>
                <w:sz w:val="18"/>
                <w:szCs w:val="18"/>
              </w:rPr>
              <w:t>/</w:t>
            </w:r>
            <w:r>
              <w:rPr>
                <w:rFonts w:ascii="Times New Roman" w:eastAsia="仿宋_GB2312" w:hAnsi="Times New Roman" w:hint="eastAsia"/>
                <w:sz w:val="18"/>
                <w:szCs w:val="18"/>
              </w:rPr>
              <w:t>永久</w:t>
            </w:r>
            <w:r>
              <w:rPr>
                <w:rFonts w:ascii="Times New Roman" w:eastAsia="仿宋_GB2312" w:hAnsi="Times New Roman"/>
                <w:sz w:val="18"/>
                <w:szCs w:val="18"/>
              </w:rPr>
              <w:t>积雪</w:t>
            </w:r>
          </w:p>
        </w:tc>
        <w:tc>
          <w:tcPr>
            <w:tcW w:w="841" w:type="dxa"/>
            <w:vAlign w:val="center"/>
          </w:tcPr>
          <w:p w14:paraId="6C081C4A"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hint="eastAsia"/>
                <w:sz w:val="18"/>
                <w:szCs w:val="18"/>
              </w:rPr>
              <w:t>81</w:t>
            </w:r>
          </w:p>
        </w:tc>
        <w:tc>
          <w:tcPr>
            <w:tcW w:w="1689" w:type="dxa"/>
            <w:vAlign w:val="center"/>
          </w:tcPr>
          <w:p w14:paraId="0E3231A1"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冰川</w:t>
            </w:r>
            <w:r>
              <w:rPr>
                <w:rFonts w:ascii="Times New Roman" w:eastAsia="仿宋_GB2312" w:hAnsi="Times New Roman"/>
                <w:sz w:val="18"/>
                <w:szCs w:val="18"/>
              </w:rPr>
              <w:t>/</w:t>
            </w:r>
            <w:r>
              <w:rPr>
                <w:rFonts w:ascii="Times New Roman" w:eastAsia="仿宋_GB2312" w:hAnsi="Times New Roman"/>
                <w:sz w:val="18"/>
                <w:szCs w:val="18"/>
              </w:rPr>
              <w:t>永久积雪</w:t>
            </w:r>
          </w:p>
        </w:tc>
        <w:tc>
          <w:tcPr>
            <w:tcW w:w="840" w:type="dxa"/>
            <w:vAlign w:val="center"/>
          </w:tcPr>
          <w:p w14:paraId="36A6B2F3"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811</w:t>
            </w:r>
          </w:p>
        </w:tc>
        <w:tc>
          <w:tcPr>
            <w:tcW w:w="2401" w:type="dxa"/>
            <w:vAlign w:val="center"/>
          </w:tcPr>
          <w:p w14:paraId="342BD65D"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冰川</w:t>
            </w:r>
            <w:r>
              <w:rPr>
                <w:rFonts w:ascii="Times New Roman" w:eastAsia="仿宋_GB2312" w:hAnsi="Times New Roman"/>
                <w:sz w:val="18"/>
                <w:szCs w:val="18"/>
              </w:rPr>
              <w:t>/</w:t>
            </w:r>
            <w:r>
              <w:rPr>
                <w:rFonts w:ascii="Times New Roman" w:eastAsia="仿宋_GB2312" w:hAnsi="Times New Roman"/>
                <w:sz w:val="18"/>
                <w:szCs w:val="18"/>
              </w:rPr>
              <w:t>永久积雪</w:t>
            </w:r>
          </w:p>
        </w:tc>
      </w:tr>
      <w:tr w:rsidR="00BB57BA" w14:paraId="149B1EC0" w14:textId="77777777">
        <w:trPr>
          <w:trHeight w:hRule="exact" w:val="284"/>
          <w:jc w:val="center"/>
        </w:trPr>
        <w:tc>
          <w:tcPr>
            <w:tcW w:w="836" w:type="dxa"/>
            <w:vMerge w:val="restart"/>
            <w:vAlign w:val="center"/>
          </w:tcPr>
          <w:p w14:paraId="6C4F8916"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hint="eastAsia"/>
                <w:sz w:val="18"/>
                <w:szCs w:val="18"/>
              </w:rPr>
              <w:t>9</w:t>
            </w:r>
          </w:p>
        </w:tc>
        <w:tc>
          <w:tcPr>
            <w:tcW w:w="1689" w:type="dxa"/>
            <w:vMerge w:val="restart"/>
            <w:vAlign w:val="center"/>
          </w:tcPr>
          <w:p w14:paraId="424B01E9"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裸地</w:t>
            </w:r>
          </w:p>
        </w:tc>
        <w:tc>
          <w:tcPr>
            <w:tcW w:w="841" w:type="dxa"/>
            <w:vMerge w:val="restart"/>
            <w:vAlign w:val="center"/>
          </w:tcPr>
          <w:p w14:paraId="5295174B"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hint="eastAsia"/>
                <w:sz w:val="18"/>
                <w:szCs w:val="18"/>
              </w:rPr>
              <w:t>9</w:t>
            </w:r>
            <w:r>
              <w:rPr>
                <w:rFonts w:ascii="Times New Roman" w:eastAsia="仿宋_GB2312" w:hAnsi="Times New Roman"/>
                <w:sz w:val="18"/>
                <w:szCs w:val="18"/>
              </w:rPr>
              <w:t>1</w:t>
            </w:r>
          </w:p>
        </w:tc>
        <w:tc>
          <w:tcPr>
            <w:tcW w:w="1689" w:type="dxa"/>
            <w:vMerge w:val="restart"/>
            <w:vAlign w:val="center"/>
          </w:tcPr>
          <w:p w14:paraId="3CAB754F"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裸地</w:t>
            </w:r>
          </w:p>
        </w:tc>
        <w:tc>
          <w:tcPr>
            <w:tcW w:w="840" w:type="dxa"/>
            <w:vAlign w:val="center"/>
          </w:tcPr>
          <w:p w14:paraId="18C0221B"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9</w:t>
            </w:r>
            <w:r>
              <w:rPr>
                <w:rFonts w:ascii="Times New Roman" w:eastAsia="仿宋_GB2312" w:hAnsi="Times New Roman"/>
                <w:color w:val="000000"/>
                <w:sz w:val="18"/>
                <w:szCs w:val="18"/>
              </w:rPr>
              <w:t>11</w:t>
            </w:r>
          </w:p>
        </w:tc>
        <w:tc>
          <w:tcPr>
            <w:tcW w:w="2401" w:type="dxa"/>
            <w:vAlign w:val="center"/>
          </w:tcPr>
          <w:p w14:paraId="1DE92773"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沙漠</w:t>
            </w:r>
            <w:r>
              <w:rPr>
                <w:rFonts w:ascii="Times New Roman" w:eastAsia="仿宋_GB2312" w:hAnsi="Times New Roman"/>
                <w:sz w:val="18"/>
                <w:szCs w:val="18"/>
              </w:rPr>
              <w:t>/</w:t>
            </w:r>
            <w:r>
              <w:rPr>
                <w:rFonts w:ascii="Times New Roman" w:eastAsia="仿宋_GB2312" w:hAnsi="Times New Roman"/>
                <w:sz w:val="18"/>
                <w:szCs w:val="18"/>
              </w:rPr>
              <w:t>沙地</w:t>
            </w:r>
          </w:p>
        </w:tc>
      </w:tr>
      <w:tr w:rsidR="00BB57BA" w14:paraId="08EFEB21" w14:textId="77777777">
        <w:trPr>
          <w:trHeight w:hRule="exact" w:val="284"/>
          <w:jc w:val="center"/>
        </w:trPr>
        <w:tc>
          <w:tcPr>
            <w:tcW w:w="836" w:type="dxa"/>
            <w:vMerge/>
            <w:vAlign w:val="center"/>
          </w:tcPr>
          <w:p w14:paraId="1DF77987"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39FDF859"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ign w:val="center"/>
          </w:tcPr>
          <w:p w14:paraId="5F2D5309"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68D75EE7" w14:textId="77777777" w:rsidR="00BB57BA" w:rsidRDefault="00BB57BA">
            <w:pPr>
              <w:adjustRightInd w:val="0"/>
              <w:snapToGrid w:val="0"/>
              <w:spacing w:line="280" w:lineRule="exact"/>
              <w:rPr>
                <w:rFonts w:ascii="Times New Roman" w:eastAsia="仿宋_GB2312" w:hAnsi="Times New Roman"/>
                <w:sz w:val="18"/>
                <w:szCs w:val="18"/>
              </w:rPr>
            </w:pPr>
          </w:p>
        </w:tc>
        <w:tc>
          <w:tcPr>
            <w:tcW w:w="840" w:type="dxa"/>
            <w:vAlign w:val="center"/>
          </w:tcPr>
          <w:p w14:paraId="2960AD92"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9</w:t>
            </w:r>
            <w:r>
              <w:rPr>
                <w:rFonts w:ascii="Times New Roman" w:eastAsia="仿宋_GB2312" w:hAnsi="Times New Roman"/>
                <w:color w:val="000000"/>
                <w:sz w:val="18"/>
                <w:szCs w:val="18"/>
              </w:rPr>
              <w:t>12</w:t>
            </w:r>
          </w:p>
        </w:tc>
        <w:tc>
          <w:tcPr>
            <w:tcW w:w="2401" w:type="dxa"/>
            <w:vAlign w:val="center"/>
          </w:tcPr>
          <w:p w14:paraId="7CEF71DB"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裸岩</w:t>
            </w:r>
          </w:p>
        </w:tc>
      </w:tr>
      <w:tr w:rsidR="00BB57BA" w14:paraId="2637C374" w14:textId="77777777">
        <w:trPr>
          <w:trHeight w:hRule="exact" w:val="284"/>
          <w:jc w:val="center"/>
        </w:trPr>
        <w:tc>
          <w:tcPr>
            <w:tcW w:w="836" w:type="dxa"/>
            <w:vMerge/>
            <w:vAlign w:val="center"/>
          </w:tcPr>
          <w:p w14:paraId="771BFB2B"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077FAAF1" w14:textId="77777777" w:rsidR="00BB57BA" w:rsidRDefault="00BB57BA">
            <w:pPr>
              <w:adjustRightInd w:val="0"/>
              <w:snapToGrid w:val="0"/>
              <w:spacing w:line="280" w:lineRule="exact"/>
              <w:rPr>
                <w:rFonts w:ascii="Times New Roman" w:eastAsia="仿宋_GB2312" w:hAnsi="Times New Roman"/>
                <w:sz w:val="18"/>
                <w:szCs w:val="18"/>
              </w:rPr>
            </w:pPr>
          </w:p>
        </w:tc>
        <w:tc>
          <w:tcPr>
            <w:tcW w:w="841" w:type="dxa"/>
            <w:vMerge/>
            <w:vAlign w:val="center"/>
          </w:tcPr>
          <w:p w14:paraId="47CD9F04" w14:textId="77777777" w:rsidR="00BB57BA" w:rsidRDefault="00BB57BA">
            <w:pPr>
              <w:adjustRightInd w:val="0"/>
              <w:snapToGrid w:val="0"/>
              <w:spacing w:line="280" w:lineRule="exact"/>
              <w:rPr>
                <w:rFonts w:ascii="Times New Roman" w:eastAsia="仿宋_GB2312" w:hAnsi="Times New Roman"/>
                <w:sz w:val="18"/>
                <w:szCs w:val="18"/>
              </w:rPr>
            </w:pPr>
          </w:p>
        </w:tc>
        <w:tc>
          <w:tcPr>
            <w:tcW w:w="1689" w:type="dxa"/>
            <w:vMerge/>
            <w:vAlign w:val="center"/>
          </w:tcPr>
          <w:p w14:paraId="365A3086" w14:textId="77777777" w:rsidR="00BB57BA" w:rsidRDefault="00BB57BA">
            <w:pPr>
              <w:adjustRightInd w:val="0"/>
              <w:snapToGrid w:val="0"/>
              <w:spacing w:line="280" w:lineRule="exact"/>
              <w:rPr>
                <w:rFonts w:ascii="Times New Roman" w:eastAsia="仿宋_GB2312" w:hAnsi="Times New Roman"/>
                <w:sz w:val="18"/>
                <w:szCs w:val="18"/>
              </w:rPr>
            </w:pPr>
          </w:p>
        </w:tc>
        <w:tc>
          <w:tcPr>
            <w:tcW w:w="840" w:type="dxa"/>
            <w:vAlign w:val="center"/>
          </w:tcPr>
          <w:p w14:paraId="3D0456E0" w14:textId="77777777" w:rsidR="00BB57BA" w:rsidRDefault="00000000">
            <w:pPr>
              <w:adjustRightInd w:val="0"/>
              <w:snapToGrid w:val="0"/>
              <w:spacing w:line="280" w:lineRule="exac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9</w:t>
            </w:r>
            <w:r>
              <w:rPr>
                <w:rFonts w:ascii="Times New Roman" w:eastAsia="仿宋_GB2312" w:hAnsi="Times New Roman"/>
                <w:color w:val="000000"/>
                <w:sz w:val="18"/>
                <w:szCs w:val="18"/>
              </w:rPr>
              <w:t>13</w:t>
            </w:r>
          </w:p>
        </w:tc>
        <w:tc>
          <w:tcPr>
            <w:tcW w:w="2401" w:type="dxa"/>
            <w:vAlign w:val="center"/>
          </w:tcPr>
          <w:p w14:paraId="6A85B32D" w14:textId="77777777" w:rsidR="00BB57BA" w:rsidRDefault="00000000">
            <w:pPr>
              <w:adjustRightInd w:val="0"/>
              <w:snapToGrid w:val="0"/>
              <w:spacing w:line="280" w:lineRule="exact"/>
              <w:rPr>
                <w:rFonts w:ascii="Times New Roman" w:eastAsia="仿宋_GB2312" w:hAnsi="Times New Roman"/>
                <w:sz w:val="18"/>
                <w:szCs w:val="18"/>
              </w:rPr>
            </w:pPr>
            <w:r>
              <w:rPr>
                <w:rFonts w:ascii="Times New Roman" w:eastAsia="仿宋_GB2312" w:hAnsi="Times New Roman"/>
                <w:sz w:val="18"/>
                <w:szCs w:val="18"/>
              </w:rPr>
              <w:t>裸土</w:t>
            </w:r>
          </w:p>
        </w:tc>
      </w:tr>
    </w:tbl>
    <w:p w14:paraId="44520784" w14:textId="77777777" w:rsidR="00BB57BA" w:rsidRDefault="00BB57BA">
      <w:pPr>
        <w:adjustRightInd w:val="0"/>
        <w:snapToGrid w:val="0"/>
        <w:spacing w:line="560" w:lineRule="exact"/>
        <w:ind w:firstLineChars="200" w:firstLine="640"/>
        <w:rPr>
          <w:rFonts w:ascii="方正仿宋_GBK" w:eastAsia="方正仿宋_GBK" w:hAnsi="方正仿宋_GBK" w:cs="方正仿宋_GBK" w:hint="eastAsia"/>
          <w:sz w:val="32"/>
          <w:szCs w:val="32"/>
        </w:rPr>
        <w:sectPr w:rsidR="00BB57BA" w:rsidSect="00BF2D6F">
          <w:footerReference w:type="default" r:id="rId10"/>
          <w:pgSz w:w="11906" w:h="16838"/>
          <w:pgMar w:top="1814" w:right="1531" w:bottom="1985" w:left="1531" w:header="851" w:footer="1474" w:gutter="0"/>
          <w:cols w:space="720"/>
          <w:docGrid w:type="lines" w:linePitch="312"/>
        </w:sectPr>
      </w:pPr>
    </w:p>
    <w:p w14:paraId="19F72CA5" w14:textId="77777777" w:rsidR="00BB57BA" w:rsidRDefault="00000000">
      <w:pPr>
        <w:adjustRightInd w:val="0"/>
        <w:snapToGrid w:val="0"/>
        <w:spacing w:afterLines="50" w:after="156" w:line="560" w:lineRule="exact"/>
        <w:jc w:val="left"/>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lastRenderedPageBreak/>
        <w:t>附表</w:t>
      </w:r>
      <w:r>
        <w:rPr>
          <w:rFonts w:ascii="方正仿宋_GBK" w:eastAsia="方正仿宋_GBK" w:hAnsi="方正仿宋_GBK" w:cs="方正仿宋_GBK"/>
          <w:sz w:val="32"/>
          <w:szCs w:val="32"/>
        </w:rPr>
        <w:t xml:space="preserve">2 </w:t>
      </w:r>
    </w:p>
    <w:p w14:paraId="3A7879AD" w14:textId="77777777" w:rsidR="00BB57BA" w:rsidRDefault="00000000">
      <w:pPr>
        <w:adjustRightInd w:val="0"/>
        <w:snapToGrid w:val="0"/>
        <w:spacing w:afterLines="50" w:after="156" w:line="560" w:lineRule="exact"/>
        <w:jc w:val="center"/>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u w:val="single"/>
        </w:rPr>
        <w:t xml:space="preserve">          </w:t>
      </w:r>
      <w:r>
        <w:rPr>
          <w:rFonts w:ascii="方正仿宋_GBK" w:eastAsia="方正仿宋_GBK" w:hAnsi="方正仿宋_GBK" w:cs="方正仿宋_GBK" w:hint="eastAsia"/>
          <w:sz w:val="32"/>
          <w:szCs w:val="32"/>
        </w:rPr>
        <w:t>市</w:t>
      </w:r>
      <w:r>
        <w:rPr>
          <w:rFonts w:ascii="方正仿宋_GBK" w:eastAsia="方正仿宋_GBK" w:hAnsi="方正仿宋_GBK" w:cs="方正仿宋_GBK" w:hint="eastAsia"/>
          <w:sz w:val="32"/>
          <w:szCs w:val="32"/>
          <w:u w:val="single"/>
        </w:rPr>
        <w:t xml:space="preserve">      </w:t>
      </w:r>
      <w:r>
        <w:rPr>
          <w:rFonts w:ascii="方正仿宋_GBK" w:eastAsia="方正仿宋_GBK" w:hAnsi="方正仿宋_GBK" w:cs="方正仿宋_GBK"/>
          <w:sz w:val="32"/>
          <w:szCs w:val="32"/>
          <w:u w:val="single"/>
        </w:rPr>
        <w:t xml:space="preserve"> </w:t>
      </w:r>
      <w:r>
        <w:rPr>
          <w:rFonts w:ascii="方正仿宋_GBK" w:eastAsia="方正仿宋_GBK" w:hAnsi="方正仿宋_GBK" w:cs="方正仿宋_GBK" w:hint="eastAsia"/>
          <w:sz w:val="32"/>
          <w:szCs w:val="32"/>
        </w:rPr>
        <w:t>县生态</w:t>
      </w:r>
      <w:r>
        <w:rPr>
          <w:rFonts w:ascii="方正仿宋_GBK" w:eastAsia="方正仿宋_GBK" w:hAnsi="方正仿宋_GBK" w:cs="方正仿宋_GBK"/>
          <w:sz w:val="32"/>
          <w:szCs w:val="32"/>
        </w:rPr>
        <w:t>系统</w:t>
      </w:r>
      <w:r>
        <w:rPr>
          <w:rFonts w:ascii="方正仿宋_GBK" w:eastAsia="方正仿宋_GBK" w:hAnsi="方正仿宋_GBK" w:cs="方正仿宋_GBK" w:hint="eastAsia"/>
          <w:sz w:val="32"/>
          <w:szCs w:val="32"/>
        </w:rPr>
        <w:t>调查结果数据</w:t>
      </w:r>
      <w:r>
        <w:rPr>
          <w:rFonts w:ascii="方正仿宋_GBK" w:eastAsia="方正仿宋_GBK" w:hAnsi="方正仿宋_GBK" w:cs="方正仿宋_GBK"/>
          <w:sz w:val="32"/>
          <w:szCs w:val="32"/>
        </w:rPr>
        <w:t>表</w:t>
      </w:r>
    </w:p>
    <w:tbl>
      <w:tblPr>
        <w:tblW w:w="139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2"/>
        <w:gridCol w:w="1562"/>
        <w:gridCol w:w="1562"/>
        <w:gridCol w:w="1116"/>
        <w:gridCol w:w="1116"/>
        <w:gridCol w:w="999"/>
        <w:gridCol w:w="3671"/>
        <w:gridCol w:w="1852"/>
        <w:gridCol w:w="1308"/>
      </w:tblGrid>
      <w:tr w:rsidR="00BB57BA" w14:paraId="73258B0E" w14:textId="77777777">
        <w:trPr>
          <w:trHeight w:hRule="exact" w:val="503"/>
          <w:tblHeader/>
          <w:jc w:val="center"/>
        </w:trPr>
        <w:tc>
          <w:tcPr>
            <w:tcW w:w="762" w:type="dxa"/>
            <w:vAlign w:val="center"/>
          </w:tcPr>
          <w:p w14:paraId="3AE0C37B"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序号</w:t>
            </w:r>
          </w:p>
        </w:tc>
        <w:tc>
          <w:tcPr>
            <w:tcW w:w="1562" w:type="dxa"/>
            <w:vAlign w:val="center"/>
          </w:tcPr>
          <w:p w14:paraId="5BB81328"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b/>
                <w:sz w:val="18"/>
                <w:szCs w:val="18"/>
              </w:rPr>
              <w:t>III</w:t>
            </w:r>
            <w:r>
              <w:rPr>
                <w:rFonts w:ascii="Times New Roman" w:eastAsia="仿宋_GB2312" w:hAnsi="Times New Roman"/>
                <w:b/>
                <w:sz w:val="18"/>
                <w:szCs w:val="18"/>
              </w:rPr>
              <w:t>级分类编码</w:t>
            </w:r>
          </w:p>
        </w:tc>
        <w:tc>
          <w:tcPr>
            <w:tcW w:w="1562" w:type="dxa"/>
            <w:vAlign w:val="center"/>
          </w:tcPr>
          <w:p w14:paraId="3FC3DEB1"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b/>
                <w:sz w:val="18"/>
                <w:szCs w:val="18"/>
              </w:rPr>
              <w:t>III</w:t>
            </w:r>
            <w:r>
              <w:rPr>
                <w:rFonts w:ascii="Times New Roman" w:eastAsia="仿宋_GB2312" w:hAnsi="Times New Roman"/>
                <w:b/>
                <w:sz w:val="18"/>
                <w:szCs w:val="18"/>
              </w:rPr>
              <w:t>级分类名称</w:t>
            </w:r>
          </w:p>
        </w:tc>
        <w:tc>
          <w:tcPr>
            <w:tcW w:w="1116" w:type="dxa"/>
            <w:vAlign w:val="center"/>
          </w:tcPr>
          <w:p w14:paraId="5842FB20"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中心经度</w:t>
            </w:r>
          </w:p>
        </w:tc>
        <w:tc>
          <w:tcPr>
            <w:tcW w:w="1116" w:type="dxa"/>
            <w:vAlign w:val="center"/>
          </w:tcPr>
          <w:p w14:paraId="1CA8D7C3"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中心</w:t>
            </w:r>
            <w:r>
              <w:rPr>
                <w:rFonts w:ascii="Times New Roman" w:eastAsia="仿宋_GB2312" w:hAnsi="Times New Roman"/>
                <w:b/>
                <w:sz w:val="18"/>
                <w:szCs w:val="18"/>
              </w:rPr>
              <w:t>纬度</w:t>
            </w:r>
          </w:p>
        </w:tc>
        <w:tc>
          <w:tcPr>
            <w:tcW w:w="999" w:type="dxa"/>
            <w:vAlign w:val="center"/>
          </w:tcPr>
          <w:p w14:paraId="146A2537"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面积（平方公里）</w:t>
            </w:r>
          </w:p>
        </w:tc>
        <w:tc>
          <w:tcPr>
            <w:tcW w:w="3671" w:type="dxa"/>
            <w:vAlign w:val="center"/>
          </w:tcPr>
          <w:p w14:paraId="47226C7F"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生态</w:t>
            </w:r>
            <w:r>
              <w:rPr>
                <w:rFonts w:ascii="Times New Roman" w:eastAsia="仿宋_GB2312" w:hAnsi="Times New Roman"/>
                <w:b/>
                <w:sz w:val="18"/>
                <w:szCs w:val="18"/>
              </w:rPr>
              <w:t>系统分布情况（</w:t>
            </w:r>
            <w:r>
              <w:rPr>
                <w:rFonts w:ascii="Times New Roman" w:eastAsia="仿宋_GB2312" w:hAnsi="Times New Roman" w:hint="eastAsia"/>
                <w:b/>
                <w:sz w:val="18"/>
                <w:szCs w:val="18"/>
              </w:rPr>
              <w:t>树种、</w:t>
            </w:r>
            <w:r>
              <w:rPr>
                <w:rFonts w:ascii="Times New Roman" w:eastAsia="仿宋_GB2312" w:hAnsi="Times New Roman"/>
                <w:b/>
                <w:sz w:val="18"/>
                <w:szCs w:val="18"/>
              </w:rPr>
              <w:t>灌丛结构</w:t>
            </w:r>
            <w:r>
              <w:rPr>
                <w:rFonts w:ascii="Times New Roman" w:eastAsia="仿宋_GB2312" w:hAnsi="Times New Roman" w:hint="eastAsia"/>
                <w:b/>
                <w:sz w:val="18"/>
                <w:szCs w:val="18"/>
              </w:rPr>
              <w:t>等</w:t>
            </w:r>
            <w:r>
              <w:rPr>
                <w:rFonts w:ascii="Times New Roman" w:eastAsia="仿宋_GB2312" w:hAnsi="Times New Roman"/>
                <w:b/>
                <w:sz w:val="18"/>
                <w:szCs w:val="18"/>
              </w:rPr>
              <w:t>）</w:t>
            </w:r>
          </w:p>
        </w:tc>
        <w:tc>
          <w:tcPr>
            <w:tcW w:w="1852" w:type="dxa"/>
            <w:vAlign w:val="center"/>
          </w:tcPr>
          <w:p w14:paraId="0EA922D9"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调查</w:t>
            </w:r>
            <w:r>
              <w:rPr>
                <w:rFonts w:ascii="Times New Roman" w:eastAsia="仿宋_GB2312" w:hAnsi="Times New Roman"/>
                <w:b/>
                <w:sz w:val="18"/>
                <w:szCs w:val="18"/>
              </w:rPr>
              <w:t>单位及调查人</w:t>
            </w:r>
          </w:p>
        </w:tc>
        <w:tc>
          <w:tcPr>
            <w:tcW w:w="1308" w:type="dxa"/>
            <w:vAlign w:val="center"/>
          </w:tcPr>
          <w:p w14:paraId="09AAA917"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照片文件名</w:t>
            </w:r>
          </w:p>
        </w:tc>
      </w:tr>
      <w:tr w:rsidR="00BB57BA" w14:paraId="78060E1B" w14:textId="77777777">
        <w:trPr>
          <w:trHeight w:hRule="exact" w:val="340"/>
          <w:jc w:val="center"/>
        </w:trPr>
        <w:tc>
          <w:tcPr>
            <w:tcW w:w="762" w:type="dxa"/>
            <w:vAlign w:val="center"/>
          </w:tcPr>
          <w:p w14:paraId="02547EAB" w14:textId="77777777" w:rsidR="00BB57BA" w:rsidRDefault="00BB57BA">
            <w:pPr>
              <w:rPr>
                <w:rFonts w:ascii="Times New Roman" w:eastAsia="仿宋_GB2312" w:hAnsi="Times New Roman"/>
                <w:color w:val="000000"/>
                <w:sz w:val="18"/>
                <w:szCs w:val="18"/>
              </w:rPr>
            </w:pPr>
          </w:p>
        </w:tc>
        <w:tc>
          <w:tcPr>
            <w:tcW w:w="1562" w:type="dxa"/>
            <w:vAlign w:val="center"/>
          </w:tcPr>
          <w:p w14:paraId="7E8C0CDB" w14:textId="77777777" w:rsidR="00BB57BA" w:rsidRDefault="00BB57BA">
            <w:pPr>
              <w:rPr>
                <w:rFonts w:ascii="Times New Roman" w:eastAsia="仿宋_GB2312" w:hAnsi="Times New Roman"/>
                <w:color w:val="000000"/>
                <w:sz w:val="18"/>
                <w:szCs w:val="18"/>
              </w:rPr>
            </w:pPr>
          </w:p>
        </w:tc>
        <w:tc>
          <w:tcPr>
            <w:tcW w:w="1562" w:type="dxa"/>
            <w:vAlign w:val="center"/>
          </w:tcPr>
          <w:p w14:paraId="5DD62A3D" w14:textId="77777777" w:rsidR="00BB57BA" w:rsidRDefault="00BB57BA">
            <w:pPr>
              <w:widowControl/>
              <w:snapToGrid w:val="0"/>
              <w:rPr>
                <w:rFonts w:ascii="Times New Roman" w:eastAsia="仿宋_GB2312" w:hAnsi="Times New Roman"/>
                <w:sz w:val="18"/>
                <w:szCs w:val="18"/>
              </w:rPr>
            </w:pPr>
          </w:p>
        </w:tc>
        <w:tc>
          <w:tcPr>
            <w:tcW w:w="1116" w:type="dxa"/>
            <w:vAlign w:val="center"/>
          </w:tcPr>
          <w:p w14:paraId="7C1F60AA" w14:textId="77777777" w:rsidR="00BB57BA" w:rsidRDefault="00BB57BA">
            <w:pPr>
              <w:widowControl/>
              <w:snapToGrid w:val="0"/>
              <w:rPr>
                <w:rFonts w:ascii="Times New Roman" w:eastAsia="仿宋_GB2312" w:hAnsi="Times New Roman"/>
                <w:sz w:val="18"/>
                <w:szCs w:val="18"/>
              </w:rPr>
            </w:pPr>
          </w:p>
        </w:tc>
        <w:tc>
          <w:tcPr>
            <w:tcW w:w="1116" w:type="dxa"/>
            <w:vAlign w:val="center"/>
          </w:tcPr>
          <w:p w14:paraId="5ACC5949" w14:textId="77777777" w:rsidR="00BB57BA" w:rsidRDefault="00BB57BA">
            <w:pPr>
              <w:widowControl/>
              <w:snapToGrid w:val="0"/>
              <w:rPr>
                <w:rFonts w:ascii="Times New Roman" w:eastAsia="仿宋_GB2312" w:hAnsi="Times New Roman"/>
                <w:sz w:val="18"/>
                <w:szCs w:val="18"/>
              </w:rPr>
            </w:pPr>
          </w:p>
        </w:tc>
        <w:tc>
          <w:tcPr>
            <w:tcW w:w="999" w:type="dxa"/>
            <w:vAlign w:val="center"/>
          </w:tcPr>
          <w:p w14:paraId="6C8A255A" w14:textId="77777777" w:rsidR="00BB57BA" w:rsidRDefault="00BB57BA">
            <w:pPr>
              <w:widowControl/>
              <w:snapToGrid w:val="0"/>
              <w:rPr>
                <w:rFonts w:ascii="Times New Roman" w:eastAsia="仿宋_GB2312" w:hAnsi="Times New Roman"/>
                <w:sz w:val="18"/>
                <w:szCs w:val="18"/>
              </w:rPr>
            </w:pPr>
          </w:p>
        </w:tc>
        <w:tc>
          <w:tcPr>
            <w:tcW w:w="3671" w:type="dxa"/>
            <w:vAlign w:val="center"/>
          </w:tcPr>
          <w:p w14:paraId="0AC7D3C0" w14:textId="77777777" w:rsidR="00BB57BA" w:rsidRDefault="00BB57BA">
            <w:pPr>
              <w:widowControl/>
              <w:snapToGrid w:val="0"/>
              <w:rPr>
                <w:rFonts w:ascii="Times New Roman" w:eastAsia="仿宋_GB2312" w:hAnsi="Times New Roman"/>
                <w:sz w:val="18"/>
                <w:szCs w:val="18"/>
              </w:rPr>
            </w:pPr>
          </w:p>
        </w:tc>
        <w:tc>
          <w:tcPr>
            <w:tcW w:w="1852" w:type="dxa"/>
            <w:vAlign w:val="center"/>
          </w:tcPr>
          <w:p w14:paraId="2F132F83" w14:textId="77777777" w:rsidR="00BB57BA" w:rsidRDefault="00BB57BA">
            <w:pPr>
              <w:widowControl/>
              <w:snapToGrid w:val="0"/>
              <w:rPr>
                <w:rFonts w:ascii="Times New Roman" w:eastAsia="仿宋_GB2312" w:hAnsi="Times New Roman"/>
                <w:sz w:val="18"/>
                <w:szCs w:val="18"/>
              </w:rPr>
            </w:pPr>
          </w:p>
        </w:tc>
        <w:tc>
          <w:tcPr>
            <w:tcW w:w="1308" w:type="dxa"/>
            <w:vAlign w:val="center"/>
          </w:tcPr>
          <w:p w14:paraId="0E12885D" w14:textId="77777777" w:rsidR="00BB57BA" w:rsidRDefault="00BB57BA">
            <w:pPr>
              <w:widowControl/>
              <w:snapToGrid w:val="0"/>
              <w:rPr>
                <w:rFonts w:ascii="Times New Roman" w:eastAsia="仿宋_GB2312" w:hAnsi="Times New Roman"/>
                <w:sz w:val="18"/>
                <w:szCs w:val="18"/>
              </w:rPr>
            </w:pPr>
          </w:p>
        </w:tc>
      </w:tr>
      <w:tr w:rsidR="00BB57BA" w14:paraId="3A35B88D" w14:textId="77777777">
        <w:trPr>
          <w:trHeight w:hRule="exact" w:val="340"/>
          <w:jc w:val="center"/>
        </w:trPr>
        <w:tc>
          <w:tcPr>
            <w:tcW w:w="762" w:type="dxa"/>
            <w:vAlign w:val="center"/>
          </w:tcPr>
          <w:p w14:paraId="1B58161A" w14:textId="77777777" w:rsidR="00BB57BA" w:rsidRDefault="00BB57BA">
            <w:pPr>
              <w:rPr>
                <w:rFonts w:ascii="Times New Roman" w:eastAsia="仿宋_GB2312" w:hAnsi="Times New Roman"/>
                <w:color w:val="000000"/>
                <w:sz w:val="18"/>
                <w:szCs w:val="18"/>
              </w:rPr>
            </w:pPr>
          </w:p>
        </w:tc>
        <w:tc>
          <w:tcPr>
            <w:tcW w:w="1562" w:type="dxa"/>
            <w:vAlign w:val="center"/>
          </w:tcPr>
          <w:p w14:paraId="1D549354" w14:textId="77777777" w:rsidR="00BB57BA" w:rsidRDefault="00BB57BA">
            <w:pPr>
              <w:rPr>
                <w:rFonts w:ascii="Times New Roman" w:eastAsia="仿宋_GB2312" w:hAnsi="Times New Roman"/>
                <w:color w:val="000000"/>
                <w:sz w:val="18"/>
                <w:szCs w:val="18"/>
              </w:rPr>
            </w:pPr>
          </w:p>
        </w:tc>
        <w:tc>
          <w:tcPr>
            <w:tcW w:w="1562" w:type="dxa"/>
            <w:vAlign w:val="center"/>
          </w:tcPr>
          <w:p w14:paraId="50A4B39D" w14:textId="77777777" w:rsidR="00BB57BA" w:rsidRDefault="00BB57BA">
            <w:pPr>
              <w:widowControl/>
              <w:snapToGrid w:val="0"/>
              <w:rPr>
                <w:rFonts w:ascii="Times New Roman" w:eastAsia="仿宋_GB2312" w:hAnsi="Times New Roman"/>
                <w:sz w:val="18"/>
                <w:szCs w:val="18"/>
              </w:rPr>
            </w:pPr>
          </w:p>
        </w:tc>
        <w:tc>
          <w:tcPr>
            <w:tcW w:w="1116" w:type="dxa"/>
            <w:vAlign w:val="center"/>
          </w:tcPr>
          <w:p w14:paraId="598B6D6B" w14:textId="77777777" w:rsidR="00BB57BA" w:rsidRDefault="00BB57BA">
            <w:pPr>
              <w:widowControl/>
              <w:snapToGrid w:val="0"/>
              <w:rPr>
                <w:rFonts w:ascii="Times New Roman" w:eastAsia="仿宋_GB2312" w:hAnsi="Times New Roman"/>
                <w:sz w:val="18"/>
                <w:szCs w:val="18"/>
              </w:rPr>
            </w:pPr>
          </w:p>
        </w:tc>
        <w:tc>
          <w:tcPr>
            <w:tcW w:w="1116" w:type="dxa"/>
            <w:vAlign w:val="center"/>
          </w:tcPr>
          <w:p w14:paraId="54F1847A" w14:textId="77777777" w:rsidR="00BB57BA" w:rsidRDefault="00BB57BA">
            <w:pPr>
              <w:widowControl/>
              <w:snapToGrid w:val="0"/>
              <w:rPr>
                <w:rFonts w:ascii="Times New Roman" w:eastAsia="仿宋_GB2312" w:hAnsi="Times New Roman"/>
                <w:sz w:val="18"/>
                <w:szCs w:val="18"/>
              </w:rPr>
            </w:pPr>
          </w:p>
        </w:tc>
        <w:tc>
          <w:tcPr>
            <w:tcW w:w="999" w:type="dxa"/>
            <w:vAlign w:val="center"/>
          </w:tcPr>
          <w:p w14:paraId="507417A8" w14:textId="77777777" w:rsidR="00BB57BA" w:rsidRDefault="00BB57BA">
            <w:pPr>
              <w:widowControl/>
              <w:snapToGrid w:val="0"/>
              <w:rPr>
                <w:rFonts w:ascii="Times New Roman" w:eastAsia="仿宋_GB2312" w:hAnsi="Times New Roman"/>
                <w:sz w:val="18"/>
                <w:szCs w:val="18"/>
              </w:rPr>
            </w:pPr>
          </w:p>
        </w:tc>
        <w:tc>
          <w:tcPr>
            <w:tcW w:w="3671" w:type="dxa"/>
            <w:vAlign w:val="center"/>
          </w:tcPr>
          <w:p w14:paraId="10BC71FC" w14:textId="77777777" w:rsidR="00BB57BA" w:rsidRDefault="00BB57BA">
            <w:pPr>
              <w:widowControl/>
              <w:snapToGrid w:val="0"/>
              <w:rPr>
                <w:rFonts w:ascii="Times New Roman" w:eastAsia="仿宋_GB2312" w:hAnsi="Times New Roman"/>
                <w:sz w:val="18"/>
                <w:szCs w:val="18"/>
              </w:rPr>
            </w:pPr>
          </w:p>
        </w:tc>
        <w:tc>
          <w:tcPr>
            <w:tcW w:w="1852" w:type="dxa"/>
            <w:vAlign w:val="center"/>
          </w:tcPr>
          <w:p w14:paraId="286D7DE1" w14:textId="77777777" w:rsidR="00BB57BA" w:rsidRDefault="00BB57BA">
            <w:pPr>
              <w:widowControl/>
              <w:snapToGrid w:val="0"/>
              <w:rPr>
                <w:rFonts w:ascii="Times New Roman" w:eastAsia="仿宋_GB2312" w:hAnsi="Times New Roman"/>
                <w:sz w:val="18"/>
                <w:szCs w:val="18"/>
              </w:rPr>
            </w:pPr>
          </w:p>
        </w:tc>
        <w:tc>
          <w:tcPr>
            <w:tcW w:w="1308" w:type="dxa"/>
            <w:vAlign w:val="center"/>
          </w:tcPr>
          <w:p w14:paraId="0B82F676" w14:textId="77777777" w:rsidR="00BB57BA" w:rsidRDefault="00BB57BA">
            <w:pPr>
              <w:widowControl/>
              <w:snapToGrid w:val="0"/>
              <w:rPr>
                <w:rFonts w:ascii="Times New Roman" w:eastAsia="仿宋_GB2312" w:hAnsi="Times New Roman"/>
                <w:sz w:val="18"/>
                <w:szCs w:val="18"/>
              </w:rPr>
            </w:pPr>
          </w:p>
        </w:tc>
      </w:tr>
      <w:tr w:rsidR="00BB57BA" w14:paraId="71A96E29" w14:textId="77777777">
        <w:trPr>
          <w:trHeight w:hRule="exact" w:val="340"/>
          <w:jc w:val="center"/>
        </w:trPr>
        <w:tc>
          <w:tcPr>
            <w:tcW w:w="762" w:type="dxa"/>
            <w:vAlign w:val="center"/>
          </w:tcPr>
          <w:p w14:paraId="39F5CF17" w14:textId="77777777" w:rsidR="00BB57BA" w:rsidRDefault="00BB57BA">
            <w:pPr>
              <w:rPr>
                <w:rFonts w:ascii="Times New Roman" w:eastAsia="仿宋_GB2312" w:hAnsi="Times New Roman"/>
                <w:color w:val="000000"/>
                <w:sz w:val="18"/>
                <w:szCs w:val="18"/>
              </w:rPr>
            </w:pPr>
          </w:p>
        </w:tc>
        <w:tc>
          <w:tcPr>
            <w:tcW w:w="1562" w:type="dxa"/>
            <w:vAlign w:val="center"/>
          </w:tcPr>
          <w:p w14:paraId="26168557" w14:textId="77777777" w:rsidR="00BB57BA" w:rsidRDefault="00BB57BA">
            <w:pPr>
              <w:rPr>
                <w:rFonts w:ascii="Times New Roman" w:eastAsia="仿宋_GB2312" w:hAnsi="Times New Roman"/>
                <w:color w:val="000000"/>
                <w:sz w:val="18"/>
                <w:szCs w:val="18"/>
              </w:rPr>
            </w:pPr>
          </w:p>
        </w:tc>
        <w:tc>
          <w:tcPr>
            <w:tcW w:w="1562" w:type="dxa"/>
            <w:vAlign w:val="center"/>
          </w:tcPr>
          <w:p w14:paraId="4906283B" w14:textId="77777777" w:rsidR="00BB57BA" w:rsidRDefault="00BB57BA">
            <w:pPr>
              <w:widowControl/>
              <w:snapToGrid w:val="0"/>
              <w:rPr>
                <w:rFonts w:ascii="Times New Roman" w:eastAsia="仿宋_GB2312" w:hAnsi="Times New Roman"/>
                <w:sz w:val="18"/>
                <w:szCs w:val="18"/>
              </w:rPr>
            </w:pPr>
          </w:p>
        </w:tc>
        <w:tc>
          <w:tcPr>
            <w:tcW w:w="1116" w:type="dxa"/>
            <w:vAlign w:val="center"/>
          </w:tcPr>
          <w:p w14:paraId="0C42402B" w14:textId="77777777" w:rsidR="00BB57BA" w:rsidRDefault="00BB57BA">
            <w:pPr>
              <w:widowControl/>
              <w:snapToGrid w:val="0"/>
              <w:rPr>
                <w:rFonts w:ascii="Times New Roman" w:eastAsia="仿宋_GB2312" w:hAnsi="Times New Roman"/>
                <w:sz w:val="18"/>
                <w:szCs w:val="18"/>
              </w:rPr>
            </w:pPr>
          </w:p>
        </w:tc>
        <w:tc>
          <w:tcPr>
            <w:tcW w:w="1116" w:type="dxa"/>
            <w:vAlign w:val="center"/>
          </w:tcPr>
          <w:p w14:paraId="64A47834" w14:textId="77777777" w:rsidR="00BB57BA" w:rsidRDefault="00BB57BA">
            <w:pPr>
              <w:widowControl/>
              <w:snapToGrid w:val="0"/>
              <w:rPr>
                <w:rFonts w:ascii="Times New Roman" w:eastAsia="仿宋_GB2312" w:hAnsi="Times New Roman"/>
                <w:sz w:val="18"/>
                <w:szCs w:val="18"/>
              </w:rPr>
            </w:pPr>
          </w:p>
        </w:tc>
        <w:tc>
          <w:tcPr>
            <w:tcW w:w="999" w:type="dxa"/>
            <w:vAlign w:val="center"/>
          </w:tcPr>
          <w:p w14:paraId="14A440C7" w14:textId="77777777" w:rsidR="00BB57BA" w:rsidRDefault="00BB57BA">
            <w:pPr>
              <w:widowControl/>
              <w:snapToGrid w:val="0"/>
              <w:rPr>
                <w:rFonts w:ascii="Times New Roman" w:eastAsia="仿宋_GB2312" w:hAnsi="Times New Roman"/>
                <w:sz w:val="18"/>
                <w:szCs w:val="18"/>
              </w:rPr>
            </w:pPr>
          </w:p>
        </w:tc>
        <w:tc>
          <w:tcPr>
            <w:tcW w:w="3671" w:type="dxa"/>
            <w:vAlign w:val="center"/>
          </w:tcPr>
          <w:p w14:paraId="7C55DC9E" w14:textId="77777777" w:rsidR="00BB57BA" w:rsidRDefault="00BB57BA">
            <w:pPr>
              <w:widowControl/>
              <w:snapToGrid w:val="0"/>
              <w:rPr>
                <w:rFonts w:ascii="Times New Roman" w:eastAsia="仿宋_GB2312" w:hAnsi="Times New Roman"/>
                <w:sz w:val="18"/>
                <w:szCs w:val="18"/>
              </w:rPr>
            </w:pPr>
          </w:p>
        </w:tc>
        <w:tc>
          <w:tcPr>
            <w:tcW w:w="1852" w:type="dxa"/>
            <w:vAlign w:val="center"/>
          </w:tcPr>
          <w:p w14:paraId="04FDA0CC" w14:textId="77777777" w:rsidR="00BB57BA" w:rsidRDefault="00BB57BA">
            <w:pPr>
              <w:widowControl/>
              <w:snapToGrid w:val="0"/>
              <w:rPr>
                <w:rFonts w:ascii="Times New Roman" w:eastAsia="仿宋_GB2312" w:hAnsi="Times New Roman"/>
                <w:sz w:val="18"/>
                <w:szCs w:val="18"/>
              </w:rPr>
            </w:pPr>
          </w:p>
        </w:tc>
        <w:tc>
          <w:tcPr>
            <w:tcW w:w="1308" w:type="dxa"/>
            <w:vAlign w:val="center"/>
          </w:tcPr>
          <w:p w14:paraId="110E6E48" w14:textId="77777777" w:rsidR="00BB57BA" w:rsidRDefault="00BB57BA">
            <w:pPr>
              <w:widowControl/>
              <w:snapToGrid w:val="0"/>
              <w:rPr>
                <w:rFonts w:ascii="Times New Roman" w:eastAsia="仿宋_GB2312" w:hAnsi="Times New Roman"/>
                <w:sz w:val="18"/>
                <w:szCs w:val="18"/>
              </w:rPr>
            </w:pPr>
          </w:p>
        </w:tc>
      </w:tr>
    </w:tbl>
    <w:p w14:paraId="0BF408F8" w14:textId="77777777" w:rsidR="00BB57BA" w:rsidRDefault="00BB57BA">
      <w:pPr>
        <w:adjustRightInd w:val="0"/>
        <w:snapToGrid w:val="0"/>
        <w:spacing w:line="560" w:lineRule="exact"/>
        <w:ind w:firstLineChars="200" w:firstLine="640"/>
        <w:rPr>
          <w:rFonts w:ascii="方正仿宋_GBK" w:eastAsia="方正仿宋_GBK" w:hAnsi="方正仿宋_GBK" w:cs="方正仿宋_GBK" w:hint="eastAsia"/>
          <w:sz w:val="32"/>
          <w:szCs w:val="32"/>
        </w:rPr>
      </w:pPr>
    </w:p>
    <w:p w14:paraId="2C08BF21" w14:textId="77777777" w:rsidR="00BB57BA" w:rsidRDefault="00000000">
      <w:pPr>
        <w:adjustRightInd w:val="0"/>
        <w:snapToGrid w:val="0"/>
        <w:spacing w:afterLines="50" w:after="156" w:line="560" w:lineRule="exact"/>
        <w:jc w:val="left"/>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附表</w:t>
      </w:r>
      <w:r>
        <w:rPr>
          <w:rFonts w:ascii="方正仿宋_GBK" w:eastAsia="方正仿宋_GBK" w:hAnsi="方正仿宋_GBK" w:cs="方正仿宋_GBK"/>
          <w:sz w:val="32"/>
          <w:szCs w:val="32"/>
        </w:rPr>
        <w:t xml:space="preserve">3 </w:t>
      </w:r>
    </w:p>
    <w:p w14:paraId="66990ED5" w14:textId="77777777" w:rsidR="00BB57BA" w:rsidRDefault="00000000">
      <w:pPr>
        <w:adjustRightInd w:val="0"/>
        <w:snapToGrid w:val="0"/>
        <w:spacing w:afterLines="50" w:after="156" w:line="560" w:lineRule="exact"/>
        <w:jc w:val="center"/>
        <w:rPr>
          <w:rFonts w:ascii="方正仿宋_GBK" w:eastAsia="方正仿宋_GBK" w:hAnsi="方正仿宋_GBK" w:cs="方正仿宋_GBK" w:hint="eastAsia"/>
          <w:sz w:val="32"/>
          <w:szCs w:val="32"/>
        </w:rPr>
      </w:pPr>
      <w:bookmarkStart w:id="8" w:name="_Hlk481158268"/>
      <w:r>
        <w:rPr>
          <w:rFonts w:ascii="方正仿宋_GBK" w:eastAsia="方正仿宋_GBK" w:hAnsi="方正仿宋_GBK" w:cs="方正仿宋_GBK" w:hint="eastAsia"/>
          <w:sz w:val="32"/>
          <w:szCs w:val="32"/>
          <w:u w:val="single"/>
        </w:rPr>
        <w:t xml:space="preserve">           </w:t>
      </w:r>
      <w:r>
        <w:rPr>
          <w:rFonts w:ascii="方正仿宋_GBK" w:eastAsia="方正仿宋_GBK" w:hAnsi="方正仿宋_GBK" w:cs="方正仿宋_GBK" w:hint="eastAsia"/>
          <w:sz w:val="32"/>
          <w:szCs w:val="32"/>
        </w:rPr>
        <w:t>市</w:t>
      </w:r>
      <w:r>
        <w:rPr>
          <w:rFonts w:ascii="方正仿宋_GBK" w:eastAsia="方正仿宋_GBK" w:hAnsi="方正仿宋_GBK" w:cs="方正仿宋_GBK" w:hint="eastAsia"/>
          <w:sz w:val="32"/>
          <w:szCs w:val="32"/>
          <w:u w:val="single"/>
        </w:rPr>
        <w:t xml:space="preserve">    </w:t>
      </w:r>
      <w:r>
        <w:rPr>
          <w:rFonts w:ascii="方正仿宋_GBK" w:eastAsia="方正仿宋_GBK" w:hAnsi="方正仿宋_GBK" w:cs="方正仿宋_GBK"/>
          <w:sz w:val="32"/>
          <w:szCs w:val="32"/>
          <w:u w:val="single"/>
        </w:rPr>
        <w:t xml:space="preserve">  </w:t>
      </w:r>
      <w:r>
        <w:rPr>
          <w:rFonts w:ascii="方正仿宋_GBK" w:eastAsia="方正仿宋_GBK" w:hAnsi="方正仿宋_GBK" w:cs="方正仿宋_GBK" w:hint="eastAsia"/>
          <w:sz w:val="32"/>
          <w:szCs w:val="32"/>
          <w:u w:val="single"/>
        </w:rPr>
        <w:t xml:space="preserve">  </w:t>
      </w:r>
      <w:r>
        <w:rPr>
          <w:rFonts w:ascii="方正仿宋_GBK" w:eastAsia="方正仿宋_GBK" w:hAnsi="方正仿宋_GBK" w:cs="方正仿宋_GBK" w:hint="eastAsia"/>
          <w:sz w:val="32"/>
          <w:szCs w:val="32"/>
        </w:rPr>
        <w:t>县</w:t>
      </w:r>
      <w:bookmarkEnd w:id="8"/>
      <w:r>
        <w:rPr>
          <w:rFonts w:ascii="方正仿宋_GBK" w:eastAsia="方正仿宋_GBK" w:hAnsi="方正仿宋_GBK" w:cs="方正仿宋_GBK" w:hint="eastAsia"/>
          <w:sz w:val="32"/>
          <w:szCs w:val="32"/>
        </w:rPr>
        <w:t>生物多样性现场调查记录</w:t>
      </w:r>
      <w:r>
        <w:rPr>
          <w:rFonts w:ascii="方正仿宋_GBK" w:eastAsia="方正仿宋_GBK" w:hAnsi="方正仿宋_GBK" w:cs="方正仿宋_GBK"/>
          <w:sz w:val="32"/>
          <w:szCs w:val="32"/>
        </w:rPr>
        <w:t>表</w:t>
      </w:r>
    </w:p>
    <w:tbl>
      <w:tblPr>
        <w:tblW w:w="139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5"/>
        <w:gridCol w:w="1185"/>
        <w:gridCol w:w="1186"/>
        <w:gridCol w:w="1186"/>
        <w:gridCol w:w="798"/>
        <w:gridCol w:w="798"/>
        <w:gridCol w:w="2137"/>
        <w:gridCol w:w="2332"/>
        <w:gridCol w:w="2190"/>
        <w:gridCol w:w="1331"/>
      </w:tblGrid>
      <w:tr w:rsidR="00BB57BA" w14:paraId="4101B185" w14:textId="77777777">
        <w:trPr>
          <w:trHeight w:hRule="exact" w:val="340"/>
          <w:tblHeader/>
          <w:jc w:val="center"/>
        </w:trPr>
        <w:tc>
          <w:tcPr>
            <w:tcW w:w="805" w:type="dxa"/>
            <w:vAlign w:val="center"/>
          </w:tcPr>
          <w:p w14:paraId="18DAE3EA"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序号</w:t>
            </w:r>
          </w:p>
        </w:tc>
        <w:tc>
          <w:tcPr>
            <w:tcW w:w="1185" w:type="dxa"/>
            <w:vAlign w:val="center"/>
          </w:tcPr>
          <w:p w14:paraId="20663604"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调查日期</w:t>
            </w:r>
          </w:p>
        </w:tc>
        <w:tc>
          <w:tcPr>
            <w:tcW w:w="1186" w:type="dxa"/>
            <w:vAlign w:val="center"/>
          </w:tcPr>
          <w:p w14:paraId="0C32FF2A"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调查时间</w:t>
            </w:r>
          </w:p>
        </w:tc>
        <w:tc>
          <w:tcPr>
            <w:tcW w:w="1186" w:type="dxa"/>
            <w:vAlign w:val="center"/>
          </w:tcPr>
          <w:p w14:paraId="1B739B38"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调查区域</w:t>
            </w:r>
          </w:p>
        </w:tc>
        <w:tc>
          <w:tcPr>
            <w:tcW w:w="798" w:type="dxa"/>
            <w:vAlign w:val="center"/>
          </w:tcPr>
          <w:p w14:paraId="3D166638"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经度</w:t>
            </w:r>
          </w:p>
        </w:tc>
        <w:tc>
          <w:tcPr>
            <w:tcW w:w="798" w:type="dxa"/>
            <w:vAlign w:val="center"/>
          </w:tcPr>
          <w:p w14:paraId="1F5C58FF"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纬度</w:t>
            </w:r>
          </w:p>
        </w:tc>
        <w:tc>
          <w:tcPr>
            <w:tcW w:w="2137" w:type="dxa"/>
            <w:vAlign w:val="center"/>
          </w:tcPr>
          <w:p w14:paraId="34CF02A2"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调查</w:t>
            </w:r>
            <w:r>
              <w:rPr>
                <w:rFonts w:ascii="Times New Roman" w:eastAsia="仿宋_GB2312" w:hAnsi="Times New Roman"/>
                <w:b/>
                <w:sz w:val="18"/>
                <w:szCs w:val="18"/>
              </w:rPr>
              <w:t>单位及</w:t>
            </w:r>
            <w:r>
              <w:rPr>
                <w:rFonts w:ascii="Times New Roman" w:eastAsia="仿宋_GB2312" w:hAnsi="Times New Roman" w:hint="eastAsia"/>
                <w:b/>
                <w:sz w:val="18"/>
                <w:szCs w:val="18"/>
              </w:rPr>
              <w:t>人员名单</w:t>
            </w:r>
          </w:p>
        </w:tc>
        <w:tc>
          <w:tcPr>
            <w:tcW w:w="2332" w:type="dxa"/>
            <w:vAlign w:val="center"/>
          </w:tcPr>
          <w:p w14:paraId="04A4CC15"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周围环境</w:t>
            </w:r>
            <w:r>
              <w:rPr>
                <w:rFonts w:ascii="Times New Roman" w:eastAsia="仿宋_GB2312" w:hAnsi="Times New Roman"/>
                <w:b/>
                <w:sz w:val="18"/>
                <w:szCs w:val="18"/>
              </w:rPr>
              <w:t>描述</w:t>
            </w:r>
          </w:p>
        </w:tc>
        <w:tc>
          <w:tcPr>
            <w:tcW w:w="2190" w:type="dxa"/>
            <w:vAlign w:val="center"/>
          </w:tcPr>
          <w:p w14:paraId="41360331"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照片文件名</w:t>
            </w:r>
          </w:p>
        </w:tc>
        <w:tc>
          <w:tcPr>
            <w:tcW w:w="1331" w:type="dxa"/>
            <w:vAlign w:val="center"/>
          </w:tcPr>
          <w:p w14:paraId="5025462B"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轨迹文件名</w:t>
            </w:r>
          </w:p>
        </w:tc>
      </w:tr>
      <w:tr w:rsidR="00BB57BA" w14:paraId="7CBB3E07" w14:textId="77777777">
        <w:trPr>
          <w:trHeight w:hRule="exact" w:val="340"/>
          <w:jc w:val="center"/>
        </w:trPr>
        <w:tc>
          <w:tcPr>
            <w:tcW w:w="805" w:type="dxa"/>
            <w:vAlign w:val="center"/>
          </w:tcPr>
          <w:p w14:paraId="7904033F" w14:textId="77777777" w:rsidR="00BB57BA" w:rsidRDefault="00BB57BA">
            <w:pPr>
              <w:rPr>
                <w:rFonts w:ascii="Times New Roman" w:eastAsia="仿宋_GB2312" w:hAnsi="Times New Roman"/>
                <w:color w:val="000000"/>
                <w:sz w:val="18"/>
                <w:szCs w:val="18"/>
              </w:rPr>
            </w:pPr>
          </w:p>
        </w:tc>
        <w:tc>
          <w:tcPr>
            <w:tcW w:w="1185" w:type="dxa"/>
            <w:vAlign w:val="center"/>
          </w:tcPr>
          <w:p w14:paraId="29FD701D" w14:textId="77777777" w:rsidR="00BB57BA" w:rsidRDefault="00BB57BA">
            <w:pPr>
              <w:rPr>
                <w:rFonts w:ascii="Times New Roman" w:eastAsia="仿宋_GB2312" w:hAnsi="Times New Roman"/>
                <w:color w:val="000000"/>
                <w:sz w:val="18"/>
                <w:szCs w:val="18"/>
              </w:rPr>
            </w:pPr>
          </w:p>
        </w:tc>
        <w:tc>
          <w:tcPr>
            <w:tcW w:w="1186" w:type="dxa"/>
            <w:vAlign w:val="center"/>
          </w:tcPr>
          <w:p w14:paraId="7AC2D57C" w14:textId="77777777" w:rsidR="00BB57BA" w:rsidRDefault="00BB57BA">
            <w:pPr>
              <w:rPr>
                <w:rFonts w:ascii="Times New Roman" w:eastAsia="仿宋_GB2312" w:hAnsi="Times New Roman"/>
                <w:color w:val="000000"/>
                <w:sz w:val="18"/>
                <w:szCs w:val="18"/>
              </w:rPr>
            </w:pPr>
          </w:p>
        </w:tc>
        <w:tc>
          <w:tcPr>
            <w:tcW w:w="1186" w:type="dxa"/>
            <w:vAlign w:val="center"/>
          </w:tcPr>
          <w:p w14:paraId="1F84E4CB" w14:textId="77777777" w:rsidR="00BB57BA" w:rsidRDefault="00BB57BA">
            <w:pPr>
              <w:widowControl/>
              <w:snapToGrid w:val="0"/>
              <w:rPr>
                <w:rFonts w:ascii="Times New Roman" w:eastAsia="仿宋_GB2312" w:hAnsi="Times New Roman"/>
                <w:sz w:val="18"/>
                <w:szCs w:val="18"/>
              </w:rPr>
            </w:pPr>
          </w:p>
        </w:tc>
        <w:tc>
          <w:tcPr>
            <w:tcW w:w="798" w:type="dxa"/>
            <w:vAlign w:val="center"/>
          </w:tcPr>
          <w:p w14:paraId="484A0534" w14:textId="77777777" w:rsidR="00BB57BA" w:rsidRDefault="00BB57BA">
            <w:pPr>
              <w:widowControl/>
              <w:snapToGrid w:val="0"/>
              <w:rPr>
                <w:rFonts w:ascii="Times New Roman" w:eastAsia="仿宋_GB2312" w:hAnsi="Times New Roman"/>
                <w:sz w:val="18"/>
                <w:szCs w:val="18"/>
              </w:rPr>
            </w:pPr>
          </w:p>
        </w:tc>
        <w:tc>
          <w:tcPr>
            <w:tcW w:w="798" w:type="dxa"/>
            <w:vAlign w:val="center"/>
          </w:tcPr>
          <w:p w14:paraId="5AB68457" w14:textId="77777777" w:rsidR="00BB57BA" w:rsidRDefault="00BB57BA">
            <w:pPr>
              <w:widowControl/>
              <w:snapToGrid w:val="0"/>
              <w:rPr>
                <w:rFonts w:ascii="Times New Roman" w:eastAsia="仿宋_GB2312" w:hAnsi="Times New Roman"/>
                <w:sz w:val="18"/>
                <w:szCs w:val="18"/>
              </w:rPr>
            </w:pPr>
          </w:p>
        </w:tc>
        <w:tc>
          <w:tcPr>
            <w:tcW w:w="2137" w:type="dxa"/>
            <w:vAlign w:val="center"/>
          </w:tcPr>
          <w:p w14:paraId="26FFDF64" w14:textId="77777777" w:rsidR="00BB57BA" w:rsidRDefault="00BB57BA">
            <w:pPr>
              <w:widowControl/>
              <w:snapToGrid w:val="0"/>
              <w:rPr>
                <w:rFonts w:ascii="Times New Roman" w:eastAsia="仿宋_GB2312" w:hAnsi="Times New Roman"/>
                <w:sz w:val="18"/>
                <w:szCs w:val="18"/>
              </w:rPr>
            </w:pPr>
          </w:p>
        </w:tc>
        <w:tc>
          <w:tcPr>
            <w:tcW w:w="2332" w:type="dxa"/>
            <w:vAlign w:val="center"/>
          </w:tcPr>
          <w:p w14:paraId="4129B461" w14:textId="77777777" w:rsidR="00BB57BA" w:rsidRDefault="00BB57BA">
            <w:pPr>
              <w:widowControl/>
              <w:snapToGrid w:val="0"/>
              <w:rPr>
                <w:rFonts w:ascii="Times New Roman" w:eastAsia="仿宋_GB2312" w:hAnsi="Times New Roman"/>
                <w:sz w:val="18"/>
                <w:szCs w:val="18"/>
              </w:rPr>
            </w:pPr>
          </w:p>
        </w:tc>
        <w:tc>
          <w:tcPr>
            <w:tcW w:w="2190" w:type="dxa"/>
            <w:vAlign w:val="center"/>
          </w:tcPr>
          <w:p w14:paraId="77F9B7CA" w14:textId="77777777" w:rsidR="00BB57BA" w:rsidRDefault="00BB57BA">
            <w:pPr>
              <w:widowControl/>
              <w:snapToGrid w:val="0"/>
              <w:rPr>
                <w:rFonts w:ascii="Times New Roman" w:eastAsia="仿宋_GB2312" w:hAnsi="Times New Roman"/>
                <w:sz w:val="18"/>
                <w:szCs w:val="18"/>
              </w:rPr>
            </w:pPr>
          </w:p>
        </w:tc>
        <w:tc>
          <w:tcPr>
            <w:tcW w:w="1331" w:type="dxa"/>
            <w:vAlign w:val="center"/>
          </w:tcPr>
          <w:p w14:paraId="420CB652" w14:textId="77777777" w:rsidR="00BB57BA" w:rsidRDefault="00BB57BA">
            <w:pPr>
              <w:widowControl/>
              <w:snapToGrid w:val="0"/>
              <w:rPr>
                <w:rFonts w:ascii="Times New Roman" w:eastAsia="仿宋_GB2312" w:hAnsi="Times New Roman"/>
                <w:sz w:val="18"/>
                <w:szCs w:val="18"/>
              </w:rPr>
            </w:pPr>
          </w:p>
        </w:tc>
      </w:tr>
      <w:tr w:rsidR="00BB57BA" w14:paraId="62D45014" w14:textId="77777777">
        <w:trPr>
          <w:trHeight w:hRule="exact" w:val="340"/>
          <w:jc w:val="center"/>
        </w:trPr>
        <w:tc>
          <w:tcPr>
            <w:tcW w:w="805" w:type="dxa"/>
            <w:vAlign w:val="center"/>
          </w:tcPr>
          <w:p w14:paraId="3647955E" w14:textId="77777777" w:rsidR="00BB57BA" w:rsidRDefault="00BB57BA">
            <w:pPr>
              <w:rPr>
                <w:rFonts w:ascii="Times New Roman" w:eastAsia="仿宋_GB2312" w:hAnsi="Times New Roman"/>
                <w:color w:val="000000"/>
                <w:sz w:val="18"/>
                <w:szCs w:val="18"/>
              </w:rPr>
            </w:pPr>
          </w:p>
        </w:tc>
        <w:tc>
          <w:tcPr>
            <w:tcW w:w="1185" w:type="dxa"/>
            <w:vAlign w:val="center"/>
          </w:tcPr>
          <w:p w14:paraId="733A16AE" w14:textId="77777777" w:rsidR="00BB57BA" w:rsidRDefault="00BB57BA">
            <w:pPr>
              <w:rPr>
                <w:rFonts w:ascii="Times New Roman" w:eastAsia="仿宋_GB2312" w:hAnsi="Times New Roman"/>
                <w:color w:val="000000"/>
                <w:sz w:val="18"/>
                <w:szCs w:val="18"/>
              </w:rPr>
            </w:pPr>
          </w:p>
        </w:tc>
        <w:tc>
          <w:tcPr>
            <w:tcW w:w="1186" w:type="dxa"/>
            <w:vAlign w:val="center"/>
          </w:tcPr>
          <w:p w14:paraId="168501C2" w14:textId="77777777" w:rsidR="00BB57BA" w:rsidRDefault="00BB57BA">
            <w:pPr>
              <w:rPr>
                <w:rFonts w:ascii="Times New Roman" w:eastAsia="仿宋_GB2312" w:hAnsi="Times New Roman"/>
                <w:color w:val="000000"/>
                <w:sz w:val="18"/>
                <w:szCs w:val="18"/>
              </w:rPr>
            </w:pPr>
          </w:p>
        </w:tc>
        <w:tc>
          <w:tcPr>
            <w:tcW w:w="1186" w:type="dxa"/>
            <w:vAlign w:val="center"/>
          </w:tcPr>
          <w:p w14:paraId="07A11C5D" w14:textId="77777777" w:rsidR="00BB57BA" w:rsidRDefault="00BB57BA">
            <w:pPr>
              <w:widowControl/>
              <w:snapToGrid w:val="0"/>
              <w:rPr>
                <w:rFonts w:ascii="Times New Roman" w:eastAsia="仿宋_GB2312" w:hAnsi="Times New Roman"/>
                <w:sz w:val="18"/>
                <w:szCs w:val="18"/>
              </w:rPr>
            </w:pPr>
          </w:p>
        </w:tc>
        <w:tc>
          <w:tcPr>
            <w:tcW w:w="798" w:type="dxa"/>
            <w:vAlign w:val="center"/>
          </w:tcPr>
          <w:p w14:paraId="4AC9C7B1" w14:textId="77777777" w:rsidR="00BB57BA" w:rsidRDefault="00BB57BA">
            <w:pPr>
              <w:widowControl/>
              <w:snapToGrid w:val="0"/>
              <w:rPr>
                <w:rFonts w:ascii="Times New Roman" w:eastAsia="仿宋_GB2312" w:hAnsi="Times New Roman"/>
                <w:sz w:val="18"/>
                <w:szCs w:val="18"/>
              </w:rPr>
            </w:pPr>
          </w:p>
        </w:tc>
        <w:tc>
          <w:tcPr>
            <w:tcW w:w="798" w:type="dxa"/>
            <w:vAlign w:val="center"/>
          </w:tcPr>
          <w:p w14:paraId="39FEBC13" w14:textId="77777777" w:rsidR="00BB57BA" w:rsidRDefault="00BB57BA">
            <w:pPr>
              <w:widowControl/>
              <w:snapToGrid w:val="0"/>
              <w:rPr>
                <w:rFonts w:ascii="Times New Roman" w:eastAsia="仿宋_GB2312" w:hAnsi="Times New Roman"/>
                <w:sz w:val="18"/>
                <w:szCs w:val="18"/>
              </w:rPr>
            </w:pPr>
          </w:p>
        </w:tc>
        <w:tc>
          <w:tcPr>
            <w:tcW w:w="2137" w:type="dxa"/>
            <w:vAlign w:val="center"/>
          </w:tcPr>
          <w:p w14:paraId="7C81F885" w14:textId="77777777" w:rsidR="00BB57BA" w:rsidRDefault="00BB57BA">
            <w:pPr>
              <w:widowControl/>
              <w:snapToGrid w:val="0"/>
              <w:rPr>
                <w:rFonts w:ascii="Times New Roman" w:eastAsia="仿宋_GB2312" w:hAnsi="Times New Roman"/>
                <w:sz w:val="18"/>
                <w:szCs w:val="18"/>
              </w:rPr>
            </w:pPr>
          </w:p>
        </w:tc>
        <w:tc>
          <w:tcPr>
            <w:tcW w:w="2332" w:type="dxa"/>
            <w:vAlign w:val="center"/>
          </w:tcPr>
          <w:p w14:paraId="2127FB6E" w14:textId="77777777" w:rsidR="00BB57BA" w:rsidRDefault="00BB57BA">
            <w:pPr>
              <w:widowControl/>
              <w:snapToGrid w:val="0"/>
              <w:rPr>
                <w:rFonts w:ascii="Times New Roman" w:eastAsia="仿宋_GB2312" w:hAnsi="Times New Roman"/>
                <w:sz w:val="18"/>
                <w:szCs w:val="18"/>
              </w:rPr>
            </w:pPr>
          </w:p>
        </w:tc>
        <w:tc>
          <w:tcPr>
            <w:tcW w:w="2190" w:type="dxa"/>
            <w:vAlign w:val="center"/>
          </w:tcPr>
          <w:p w14:paraId="15E58135" w14:textId="77777777" w:rsidR="00BB57BA" w:rsidRDefault="00BB57BA">
            <w:pPr>
              <w:widowControl/>
              <w:snapToGrid w:val="0"/>
              <w:rPr>
                <w:rFonts w:ascii="Times New Roman" w:eastAsia="仿宋_GB2312" w:hAnsi="Times New Roman"/>
                <w:sz w:val="18"/>
                <w:szCs w:val="18"/>
              </w:rPr>
            </w:pPr>
          </w:p>
        </w:tc>
        <w:tc>
          <w:tcPr>
            <w:tcW w:w="1331" w:type="dxa"/>
            <w:vAlign w:val="center"/>
          </w:tcPr>
          <w:p w14:paraId="209A845B" w14:textId="77777777" w:rsidR="00BB57BA" w:rsidRDefault="00BB57BA">
            <w:pPr>
              <w:widowControl/>
              <w:snapToGrid w:val="0"/>
              <w:rPr>
                <w:rFonts w:ascii="Times New Roman" w:eastAsia="仿宋_GB2312" w:hAnsi="Times New Roman"/>
                <w:sz w:val="18"/>
                <w:szCs w:val="18"/>
              </w:rPr>
            </w:pPr>
          </w:p>
        </w:tc>
      </w:tr>
      <w:tr w:rsidR="00BB57BA" w14:paraId="016BF5CA" w14:textId="77777777">
        <w:trPr>
          <w:trHeight w:hRule="exact" w:val="340"/>
          <w:jc w:val="center"/>
        </w:trPr>
        <w:tc>
          <w:tcPr>
            <w:tcW w:w="805" w:type="dxa"/>
            <w:vAlign w:val="center"/>
          </w:tcPr>
          <w:p w14:paraId="0610F1E0" w14:textId="77777777" w:rsidR="00BB57BA" w:rsidRDefault="00BB57BA">
            <w:pPr>
              <w:rPr>
                <w:rFonts w:ascii="Times New Roman" w:eastAsia="仿宋_GB2312" w:hAnsi="Times New Roman"/>
                <w:color w:val="000000"/>
                <w:sz w:val="18"/>
                <w:szCs w:val="18"/>
              </w:rPr>
            </w:pPr>
          </w:p>
        </w:tc>
        <w:tc>
          <w:tcPr>
            <w:tcW w:w="1185" w:type="dxa"/>
            <w:vAlign w:val="center"/>
          </w:tcPr>
          <w:p w14:paraId="531BD359" w14:textId="77777777" w:rsidR="00BB57BA" w:rsidRDefault="00BB57BA">
            <w:pPr>
              <w:rPr>
                <w:rFonts w:ascii="Times New Roman" w:eastAsia="仿宋_GB2312" w:hAnsi="Times New Roman"/>
                <w:color w:val="000000"/>
                <w:sz w:val="18"/>
                <w:szCs w:val="18"/>
              </w:rPr>
            </w:pPr>
          </w:p>
        </w:tc>
        <w:tc>
          <w:tcPr>
            <w:tcW w:w="1186" w:type="dxa"/>
            <w:vAlign w:val="center"/>
          </w:tcPr>
          <w:p w14:paraId="6D87E747" w14:textId="77777777" w:rsidR="00BB57BA" w:rsidRDefault="00BB57BA">
            <w:pPr>
              <w:rPr>
                <w:rFonts w:ascii="Times New Roman" w:eastAsia="仿宋_GB2312" w:hAnsi="Times New Roman"/>
                <w:color w:val="000000"/>
                <w:sz w:val="18"/>
                <w:szCs w:val="18"/>
              </w:rPr>
            </w:pPr>
          </w:p>
        </w:tc>
        <w:tc>
          <w:tcPr>
            <w:tcW w:w="1186" w:type="dxa"/>
            <w:vAlign w:val="center"/>
          </w:tcPr>
          <w:p w14:paraId="11C088DB" w14:textId="77777777" w:rsidR="00BB57BA" w:rsidRDefault="00BB57BA">
            <w:pPr>
              <w:widowControl/>
              <w:snapToGrid w:val="0"/>
              <w:rPr>
                <w:rFonts w:ascii="Times New Roman" w:eastAsia="仿宋_GB2312" w:hAnsi="Times New Roman"/>
                <w:sz w:val="18"/>
                <w:szCs w:val="18"/>
              </w:rPr>
            </w:pPr>
          </w:p>
        </w:tc>
        <w:tc>
          <w:tcPr>
            <w:tcW w:w="798" w:type="dxa"/>
            <w:vAlign w:val="center"/>
          </w:tcPr>
          <w:p w14:paraId="224EE8FE" w14:textId="77777777" w:rsidR="00BB57BA" w:rsidRDefault="00BB57BA">
            <w:pPr>
              <w:widowControl/>
              <w:snapToGrid w:val="0"/>
              <w:rPr>
                <w:rFonts w:ascii="Times New Roman" w:eastAsia="仿宋_GB2312" w:hAnsi="Times New Roman"/>
                <w:sz w:val="18"/>
                <w:szCs w:val="18"/>
              </w:rPr>
            </w:pPr>
          </w:p>
        </w:tc>
        <w:tc>
          <w:tcPr>
            <w:tcW w:w="798" w:type="dxa"/>
            <w:vAlign w:val="center"/>
          </w:tcPr>
          <w:p w14:paraId="484D0AED" w14:textId="77777777" w:rsidR="00BB57BA" w:rsidRDefault="00BB57BA">
            <w:pPr>
              <w:widowControl/>
              <w:snapToGrid w:val="0"/>
              <w:rPr>
                <w:rFonts w:ascii="Times New Roman" w:eastAsia="仿宋_GB2312" w:hAnsi="Times New Roman"/>
                <w:sz w:val="18"/>
                <w:szCs w:val="18"/>
              </w:rPr>
            </w:pPr>
          </w:p>
        </w:tc>
        <w:tc>
          <w:tcPr>
            <w:tcW w:w="2137" w:type="dxa"/>
            <w:vAlign w:val="center"/>
          </w:tcPr>
          <w:p w14:paraId="4EA8F7D8" w14:textId="77777777" w:rsidR="00BB57BA" w:rsidRDefault="00BB57BA">
            <w:pPr>
              <w:widowControl/>
              <w:snapToGrid w:val="0"/>
              <w:rPr>
                <w:rFonts w:ascii="Times New Roman" w:eastAsia="仿宋_GB2312" w:hAnsi="Times New Roman"/>
                <w:sz w:val="18"/>
                <w:szCs w:val="18"/>
              </w:rPr>
            </w:pPr>
          </w:p>
        </w:tc>
        <w:tc>
          <w:tcPr>
            <w:tcW w:w="2332" w:type="dxa"/>
            <w:vAlign w:val="center"/>
          </w:tcPr>
          <w:p w14:paraId="4338F9D4" w14:textId="77777777" w:rsidR="00BB57BA" w:rsidRDefault="00BB57BA">
            <w:pPr>
              <w:widowControl/>
              <w:snapToGrid w:val="0"/>
              <w:rPr>
                <w:rFonts w:ascii="Times New Roman" w:eastAsia="仿宋_GB2312" w:hAnsi="Times New Roman"/>
                <w:sz w:val="18"/>
                <w:szCs w:val="18"/>
              </w:rPr>
            </w:pPr>
          </w:p>
        </w:tc>
        <w:tc>
          <w:tcPr>
            <w:tcW w:w="2190" w:type="dxa"/>
            <w:vAlign w:val="center"/>
          </w:tcPr>
          <w:p w14:paraId="7BD5041E" w14:textId="77777777" w:rsidR="00BB57BA" w:rsidRDefault="00BB57BA">
            <w:pPr>
              <w:widowControl/>
              <w:snapToGrid w:val="0"/>
              <w:rPr>
                <w:rFonts w:ascii="Times New Roman" w:eastAsia="仿宋_GB2312" w:hAnsi="Times New Roman"/>
                <w:sz w:val="18"/>
                <w:szCs w:val="18"/>
              </w:rPr>
            </w:pPr>
          </w:p>
        </w:tc>
        <w:tc>
          <w:tcPr>
            <w:tcW w:w="1331" w:type="dxa"/>
            <w:vAlign w:val="center"/>
          </w:tcPr>
          <w:p w14:paraId="360BE564" w14:textId="77777777" w:rsidR="00BB57BA" w:rsidRDefault="00BB57BA">
            <w:pPr>
              <w:widowControl/>
              <w:snapToGrid w:val="0"/>
              <w:rPr>
                <w:rFonts w:ascii="Times New Roman" w:eastAsia="仿宋_GB2312" w:hAnsi="Times New Roman"/>
                <w:sz w:val="18"/>
                <w:szCs w:val="18"/>
              </w:rPr>
            </w:pPr>
          </w:p>
        </w:tc>
      </w:tr>
    </w:tbl>
    <w:p w14:paraId="25C0EC4C" w14:textId="77777777" w:rsidR="00BB57BA" w:rsidRDefault="00BB57BA">
      <w:pPr>
        <w:adjustRightInd w:val="0"/>
        <w:snapToGrid w:val="0"/>
        <w:spacing w:afterLines="50" w:after="156" w:line="560" w:lineRule="exact"/>
        <w:jc w:val="left"/>
        <w:rPr>
          <w:rFonts w:ascii="方正仿宋_GBK" w:eastAsia="方正仿宋_GBK" w:hAnsi="方正仿宋_GBK" w:cs="方正仿宋_GBK" w:hint="eastAsia"/>
          <w:sz w:val="32"/>
          <w:szCs w:val="32"/>
        </w:rPr>
      </w:pPr>
    </w:p>
    <w:p w14:paraId="7535F600" w14:textId="77777777" w:rsidR="00BB57BA" w:rsidRDefault="00BB57BA">
      <w:pPr>
        <w:adjustRightInd w:val="0"/>
        <w:snapToGrid w:val="0"/>
        <w:spacing w:afterLines="50" w:after="156" w:line="560" w:lineRule="exact"/>
        <w:jc w:val="left"/>
        <w:rPr>
          <w:rFonts w:ascii="方正仿宋_GBK" w:eastAsia="方正仿宋_GBK" w:hAnsi="方正仿宋_GBK" w:cs="方正仿宋_GBK" w:hint="eastAsia"/>
          <w:sz w:val="32"/>
          <w:szCs w:val="32"/>
        </w:rPr>
      </w:pPr>
    </w:p>
    <w:p w14:paraId="322B53E7" w14:textId="77777777" w:rsidR="00BB57BA" w:rsidRDefault="00000000">
      <w:pPr>
        <w:adjustRightInd w:val="0"/>
        <w:snapToGrid w:val="0"/>
        <w:spacing w:afterLines="50" w:after="156" w:line="560" w:lineRule="exact"/>
        <w:jc w:val="left"/>
        <w:rPr>
          <w:rFonts w:ascii="方正仿宋_GBK" w:eastAsia="方正仿宋_GBK" w:hAnsi="方正仿宋_GBK" w:cs="方正仿宋_GBK" w:hint="eastAsia"/>
          <w:sz w:val="32"/>
          <w:szCs w:val="32"/>
          <w:u w:val="single"/>
        </w:rPr>
      </w:pPr>
      <w:r>
        <w:rPr>
          <w:rFonts w:ascii="方正仿宋_GBK" w:eastAsia="方正仿宋_GBK" w:hAnsi="方正仿宋_GBK" w:cs="方正仿宋_GBK" w:hint="eastAsia"/>
          <w:sz w:val="32"/>
          <w:szCs w:val="32"/>
        </w:rPr>
        <w:lastRenderedPageBreak/>
        <w:t>附表4</w:t>
      </w:r>
    </w:p>
    <w:p w14:paraId="433E8462" w14:textId="77777777" w:rsidR="00BB57BA" w:rsidRDefault="00000000">
      <w:pPr>
        <w:adjustRightInd w:val="0"/>
        <w:snapToGrid w:val="0"/>
        <w:spacing w:afterLines="50" w:after="156" w:line="560" w:lineRule="exact"/>
        <w:jc w:val="center"/>
        <w:rPr>
          <w:rFonts w:ascii="方正仿宋_GBK" w:eastAsia="方正仿宋_GBK" w:hAnsi="方正仿宋_GBK" w:cs="方正仿宋_GBK" w:hint="eastAsia"/>
          <w:sz w:val="32"/>
          <w:szCs w:val="32"/>
          <w:u w:val="single"/>
        </w:rPr>
      </w:pPr>
      <w:r>
        <w:rPr>
          <w:rFonts w:ascii="方正仿宋_GBK" w:eastAsia="方正仿宋_GBK" w:hAnsi="方正仿宋_GBK" w:cs="方正仿宋_GBK" w:hint="eastAsia"/>
          <w:sz w:val="32"/>
          <w:szCs w:val="32"/>
          <w:u w:val="single"/>
        </w:rPr>
        <w:t xml:space="preserve">           </w:t>
      </w:r>
      <w:r>
        <w:rPr>
          <w:rFonts w:ascii="方正仿宋_GBK" w:eastAsia="方正仿宋_GBK" w:hAnsi="方正仿宋_GBK" w:cs="方正仿宋_GBK" w:hint="eastAsia"/>
          <w:sz w:val="32"/>
          <w:szCs w:val="32"/>
        </w:rPr>
        <w:t>市</w:t>
      </w:r>
      <w:r>
        <w:rPr>
          <w:rFonts w:ascii="方正仿宋_GBK" w:eastAsia="方正仿宋_GBK" w:hAnsi="方正仿宋_GBK" w:cs="方正仿宋_GBK" w:hint="eastAsia"/>
          <w:sz w:val="32"/>
          <w:szCs w:val="32"/>
          <w:u w:val="single"/>
        </w:rPr>
        <w:t xml:space="preserve">    </w:t>
      </w:r>
      <w:r>
        <w:rPr>
          <w:rFonts w:ascii="方正仿宋_GBK" w:eastAsia="方正仿宋_GBK" w:hAnsi="方正仿宋_GBK" w:cs="方正仿宋_GBK"/>
          <w:sz w:val="32"/>
          <w:szCs w:val="32"/>
          <w:u w:val="single"/>
        </w:rPr>
        <w:t xml:space="preserve">  </w:t>
      </w:r>
      <w:r>
        <w:rPr>
          <w:rFonts w:ascii="方正仿宋_GBK" w:eastAsia="方正仿宋_GBK" w:hAnsi="方正仿宋_GBK" w:cs="方正仿宋_GBK" w:hint="eastAsia"/>
          <w:sz w:val="32"/>
          <w:szCs w:val="32"/>
          <w:u w:val="single"/>
        </w:rPr>
        <w:t xml:space="preserve">  </w:t>
      </w:r>
      <w:r>
        <w:rPr>
          <w:rFonts w:ascii="方正仿宋_GBK" w:eastAsia="方正仿宋_GBK" w:hAnsi="方正仿宋_GBK" w:cs="方正仿宋_GBK" w:hint="eastAsia"/>
          <w:sz w:val="32"/>
          <w:szCs w:val="32"/>
        </w:rPr>
        <w:t>县陆生维管植物调查结果数据表</w:t>
      </w:r>
    </w:p>
    <w:tbl>
      <w:tblPr>
        <w:tblW w:w="14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6"/>
        <w:gridCol w:w="693"/>
        <w:gridCol w:w="527"/>
        <w:gridCol w:w="527"/>
        <w:gridCol w:w="530"/>
        <w:gridCol w:w="862"/>
        <w:gridCol w:w="844"/>
        <w:gridCol w:w="988"/>
        <w:gridCol w:w="1120"/>
        <w:gridCol w:w="760"/>
        <w:gridCol w:w="957"/>
        <w:gridCol w:w="1480"/>
        <w:gridCol w:w="853"/>
        <w:gridCol w:w="1112"/>
        <w:gridCol w:w="1019"/>
        <w:gridCol w:w="1103"/>
      </w:tblGrid>
      <w:tr w:rsidR="00BB57BA" w14:paraId="479478E4" w14:textId="77777777">
        <w:trPr>
          <w:trHeight w:hRule="exact" w:val="593"/>
          <w:tblHeader/>
          <w:jc w:val="center"/>
        </w:trPr>
        <w:tc>
          <w:tcPr>
            <w:tcW w:w="696" w:type="dxa"/>
            <w:tcBorders>
              <w:top w:val="single" w:sz="4" w:space="0" w:color="auto"/>
              <w:left w:val="single" w:sz="4" w:space="0" w:color="auto"/>
              <w:bottom w:val="single" w:sz="4" w:space="0" w:color="auto"/>
              <w:right w:val="single" w:sz="4" w:space="0" w:color="auto"/>
            </w:tcBorders>
            <w:vAlign w:val="center"/>
          </w:tcPr>
          <w:p w14:paraId="506977AC"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序号</w:t>
            </w:r>
          </w:p>
        </w:tc>
        <w:tc>
          <w:tcPr>
            <w:tcW w:w="693" w:type="dxa"/>
            <w:tcBorders>
              <w:top w:val="single" w:sz="4" w:space="0" w:color="auto"/>
              <w:left w:val="single" w:sz="4" w:space="0" w:color="auto"/>
              <w:bottom w:val="single" w:sz="4" w:space="0" w:color="auto"/>
              <w:right w:val="single" w:sz="4" w:space="0" w:color="auto"/>
            </w:tcBorders>
            <w:vAlign w:val="center"/>
          </w:tcPr>
          <w:p w14:paraId="7920D3AD"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类别</w:t>
            </w:r>
          </w:p>
        </w:tc>
        <w:tc>
          <w:tcPr>
            <w:tcW w:w="527" w:type="dxa"/>
            <w:tcBorders>
              <w:top w:val="single" w:sz="4" w:space="0" w:color="auto"/>
              <w:left w:val="single" w:sz="4" w:space="0" w:color="auto"/>
              <w:bottom w:val="single" w:sz="4" w:space="0" w:color="auto"/>
              <w:right w:val="single" w:sz="4" w:space="0" w:color="auto"/>
            </w:tcBorders>
            <w:vAlign w:val="center"/>
          </w:tcPr>
          <w:p w14:paraId="7B659E03"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科</w:t>
            </w:r>
          </w:p>
        </w:tc>
        <w:tc>
          <w:tcPr>
            <w:tcW w:w="527" w:type="dxa"/>
            <w:tcBorders>
              <w:top w:val="single" w:sz="4" w:space="0" w:color="auto"/>
              <w:left w:val="single" w:sz="4" w:space="0" w:color="auto"/>
              <w:bottom w:val="single" w:sz="4" w:space="0" w:color="auto"/>
              <w:right w:val="single" w:sz="4" w:space="0" w:color="auto"/>
            </w:tcBorders>
            <w:vAlign w:val="center"/>
          </w:tcPr>
          <w:p w14:paraId="046BD733"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属</w:t>
            </w:r>
          </w:p>
        </w:tc>
        <w:tc>
          <w:tcPr>
            <w:tcW w:w="530" w:type="dxa"/>
            <w:tcBorders>
              <w:top w:val="single" w:sz="4" w:space="0" w:color="auto"/>
              <w:left w:val="single" w:sz="4" w:space="0" w:color="auto"/>
              <w:bottom w:val="single" w:sz="4" w:space="0" w:color="auto"/>
              <w:right w:val="single" w:sz="4" w:space="0" w:color="auto"/>
            </w:tcBorders>
            <w:vAlign w:val="center"/>
          </w:tcPr>
          <w:p w14:paraId="382B679D"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种</w:t>
            </w:r>
          </w:p>
        </w:tc>
        <w:tc>
          <w:tcPr>
            <w:tcW w:w="862" w:type="dxa"/>
            <w:tcBorders>
              <w:top w:val="single" w:sz="4" w:space="0" w:color="auto"/>
              <w:left w:val="single" w:sz="4" w:space="0" w:color="auto"/>
              <w:bottom w:val="single" w:sz="4" w:space="0" w:color="auto"/>
              <w:right w:val="single" w:sz="4" w:space="0" w:color="auto"/>
            </w:tcBorders>
            <w:vAlign w:val="center"/>
          </w:tcPr>
          <w:p w14:paraId="7432D2B1"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拉丁名</w:t>
            </w:r>
          </w:p>
        </w:tc>
        <w:tc>
          <w:tcPr>
            <w:tcW w:w="844" w:type="dxa"/>
            <w:tcBorders>
              <w:top w:val="single" w:sz="4" w:space="0" w:color="auto"/>
              <w:left w:val="single" w:sz="4" w:space="0" w:color="auto"/>
              <w:bottom w:val="single" w:sz="4" w:space="0" w:color="auto"/>
              <w:right w:val="single" w:sz="4" w:space="0" w:color="auto"/>
            </w:tcBorders>
            <w:vAlign w:val="center"/>
          </w:tcPr>
          <w:p w14:paraId="5CC9B647"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出现样点序号</w:t>
            </w:r>
          </w:p>
        </w:tc>
        <w:tc>
          <w:tcPr>
            <w:tcW w:w="988" w:type="dxa"/>
            <w:tcBorders>
              <w:top w:val="single" w:sz="4" w:space="0" w:color="auto"/>
              <w:left w:val="single" w:sz="4" w:space="0" w:color="auto"/>
              <w:bottom w:val="single" w:sz="4" w:space="0" w:color="auto"/>
              <w:right w:val="single" w:sz="4" w:space="0" w:color="auto"/>
            </w:tcBorders>
            <w:vAlign w:val="center"/>
          </w:tcPr>
          <w:p w14:paraId="4162A3E0"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优势种或建群种</w:t>
            </w:r>
          </w:p>
        </w:tc>
        <w:tc>
          <w:tcPr>
            <w:tcW w:w="1120" w:type="dxa"/>
            <w:tcBorders>
              <w:top w:val="single" w:sz="4" w:space="0" w:color="auto"/>
              <w:left w:val="single" w:sz="4" w:space="0" w:color="auto"/>
              <w:bottom w:val="single" w:sz="4" w:space="0" w:color="auto"/>
              <w:right w:val="single" w:sz="4" w:space="0" w:color="auto"/>
            </w:tcBorders>
            <w:vAlign w:val="center"/>
          </w:tcPr>
          <w:p w14:paraId="0035994D"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珍稀濒危</w:t>
            </w:r>
          </w:p>
          <w:p w14:paraId="2346D90B"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级别</w:t>
            </w:r>
          </w:p>
        </w:tc>
        <w:tc>
          <w:tcPr>
            <w:tcW w:w="760" w:type="dxa"/>
            <w:tcBorders>
              <w:top w:val="single" w:sz="4" w:space="0" w:color="auto"/>
              <w:left w:val="single" w:sz="4" w:space="0" w:color="auto"/>
              <w:bottom w:val="single" w:sz="4" w:space="0" w:color="auto"/>
              <w:right w:val="single" w:sz="4" w:space="0" w:color="auto"/>
            </w:tcBorders>
            <w:vAlign w:val="center"/>
          </w:tcPr>
          <w:p w14:paraId="70014C11"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保护</w:t>
            </w:r>
          </w:p>
          <w:p w14:paraId="7CD024EE"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级别</w:t>
            </w:r>
          </w:p>
        </w:tc>
        <w:tc>
          <w:tcPr>
            <w:tcW w:w="957" w:type="dxa"/>
            <w:tcBorders>
              <w:top w:val="single" w:sz="4" w:space="0" w:color="auto"/>
              <w:left w:val="single" w:sz="4" w:space="0" w:color="auto"/>
              <w:bottom w:val="single" w:sz="4" w:space="0" w:color="auto"/>
              <w:right w:val="single" w:sz="4" w:space="0" w:color="auto"/>
            </w:tcBorders>
            <w:vAlign w:val="center"/>
          </w:tcPr>
          <w:p w14:paraId="5825A8EF"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是否入侵物种</w:t>
            </w:r>
          </w:p>
        </w:tc>
        <w:tc>
          <w:tcPr>
            <w:tcW w:w="1480" w:type="dxa"/>
            <w:tcBorders>
              <w:top w:val="single" w:sz="4" w:space="0" w:color="auto"/>
              <w:left w:val="single" w:sz="4" w:space="0" w:color="auto"/>
              <w:bottom w:val="single" w:sz="4" w:space="0" w:color="auto"/>
              <w:right w:val="single" w:sz="4" w:space="0" w:color="auto"/>
            </w:tcBorders>
            <w:vAlign w:val="center"/>
          </w:tcPr>
          <w:p w14:paraId="37CEB703"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周边生境描述</w:t>
            </w:r>
          </w:p>
        </w:tc>
        <w:tc>
          <w:tcPr>
            <w:tcW w:w="853" w:type="dxa"/>
            <w:tcBorders>
              <w:top w:val="single" w:sz="4" w:space="0" w:color="auto"/>
              <w:left w:val="single" w:sz="4" w:space="0" w:color="auto"/>
              <w:bottom w:val="single" w:sz="4" w:space="0" w:color="auto"/>
              <w:right w:val="single" w:sz="4" w:space="0" w:color="auto"/>
            </w:tcBorders>
            <w:vAlign w:val="center"/>
          </w:tcPr>
          <w:p w14:paraId="104FADEF"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鉴定人</w:t>
            </w:r>
          </w:p>
        </w:tc>
        <w:tc>
          <w:tcPr>
            <w:tcW w:w="1112" w:type="dxa"/>
            <w:tcBorders>
              <w:top w:val="single" w:sz="4" w:space="0" w:color="auto"/>
              <w:left w:val="single" w:sz="4" w:space="0" w:color="auto"/>
              <w:bottom w:val="single" w:sz="4" w:space="0" w:color="auto"/>
              <w:right w:val="single" w:sz="4" w:space="0" w:color="auto"/>
            </w:tcBorders>
            <w:vAlign w:val="center"/>
          </w:tcPr>
          <w:p w14:paraId="5BD05402"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电子标本</w:t>
            </w:r>
          </w:p>
          <w:p w14:paraId="6233B4AE"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拍摄人</w:t>
            </w:r>
          </w:p>
        </w:tc>
        <w:tc>
          <w:tcPr>
            <w:tcW w:w="1019" w:type="dxa"/>
            <w:tcBorders>
              <w:top w:val="single" w:sz="4" w:space="0" w:color="auto"/>
              <w:left w:val="single" w:sz="4" w:space="0" w:color="auto"/>
              <w:bottom w:val="single" w:sz="4" w:space="0" w:color="auto"/>
              <w:right w:val="single" w:sz="4" w:space="0" w:color="auto"/>
            </w:tcBorders>
            <w:vAlign w:val="center"/>
          </w:tcPr>
          <w:p w14:paraId="74A75CE3"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拍摄时间</w:t>
            </w:r>
          </w:p>
        </w:tc>
        <w:tc>
          <w:tcPr>
            <w:tcW w:w="1103" w:type="dxa"/>
            <w:tcBorders>
              <w:top w:val="single" w:sz="4" w:space="0" w:color="auto"/>
              <w:left w:val="single" w:sz="4" w:space="0" w:color="auto"/>
              <w:bottom w:val="single" w:sz="4" w:space="0" w:color="auto"/>
              <w:right w:val="single" w:sz="4" w:space="0" w:color="auto"/>
            </w:tcBorders>
            <w:vAlign w:val="center"/>
          </w:tcPr>
          <w:p w14:paraId="53A35CF6"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电子标本</w:t>
            </w:r>
          </w:p>
          <w:p w14:paraId="3D3223CE"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文件名</w:t>
            </w:r>
          </w:p>
        </w:tc>
      </w:tr>
      <w:tr w:rsidR="00BB57BA" w14:paraId="4F1FEBB2" w14:textId="77777777">
        <w:trPr>
          <w:trHeight w:hRule="exact" w:val="340"/>
          <w:jc w:val="center"/>
        </w:trPr>
        <w:tc>
          <w:tcPr>
            <w:tcW w:w="696" w:type="dxa"/>
            <w:tcBorders>
              <w:top w:val="single" w:sz="4" w:space="0" w:color="auto"/>
              <w:left w:val="single" w:sz="4" w:space="0" w:color="auto"/>
              <w:bottom w:val="single" w:sz="4" w:space="0" w:color="auto"/>
              <w:right w:val="single" w:sz="4" w:space="0" w:color="auto"/>
            </w:tcBorders>
            <w:vAlign w:val="center"/>
          </w:tcPr>
          <w:p w14:paraId="25EEA19D" w14:textId="77777777" w:rsidR="00BB57BA" w:rsidRDefault="00BB57BA">
            <w:pPr>
              <w:rPr>
                <w:rFonts w:ascii="Times New Roman" w:eastAsia="仿宋_GB2312" w:hAnsi="Times New Roman"/>
                <w:color w:val="000000"/>
                <w:sz w:val="18"/>
                <w:szCs w:val="18"/>
              </w:rPr>
            </w:pPr>
          </w:p>
        </w:tc>
        <w:tc>
          <w:tcPr>
            <w:tcW w:w="693" w:type="dxa"/>
            <w:tcBorders>
              <w:top w:val="single" w:sz="4" w:space="0" w:color="auto"/>
              <w:left w:val="single" w:sz="4" w:space="0" w:color="auto"/>
              <w:bottom w:val="single" w:sz="4" w:space="0" w:color="auto"/>
              <w:right w:val="single" w:sz="4" w:space="0" w:color="auto"/>
            </w:tcBorders>
            <w:vAlign w:val="center"/>
          </w:tcPr>
          <w:p w14:paraId="4EBAD542" w14:textId="77777777" w:rsidR="00BB57BA" w:rsidRDefault="00BB57BA">
            <w:pPr>
              <w:rPr>
                <w:rFonts w:ascii="Times New Roman" w:eastAsia="仿宋_GB2312" w:hAnsi="Times New Roman"/>
                <w:color w:val="000000"/>
                <w:sz w:val="18"/>
                <w:szCs w:val="18"/>
              </w:rPr>
            </w:pPr>
          </w:p>
        </w:tc>
        <w:tc>
          <w:tcPr>
            <w:tcW w:w="527" w:type="dxa"/>
            <w:tcBorders>
              <w:top w:val="single" w:sz="4" w:space="0" w:color="auto"/>
              <w:left w:val="single" w:sz="4" w:space="0" w:color="auto"/>
              <w:bottom w:val="single" w:sz="4" w:space="0" w:color="auto"/>
              <w:right w:val="single" w:sz="4" w:space="0" w:color="auto"/>
            </w:tcBorders>
            <w:vAlign w:val="center"/>
          </w:tcPr>
          <w:p w14:paraId="70941AEB" w14:textId="77777777" w:rsidR="00BB57BA" w:rsidRDefault="00BB57BA">
            <w:pPr>
              <w:widowControl/>
              <w:snapToGrid w:val="0"/>
              <w:rPr>
                <w:rFonts w:ascii="Times New Roman" w:eastAsia="仿宋_GB2312" w:hAnsi="Times New Roman"/>
                <w:sz w:val="18"/>
                <w:szCs w:val="18"/>
              </w:rPr>
            </w:pPr>
          </w:p>
        </w:tc>
        <w:tc>
          <w:tcPr>
            <w:tcW w:w="527" w:type="dxa"/>
            <w:tcBorders>
              <w:top w:val="single" w:sz="4" w:space="0" w:color="auto"/>
              <w:left w:val="single" w:sz="4" w:space="0" w:color="auto"/>
              <w:bottom w:val="single" w:sz="4" w:space="0" w:color="auto"/>
              <w:right w:val="single" w:sz="4" w:space="0" w:color="auto"/>
            </w:tcBorders>
            <w:vAlign w:val="center"/>
          </w:tcPr>
          <w:p w14:paraId="7CD99052" w14:textId="77777777" w:rsidR="00BB57BA" w:rsidRDefault="00BB57BA">
            <w:pPr>
              <w:widowControl/>
              <w:snapToGrid w:val="0"/>
              <w:rPr>
                <w:rFonts w:ascii="Times New Roman" w:eastAsia="仿宋_GB2312" w:hAnsi="Times New Roman"/>
                <w:sz w:val="18"/>
                <w:szCs w:val="18"/>
              </w:rPr>
            </w:pPr>
          </w:p>
        </w:tc>
        <w:tc>
          <w:tcPr>
            <w:tcW w:w="530" w:type="dxa"/>
            <w:tcBorders>
              <w:top w:val="single" w:sz="4" w:space="0" w:color="auto"/>
              <w:left w:val="single" w:sz="4" w:space="0" w:color="auto"/>
              <w:bottom w:val="single" w:sz="4" w:space="0" w:color="auto"/>
              <w:right w:val="single" w:sz="4" w:space="0" w:color="auto"/>
            </w:tcBorders>
            <w:vAlign w:val="center"/>
          </w:tcPr>
          <w:p w14:paraId="418289CF" w14:textId="77777777" w:rsidR="00BB57BA" w:rsidRDefault="00BB57BA">
            <w:pPr>
              <w:widowControl/>
              <w:snapToGrid w:val="0"/>
              <w:rPr>
                <w:rFonts w:ascii="Times New Roman" w:eastAsia="仿宋_GB2312" w:hAnsi="Times New Roman"/>
                <w:sz w:val="18"/>
                <w:szCs w:val="18"/>
              </w:rPr>
            </w:pPr>
          </w:p>
        </w:tc>
        <w:tc>
          <w:tcPr>
            <w:tcW w:w="862" w:type="dxa"/>
            <w:tcBorders>
              <w:top w:val="single" w:sz="4" w:space="0" w:color="auto"/>
              <w:left w:val="single" w:sz="4" w:space="0" w:color="auto"/>
              <w:bottom w:val="single" w:sz="4" w:space="0" w:color="auto"/>
              <w:right w:val="single" w:sz="4" w:space="0" w:color="auto"/>
            </w:tcBorders>
            <w:vAlign w:val="center"/>
          </w:tcPr>
          <w:p w14:paraId="47ED92F4" w14:textId="77777777" w:rsidR="00BB57BA" w:rsidRDefault="00BB57BA">
            <w:pPr>
              <w:widowControl/>
              <w:snapToGrid w:val="0"/>
              <w:rPr>
                <w:rFonts w:ascii="Times New Roman" w:eastAsia="仿宋_GB2312" w:hAnsi="Times New Roman"/>
                <w:sz w:val="18"/>
                <w:szCs w:val="18"/>
              </w:rPr>
            </w:pPr>
          </w:p>
        </w:tc>
        <w:tc>
          <w:tcPr>
            <w:tcW w:w="844" w:type="dxa"/>
            <w:tcBorders>
              <w:top w:val="single" w:sz="4" w:space="0" w:color="auto"/>
              <w:left w:val="single" w:sz="4" w:space="0" w:color="auto"/>
              <w:bottom w:val="single" w:sz="4" w:space="0" w:color="auto"/>
              <w:right w:val="single" w:sz="4" w:space="0" w:color="auto"/>
            </w:tcBorders>
            <w:vAlign w:val="center"/>
          </w:tcPr>
          <w:p w14:paraId="002B82CC" w14:textId="77777777" w:rsidR="00BB57BA" w:rsidRDefault="00BB57BA">
            <w:pPr>
              <w:widowControl/>
              <w:snapToGrid w:val="0"/>
              <w:rPr>
                <w:rFonts w:ascii="Times New Roman" w:eastAsia="仿宋_GB2312" w:hAnsi="Times New Roman"/>
                <w:sz w:val="18"/>
                <w:szCs w:val="18"/>
              </w:rPr>
            </w:pPr>
          </w:p>
        </w:tc>
        <w:tc>
          <w:tcPr>
            <w:tcW w:w="988" w:type="dxa"/>
            <w:tcBorders>
              <w:top w:val="single" w:sz="4" w:space="0" w:color="auto"/>
              <w:left w:val="single" w:sz="4" w:space="0" w:color="auto"/>
              <w:bottom w:val="single" w:sz="4" w:space="0" w:color="auto"/>
              <w:right w:val="single" w:sz="4" w:space="0" w:color="auto"/>
            </w:tcBorders>
            <w:vAlign w:val="center"/>
          </w:tcPr>
          <w:p w14:paraId="20456BA8" w14:textId="77777777" w:rsidR="00BB57BA" w:rsidRDefault="00BB57BA">
            <w:pPr>
              <w:widowControl/>
              <w:snapToGrid w:val="0"/>
              <w:rPr>
                <w:rFonts w:ascii="Times New Roman" w:eastAsia="仿宋_GB2312" w:hAnsi="Times New Roman"/>
                <w:sz w:val="18"/>
                <w:szCs w:val="18"/>
              </w:rPr>
            </w:pPr>
          </w:p>
        </w:tc>
        <w:tc>
          <w:tcPr>
            <w:tcW w:w="1120" w:type="dxa"/>
            <w:tcBorders>
              <w:top w:val="single" w:sz="4" w:space="0" w:color="auto"/>
              <w:left w:val="single" w:sz="4" w:space="0" w:color="auto"/>
              <w:bottom w:val="single" w:sz="4" w:space="0" w:color="auto"/>
              <w:right w:val="single" w:sz="4" w:space="0" w:color="auto"/>
            </w:tcBorders>
            <w:vAlign w:val="center"/>
          </w:tcPr>
          <w:p w14:paraId="223FD191" w14:textId="77777777" w:rsidR="00BB57BA" w:rsidRDefault="00BB57BA">
            <w:pPr>
              <w:widowControl/>
              <w:snapToGrid w:val="0"/>
              <w:rPr>
                <w:rFonts w:ascii="Times New Roman" w:eastAsia="仿宋_GB2312" w:hAnsi="Times New Roman"/>
                <w:sz w:val="18"/>
                <w:szCs w:val="18"/>
              </w:rPr>
            </w:pPr>
          </w:p>
        </w:tc>
        <w:tc>
          <w:tcPr>
            <w:tcW w:w="760" w:type="dxa"/>
            <w:tcBorders>
              <w:top w:val="single" w:sz="4" w:space="0" w:color="auto"/>
              <w:left w:val="single" w:sz="4" w:space="0" w:color="auto"/>
              <w:bottom w:val="single" w:sz="4" w:space="0" w:color="auto"/>
              <w:right w:val="single" w:sz="4" w:space="0" w:color="auto"/>
            </w:tcBorders>
            <w:vAlign w:val="center"/>
          </w:tcPr>
          <w:p w14:paraId="05577F1F" w14:textId="77777777" w:rsidR="00BB57BA" w:rsidRDefault="00BB57BA">
            <w:pPr>
              <w:widowControl/>
              <w:snapToGrid w:val="0"/>
              <w:rPr>
                <w:rFonts w:ascii="Times New Roman" w:eastAsia="仿宋_GB2312" w:hAnsi="Times New Roman"/>
                <w:sz w:val="18"/>
                <w:szCs w:val="18"/>
              </w:rPr>
            </w:pPr>
          </w:p>
        </w:tc>
        <w:tc>
          <w:tcPr>
            <w:tcW w:w="957" w:type="dxa"/>
            <w:tcBorders>
              <w:top w:val="single" w:sz="4" w:space="0" w:color="auto"/>
              <w:left w:val="single" w:sz="4" w:space="0" w:color="auto"/>
              <w:bottom w:val="single" w:sz="4" w:space="0" w:color="auto"/>
              <w:right w:val="single" w:sz="4" w:space="0" w:color="auto"/>
            </w:tcBorders>
            <w:vAlign w:val="center"/>
          </w:tcPr>
          <w:p w14:paraId="08B47AC4" w14:textId="77777777" w:rsidR="00BB57BA" w:rsidRDefault="00BB57BA">
            <w:pPr>
              <w:widowControl/>
              <w:snapToGrid w:val="0"/>
              <w:rPr>
                <w:rFonts w:ascii="Times New Roman" w:eastAsia="仿宋_GB2312" w:hAnsi="Times New Roman"/>
                <w:sz w:val="18"/>
                <w:szCs w:val="18"/>
              </w:rPr>
            </w:pPr>
          </w:p>
        </w:tc>
        <w:tc>
          <w:tcPr>
            <w:tcW w:w="1480" w:type="dxa"/>
            <w:tcBorders>
              <w:top w:val="single" w:sz="4" w:space="0" w:color="auto"/>
              <w:left w:val="single" w:sz="4" w:space="0" w:color="auto"/>
              <w:bottom w:val="single" w:sz="4" w:space="0" w:color="auto"/>
              <w:right w:val="single" w:sz="4" w:space="0" w:color="auto"/>
            </w:tcBorders>
            <w:vAlign w:val="center"/>
          </w:tcPr>
          <w:p w14:paraId="0ED67504" w14:textId="77777777" w:rsidR="00BB57BA" w:rsidRDefault="00BB57BA">
            <w:pPr>
              <w:widowControl/>
              <w:snapToGrid w:val="0"/>
              <w:rPr>
                <w:rFonts w:ascii="Times New Roman" w:eastAsia="仿宋_GB2312" w:hAnsi="Times New Roman"/>
                <w:sz w:val="18"/>
                <w:szCs w:val="18"/>
              </w:rPr>
            </w:pPr>
          </w:p>
        </w:tc>
        <w:tc>
          <w:tcPr>
            <w:tcW w:w="853" w:type="dxa"/>
            <w:tcBorders>
              <w:top w:val="single" w:sz="4" w:space="0" w:color="auto"/>
              <w:left w:val="single" w:sz="4" w:space="0" w:color="auto"/>
              <w:bottom w:val="single" w:sz="4" w:space="0" w:color="auto"/>
              <w:right w:val="single" w:sz="4" w:space="0" w:color="auto"/>
            </w:tcBorders>
            <w:vAlign w:val="center"/>
          </w:tcPr>
          <w:p w14:paraId="5453DCB0" w14:textId="77777777" w:rsidR="00BB57BA" w:rsidRDefault="00BB57BA">
            <w:pPr>
              <w:widowControl/>
              <w:snapToGrid w:val="0"/>
              <w:rPr>
                <w:rFonts w:ascii="Times New Roman" w:eastAsia="仿宋_GB2312" w:hAnsi="Times New Roman"/>
                <w:sz w:val="18"/>
                <w:szCs w:val="18"/>
              </w:rPr>
            </w:pPr>
          </w:p>
        </w:tc>
        <w:tc>
          <w:tcPr>
            <w:tcW w:w="1112" w:type="dxa"/>
            <w:tcBorders>
              <w:top w:val="single" w:sz="4" w:space="0" w:color="auto"/>
              <w:left w:val="single" w:sz="4" w:space="0" w:color="auto"/>
              <w:bottom w:val="single" w:sz="4" w:space="0" w:color="auto"/>
              <w:right w:val="single" w:sz="4" w:space="0" w:color="auto"/>
            </w:tcBorders>
            <w:vAlign w:val="center"/>
          </w:tcPr>
          <w:p w14:paraId="30463BA8" w14:textId="77777777" w:rsidR="00BB57BA" w:rsidRDefault="00BB57BA">
            <w:pPr>
              <w:widowControl/>
              <w:snapToGrid w:val="0"/>
              <w:rPr>
                <w:rFonts w:ascii="Times New Roman" w:eastAsia="仿宋_GB2312" w:hAnsi="Times New Roman"/>
                <w:sz w:val="18"/>
                <w:szCs w:val="18"/>
              </w:rPr>
            </w:pPr>
          </w:p>
        </w:tc>
        <w:tc>
          <w:tcPr>
            <w:tcW w:w="1019" w:type="dxa"/>
            <w:tcBorders>
              <w:top w:val="single" w:sz="4" w:space="0" w:color="auto"/>
              <w:left w:val="single" w:sz="4" w:space="0" w:color="auto"/>
              <w:bottom w:val="single" w:sz="4" w:space="0" w:color="auto"/>
              <w:right w:val="single" w:sz="4" w:space="0" w:color="auto"/>
            </w:tcBorders>
            <w:vAlign w:val="center"/>
          </w:tcPr>
          <w:p w14:paraId="116B6F34" w14:textId="77777777" w:rsidR="00BB57BA" w:rsidRDefault="00BB57BA">
            <w:pPr>
              <w:widowControl/>
              <w:snapToGrid w:val="0"/>
              <w:rPr>
                <w:rFonts w:ascii="Times New Roman" w:eastAsia="仿宋_GB2312" w:hAnsi="Times New Roman"/>
                <w:sz w:val="18"/>
                <w:szCs w:val="18"/>
              </w:rPr>
            </w:pPr>
          </w:p>
        </w:tc>
        <w:tc>
          <w:tcPr>
            <w:tcW w:w="1103" w:type="dxa"/>
            <w:tcBorders>
              <w:top w:val="single" w:sz="4" w:space="0" w:color="auto"/>
              <w:left w:val="single" w:sz="4" w:space="0" w:color="auto"/>
              <w:bottom w:val="single" w:sz="4" w:space="0" w:color="auto"/>
              <w:right w:val="single" w:sz="4" w:space="0" w:color="auto"/>
            </w:tcBorders>
            <w:vAlign w:val="center"/>
          </w:tcPr>
          <w:p w14:paraId="6195E931" w14:textId="77777777" w:rsidR="00BB57BA" w:rsidRDefault="00BB57BA">
            <w:pPr>
              <w:widowControl/>
              <w:snapToGrid w:val="0"/>
              <w:rPr>
                <w:rFonts w:ascii="Times New Roman" w:eastAsia="仿宋_GB2312" w:hAnsi="Times New Roman"/>
                <w:sz w:val="18"/>
                <w:szCs w:val="18"/>
              </w:rPr>
            </w:pPr>
          </w:p>
        </w:tc>
      </w:tr>
      <w:tr w:rsidR="00BB57BA" w14:paraId="3F3E443F" w14:textId="77777777">
        <w:trPr>
          <w:trHeight w:hRule="exact" w:val="340"/>
          <w:jc w:val="center"/>
        </w:trPr>
        <w:tc>
          <w:tcPr>
            <w:tcW w:w="696" w:type="dxa"/>
            <w:tcBorders>
              <w:top w:val="single" w:sz="4" w:space="0" w:color="auto"/>
              <w:left w:val="single" w:sz="4" w:space="0" w:color="auto"/>
              <w:bottom w:val="single" w:sz="4" w:space="0" w:color="auto"/>
              <w:right w:val="single" w:sz="4" w:space="0" w:color="auto"/>
            </w:tcBorders>
            <w:vAlign w:val="center"/>
          </w:tcPr>
          <w:p w14:paraId="16A1DEEA" w14:textId="77777777" w:rsidR="00BB57BA" w:rsidRDefault="00BB57BA">
            <w:pPr>
              <w:rPr>
                <w:rFonts w:ascii="Times New Roman" w:eastAsia="仿宋_GB2312" w:hAnsi="Times New Roman"/>
                <w:color w:val="000000"/>
                <w:sz w:val="18"/>
                <w:szCs w:val="18"/>
              </w:rPr>
            </w:pPr>
          </w:p>
        </w:tc>
        <w:tc>
          <w:tcPr>
            <w:tcW w:w="693" w:type="dxa"/>
            <w:tcBorders>
              <w:top w:val="single" w:sz="4" w:space="0" w:color="auto"/>
              <w:left w:val="single" w:sz="4" w:space="0" w:color="auto"/>
              <w:bottom w:val="single" w:sz="4" w:space="0" w:color="auto"/>
              <w:right w:val="single" w:sz="4" w:space="0" w:color="auto"/>
            </w:tcBorders>
            <w:vAlign w:val="center"/>
          </w:tcPr>
          <w:p w14:paraId="5AF162EA" w14:textId="77777777" w:rsidR="00BB57BA" w:rsidRDefault="00BB57BA">
            <w:pPr>
              <w:rPr>
                <w:rFonts w:ascii="Times New Roman" w:eastAsia="仿宋_GB2312" w:hAnsi="Times New Roman"/>
                <w:color w:val="000000"/>
                <w:sz w:val="18"/>
                <w:szCs w:val="18"/>
              </w:rPr>
            </w:pPr>
          </w:p>
        </w:tc>
        <w:tc>
          <w:tcPr>
            <w:tcW w:w="527" w:type="dxa"/>
            <w:tcBorders>
              <w:top w:val="single" w:sz="4" w:space="0" w:color="auto"/>
              <w:left w:val="single" w:sz="4" w:space="0" w:color="auto"/>
              <w:bottom w:val="single" w:sz="4" w:space="0" w:color="auto"/>
              <w:right w:val="single" w:sz="4" w:space="0" w:color="auto"/>
            </w:tcBorders>
            <w:vAlign w:val="center"/>
          </w:tcPr>
          <w:p w14:paraId="796C95C7" w14:textId="77777777" w:rsidR="00BB57BA" w:rsidRDefault="00BB57BA">
            <w:pPr>
              <w:widowControl/>
              <w:snapToGrid w:val="0"/>
              <w:rPr>
                <w:rFonts w:ascii="Times New Roman" w:eastAsia="仿宋_GB2312" w:hAnsi="Times New Roman"/>
                <w:sz w:val="18"/>
                <w:szCs w:val="18"/>
              </w:rPr>
            </w:pPr>
          </w:p>
        </w:tc>
        <w:tc>
          <w:tcPr>
            <w:tcW w:w="527" w:type="dxa"/>
            <w:tcBorders>
              <w:top w:val="single" w:sz="4" w:space="0" w:color="auto"/>
              <w:left w:val="single" w:sz="4" w:space="0" w:color="auto"/>
              <w:bottom w:val="single" w:sz="4" w:space="0" w:color="auto"/>
              <w:right w:val="single" w:sz="4" w:space="0" w:color="auto"/>
            </w:tcBorders>
            <w:vAlign w:val="center"/>
          </w:tcPr>
          <w:p w14:paraId="55BAED46" w14:textId="77777777" w:rsidR="00BB57BA" w:rsidRDefault="00BB57BA">
            <w:pPr>
              <w:widowControl/>
              <w:snapToGrid w:val="0"/>
              <w:rPr>
                <w:rFonts w:ascii="Times New Roman" w:eastAsia="仿宋_GB2312" w:hAnsi="Times New Roman"/>
                <w:sz w:val="18"/>
                <w:szCs w:val="18"/>
              </w:rPr>
            </w:pPr>
          </w:p>
        </w:tc>
        <w:tc>
          <w:tcPr>
            <w:tcW w:w="530" w:type="dxa"/>
            <w:tcBorders>
              <w:top w:val="single" w:sz="4" w:space="0" w:color="auto"/>
              <w:left w:val="single" w:sz="4" w:space="0" w:color="auto"/>
              <w:bottom w:val="single" w:sz="4" w:space="0" w:color="auto"/>
              <w:right w:val="single" w:sz="4" w:space="0" w:color="auto"/>
            </w:tcBorders>
            <w:vAlign w:val="center"/>
          </w:tcPr>
          <w:p w14:paraId="7F2D8B8A" w14:textId="77777777" w:rsidR="00BB57BA" w:rsidRDefault="00BB57BA">
            <w:pPr>
              <w:widowControl/>
              <w:snapToGrid w:val="0"/>
              <w:rPr>
                <w:rFonts w:ascii="Times New Roman" w:eastAsia="仿宋_GB2312" w:hAnsi="Times New Roman"/>
                <w:sz w:val="18"/>
                <w:szCs w:val="18"/>
              </w:rPr>
            </w:pPr>
          </w:p>
        </w:tc>
        <w:tc>
          <w:tcPr>
            <w:tcW w:w="862" w:type="dxa"/>
            <w:tcBorders>
              <w:top w:val="single" w:sz="4" w:space="0" w:color="auto"/>
              <w:left w:val="single" w:sz="4" w:space="0" w:color="auto"/>
              <w:bottom w:val="single" w:sz="4" w:space="0" w:color="auto"/>
              <w:right w:val="single" w:sz="4" w:space="0" w:color="auto"/>
            </w:tcBorders>
            <w:vAlign w:val="center"/>
          </w:tcPr>
          <w:p w14:paraId="114F29AB" w14:textId="77777777" w:rsidR="00BB57BA" w:rsidRDefault="00BB57BA">
            <w:pPr>
              <w:widowControl/>
              <w:snapToGrid w:val="0"/>
              <w:rPr>
                <w:rFonts w:ascii="Times New Roman" w:eastAsia="仿宋_GB2312" w:hAnsi="Times New Roman"/>
                <w:sz w:val="18"/>
                <w:szCs w:val="18"/>
              </w:rPr>
            </w:pPr>
          </w:p>
        </w:tc>
        <w:tc>
          <w:tcPr>
            <w:tcW w:w="844" w:type="dxa"/>
            <w:tcBorders>
              <w:top w:val="single" w:sz="4" w:space="0" w:color="auto"/>
              <w:left w:val="single" w:sz="4" w:space="0" w:color="auto"/>
              <w:bottom w:val="single" w:sz="4" w:space="0" w:color="auto"/>
              <w:right w:val="single" w:sz="4" w:space="0" w:color="auto"/>
            </w:tcBorders>
            <w:vAlign w:val="center"/>
          </w:tcPr>
          <w:p w14:paraId="24FE3467" w14:textId="77777777" w:rsidR="00BB57BA" w:rsidRDefault="00BB57BA">
            <w:pPr>
              <w:widowControl/>
              <w:snapToGrid w:val="0"/>
              <w:rPr>
                <w:rFonts w:ascii="Times New Roman" w:eastAsia="仿宋_GB2312" w:hAnsi="Times New Roman"/>
                <w:sz w:val="18"/>
                <w:szCs w:val="18"/>
              </w:rPr>
            </w:pPr>
          </w:p>
        </w:tc>
        <w:tc>
          <w:tcPr>
            <w:tcW w:w="988" w:type="dxa"/>
            <w:tcBorders>
              <w:top w:val="single" w:sz="4" w:space="0" w:color="auto"/>
              <w:left w:val="single" w:sz="4" w:space="0" w:color="auto"/>
              <w:bottom w:val="single" w:sz="4" w:space="0" w:color="auto"/>
              <w:right w:val="single" w:sz="4" w:space="0" w:color="auto"/>
            </w:tcBorders>
            <w:vAlign w:val="center"/>
          </w:tcPr>
          <w:p w14:paraId="472D1E7F" w14:textId="77777777" w:rsidR="00BB57BA" w:rsidRDefault="00BB57BA">
            <w:pPr>
              <w:widowControl/>
              <w:snapToGrid w:val="0"/>
              <w:rPr>
                <w:rFonts w:ascii="Times New Roman" w:eastAsia="仿宋_GB2312" w:hAnsi="Times New Roman"/>
                <w:sz w:val="18"/>
                <w:szCs w:val="18"/>
              </w:rPr>
            </w:pPr>
          </w:p>
        </w:tc>
        <w:tc>
          <w:tcPr>
            <w:tcW w:w="1120" w:type="dxa"/>
            <w:tcBorders>
              <w:top w:val="single" w:sz="4" w:space="0" w:color="auto"/>
              <w:left w:val="single" w:sz="4" w:space="0" w:color="auto"/>
              <w:bottom w:val="single" w:sz="4" w:space="0" w:color="auto"/>
              <w:right w:val="single" w:sz="4" w:space="0" w:color="auto"/>
            </w:tcBorders>
            <w:vAlign w:val="center"/>
          </w:tcPr>
          <w:p w14:paraId="28F7C821" w14:textId="77777777" w:rsidR="00BB57BA" w:rsidRDefault="00BB57BA">
            <w:pPr>
              <w:widowControl/>
              <w:snapToGrid w:val="0"/>
              <w:rPr>
                <w:rFonts w:ascii="Times New Roman" w:eastAsia="仿宋_GB2312" w:hAnsi="Times New Roman"/>
                <w:sz w:val="18"/>
                <w:szCs w:val="18"/>
              </w:rPr>
            </w:pPr>
          </w:p>
        </w:tc>
        <w:tc>
          <w:tcPr>
            <w:tcW w:w="760" w:type="dxa"/>
            <w:tcBorders>
              <w:top w:val="single" w:sz="4" w:space="0" w:color="auto"/>
              <w:left w:val="single" w:sz="4" w:space="0" w:color="auto"/>
              <w:bottom w:val="single" w:sz="4" w:space="0" w:color="auto"/>
              <w:right w:val="single" w:sz="4" w:space="0" w:color="auto"/>
            </w:tcBorders>
            <w:vAlign w:val="center"/>
          </w:tcPr>
          <w:p w14:paraId="44C5533C" w14:textId="77777777" w:rsidR="00BB57BA" w:rsidRDefault="00BB57BA">
            <w:pPr>
              <w:widowControl/>
              <w:snapToGrid w:val="0"/>
              <w:rPr>
                <w:rFonts w:ascii="Times New Roman" w:eastAsia="仿宋_GB2312" w:hAnsi="Times New Roman"/>
                <w:sz w:val="18"/>
                <w:szCs w:val="18"/>
              </w:rPr>
            </w:pPr>
          </w:p>
        </w:tc>
        <w:tc>
          <w:tcPr>
            <w:tcW w:w="957" w:type="dxa"/>
            <w:tcBorders>
              <w:top w:val="single" w:sz="4" w:space="0" w:color="auto"/>
              <w:left w:val="single" w:sz="4" w:space="0" w:color="auto"/>
              <w:bottom w:val="single" w:sz="4" w:space="0" w:color="auto"/>
              <w:right w:val="single" w:sz="4" w:space="0" w:color="auto"/>
            </w:tcBorders>
            <w:vAlign w:val="center"/>
          </w:tcPr>
          <w:p w14:paraId="6116F5F1" w14:textId="77777777" w:rsidR="00BB57BA" w:rsidRDefault="00BB57BA">
            <w:pPr>
              <w:widowControl/>
              <w:snapToGrid w:val="0"/>
              <w:rPr>
                <w:rFonts w:ascii="Times New Roman" w:eastAsia="仿宋_GB2312" w:hAnsi="Times New Roman"/>
                <w:sz w:val="18"/>
                <w:szCs w:val="18"/>
              </w:rPr>
            </w:pPr>
          </w:p>
        </w:tc>
        <w:tc>
          <w:tcPr>
            <w:tcW w:w="1480" w:type="dxa"/>
            <w:tcBorders>
              <w:top w:val="single" w:sz="4" w:space="0" w:color="auto"/>
              <w:left w:val="single" w:sz="4" w:space="0" w:color="auto"/>
              <w:bottom w:val="single" w:sz="4" w:space="0" w:color="auto"/>
              <w:right w:val="single" w:sz="4" w:space="0" w:color="auto"/>
            </w:tcBorders>
            <w:vAlign w:val="center"/>
          </w:tcPr>
          <w:p w14:paraId="48E613E3" w14:textId="77777777" w:rsidR="00BB57BA" w:rsidRDefault="00BB57BA">
            <w:pPr>
              <w:widowControl/>
              <w:snapToGrid w:val="0"/>
              <w:rPr>
                <w:rFonts w:ascii="Times New Roman" w:eastAsia="仿宋_GB2312" w:hAnsi="Times New Roman"/>
                <w:sz w:val="18"/>
                <w:szCs w:val="18"/>
              </w:rPr>
            </w:pPr>
          </w:p>
        </w:tc>
        <w:tc>
          <w:tcPr>
            <w:tcW w:w="853" w:type="dxa"/>
            <w:tcBorders>
              <w:top w:val="single" w:sz="4" w:space="0" w:color="auto"/>
              <w:left w:val="single" w:sz="4" w:space="0" w:color="auto"/>
              <w:bottom w:val="single" w:sz="4" w:space="0" w:color="auto"/>
              <w:right w:val="single" w:sz="4" w:space="0" w:color="auto"/>
            </w:tcBorders>
            <w:vAlign w:val="center"/>
          </w:tcPr>
          <w:p w14:paraId="3D95D68A" w14:textId="77777777" w:rsidR="00BB57BA" w:rsidRDefault="00BB57BA">
            <w:pPr>
              <w:widowControl/>
              <w:snapToGrid w:val="0"/>
              <w:rPr>
                <w:rFonts w:ascii="Times New Roman" w:eastAsia="仿宋_GB2312" w:hAnsi="Times New Roman"/>
                <w:sz w:val="18"/>
                <w:szCs w:val="18"/>
              </w:rPr>
            </w:pPr>
          </w:p>
        </w:tc>
        <w:tc>
          <w:tcPr>
            <w:tcW w:w="1112" w:type="dxa"/>
            <w:tcBorders>
              <w:top w:val="single" w:sz="4" w:space="0" w:color="auto"/>
              <w:left w:val="single" w:sz="4" w:space="0" w:color="auto"/>
              <w:bottom w:val="single" w:sz="4" w:space="0" w:color="auto"/>
              <w:right w:val="single" w:sz="4" w:space="0" w:color="auto"/>
            </w:tcBorders>
            <w:vAlign w:val="center"/>
          </w:tcPr>
          <w:p w14:paraId="38543543" w14:textId="77777777" w:rsidR="00BB57BA" w:rsidRDefault="00BB57BA">
            <w:pPr>
              <w:widowControl/>
              <w:snapToGrid w:val="0"/>
              <w:rPr>
                <w:rFonts w:ascii="Times New Roman" w:eastAsia="仿宋_GB2312" w:hAnsi="Times New Roman"/>
                <w:sz w:val="18"/>
                <w:szCs w:val="18"/>
              </w:rPr>
            </w:pPr>
          </w:p>
        </w:tc>
        <w:tc>
          <w:tcPr>
            <w:tcW w:w="1019" w:type="dxa"/>
            <w:tcBorders>
              <w:top w:val="single" w:sz="4" w:space="0" w:color="auto"/>
              <w:left w:val="single" w:sz="4" w:space="0" w:color="auto"/>
              <w:bottom w:val="single" w:sz="4" w:space="0" w:color="auto"/>
              <w:right w:val="single" w:sz="4" w:space="0" w:color="auto"/>
            </w:tcBorders>
            <w:vAlign w:val="center"/>
          </w:tcPr>
          <w:p w14:paraId="118C2FF9" w14:textId="77777777" w:rsidR="00BB57BA" w:rsidRDefault="00BB57BA">
            <w:pPr>
              <w:widowControl/>
              <w:snapToGrid w:val="0"/>
              <w:rPr>
                <w:rFonts w:ascii="Times New Roman" w:eastAsia="仿宋_GB2312" w:hAnsi="Times New Roman"/>
                <w:sz w:val="18"/>
                <w:szCs w:val="18"/>
              </w:rPr>
            </w:pPr>
          </w:p>
        </w:tc>
        <w:tc>
          <w:tcPr>
            <w:tcW w:w="1103" w:type="dxa"/>
            <w:tcBorders>
              <w:top w:val="single" w:sz="4" w:space="0" w:color="auto"/>
              <w:left w:val="single" w:sz="4" w:space="0" w:color="auto"/>
              <w:bottom w:val="single" w:sz="4" w:space="0" w:color="auto"/>
              <w:right w:val="single" w:sz="4" w:space="0" w:color="auto"/>
            </w:tcBorders>
            <w:vAlign w:val="center"/>
          </w:tcPr>
          <w:p w14:paraId="4A1914C2" w14:textId="77777777" w:rsidR="00BB57BA" w:rsidRDefault="00BB57BA">
            <w:pPr>
              <w:widowControl/>
              <w:snapToGrid w:val="0"/>
              <w:rPr>
                <w:rFonts w:ascii="Times New Roman" w:eastAsia="仿宋_GB2312" w:hAnsi="Times New Roman"/>
                <w:sz w:val="18"/>
                <w:szCs w:val="18"/>
              </w:rPr>
            </w:pPr>
          </w:p>
        </w:tc>
      </w:tr>
      <w:tr w:rsidR="00BB57BA" w14:paraId="762C0B42" w14:textId="77777777">
        <w:trPr>
          <w:trHeight w:hRule="exact" w:val="340"/>
          <w:jc w:val="center"/>
        </w:trPr>
        <w:tc>
          <w:tcPr>
            <w:tcW w:w="696" w:type="dxa"/>
            <w:tcBorders>
              <w:top w:val="single" w:sz="4" w:space="0" w:color="auto"/>
              <w:left w:val="single" w:sz="4" w:space="0" w:color="auto"/>
              <w:bottom w:val="single" w:sz="4" w:space="0" w:color="auto"/>
              <w:right w:val="single" w:sz="4" w:space="0" w:color="auto"/>
            </w:tcBorders>
            <w:vAlign w:val="center"/>
          </w:tcPr>
          <w:p w14:paraId="52CD02B2" w14:textId="77777777" w:rsidR="00BB57BA" w:rsidRDefault="00BB57BA">
            <w:pPr>
              <w:rPr>
                <w:rFonts w:ascii="Times New Roman" w:eastAsia="仿宋_GB2312" w:hAnsi="Times New Roman"/>
                <w:color w:val="000000"/>
                <w:sz w:val="18"/>
                <w:szCs w:val="18"/>
              </w:rPr>
            </w:pPr>
          </w:p>
        </w:tc>
        <w:tc>
          <w:tcPr>
            <w:tcW w:w="693" w:type="dxa"/>
            <w:tcBorders>
              <w:top w:val="single" w:sz="4" w:space="0" w:color="auto"/>
              <w:left w:val="single" w:sz="4" w:space="0" w:color="auto"/>
              <w:bottom w:val="single" w:sz="4" w:space="0" w:color="auto"/>
              <w:right w:val="single" w:sz="4" w:space="0" w:color="auto"/>
            </w:tcBorders>
            <w:vAlign w:val="center"/>
          </w:tcPr>
          <w:p w14:paraId="1DED5064" w14:textId="77777777" w:rsidR="00BB57BA" w:rsidRDefault="00BB57BA">
            <w:pPr>
              <w:rPr>
                <w:rFonts w:ascii="Times New Roman" w:eastAsia="仿宋_GB2312" w:hAnsi="Times New Roman"/>
                <w:color w:val="000000"/>
                <w:sz w:val="18"/>
                <w:szCs w:val="18"/>
              </w:rPr>
            </w:pPr>
          </w:p>
        </w:tc>
        <w:tc>
          <w:tcPr>
            <w:tcW w:w="527" w:type="dxa"/>
            <w:tcBorders>
              <w:top w:val="single" w:sz="4" w:space="0" w:color="auto"/>
              <w:left w:val="single" w:sz="4" w:space="0" w:color="auto"/>
              <w:bottom w:val="single" w:sz="4" w:space="0" w:color="auto"/>
              <w:right w:val="single" w:sz="4" w:space="0" w:color="auto"/>
            </w:tcBorders>
            <w:vAlign w:val="center"/>
          </w:tcPr>
          <w:p w14:paraId="3431CB1E" w14:textId="77777777" w:rsidR="00BB57BA" w:rsidRDefault="00BB57BA">
            <w:pPr>
              <w:widowControl/>
              <w:snapToGrid w:val="0"/>
              <w:rPr>
                <w:rFonts w:ascii="Times New Roman" w:eastAsia="仿宋_GB2312" w:hAnsi="Times New Roman"/>
                <w:sz w:val="18"/>
                <w:szCs w:val="18"/>
              </w:rPr>
            </w:pPr>
          </w:p>
        </w:tc>
        <w:tc>
          <w:tcPr>
            <w:tcW w:w="527" w:type="dxa"/>
            <w:tcBorders>
              <w:top w:val="single" w:sz="4" w:space="0" w:color="auto"/>
              <w:left w:val="single" w:sz="4" w:space="0" w:color="auto"/>
              <w:bottom w:val="single" w:sz="4" w:space="0" w:color="auto"/>
              <w:right w:val="single" w:sz="4" w:space="0" w:color="auto"/>
            </w:tcBorders>
            <w:vAlign w:val="center"/>
          </w:tcPr>
          <w:p w14:paraId="754A1FFA" w14:textId="77777777" w:rsidR="00BB57BA" w:rsidRDefault="00BB57BA">
            <w:pPr>
              <w:widowControl/>
              <w:snapToGrid w:val="0"/>
              <w:rPr>
                <w:rFonts w:ascii="Times New Roman" w:eastAsia="仿宋_GB2312" w:hAnsi="Times New Roman"/>
                <w:sz w:val="18"/>
                <w:szCs w:val="18"/>
              </w:rPr>
            </w:pPr>
          </w:p>
        </w:tc>
        <w:tc>
          <w:tcPr>
            <w:tcW w:w="530" w:type="dxa"/>
            <w:tcBorders>
              <w:top w:val="single" w:sz="4" w:space="0" w:color="auto"/>
              <w:left w:val="single" w:sz="4" w:space="0" w:color="auto"/>
              <w:bottom w:val="single" w:sz="4" w:space="0" w:color="auto"/>
              <w:right w:val="single" w:sz="4" w:space="0" w:color="auto"/>
            </w:tcBorders>
            <w:vAlign w:val="center"/>
          </w:tcPr>
          <w:p w14:paraId="37B9B11B" w14:textId="77777777" w:rsidR="00BB57BA" w:rsidRDefault="00BB57BA">
            <w:pPr>
              <w:widowControl/>
              <w:snapToGrid w:val="0"/>
              <w:rPr>
                <w:rFonts w:ascii="Times New Roman" w:eastAsia="仿宋_GB2312" w:hAnsi="Times New Roman"/>
                <w:sz w:val="18"/>
                <w:szCs w:val="18"/>
              </w:rPr>
            </w:pPr>
          </w:p>
        </w:tc>
        <w:tc>
          <w:tcPr>
            <w:tcW w:w="862" w:type="dxa"/>
            <w:tcBorders>
              <w:top w:val="single" w:sz="4" w:space="0" w:color="auto"/>
              <w:left w:val="single" w:sz="4" w:space="0" w:color="auto"/>
              <w:bottom w:val="single" w:sz="4" w:space="0" w:color="auto"/>
              <w:right w:val="single" w:sz="4" w:space="0" w:color="auto"/>
            </w:tcBorders>
            <w:vAlign w:val="center"/>
          </w:tcPr>
          <w:p w14:paraId="69CC393D" w14:textId="77777777" w:rsidR="00BB57BA" w:rsidRDefault="00BB57BA">
            <w:pPr>
              <w:widowControl/>
              <w:snapToGrid w:val="0"/>
              <w:rPr>
                <w:rFonts w:ascii="Times New Roman" w:eastAsia="仿宋_GB2312" w:hAnsi="Times New Roman"/>
                <w:sz w:val="18"/>
                <w:szCs w:val="18"/>
              </w:rPr>
            </w:pPr>
          </w:p>
        </w:tc>
        <w:tc>
          <w:tcPr>
            <w:tcW w:w="844" w:type="dxa"/>
            <w:tcBorders>
              <w:top w:val="single" w:sz="4" w:space="0" w:color="auto"/>
              <w:left w:val="single" w:sz="4" w:space="0" w:color="auto"/>
              <w:bottom w:val="single" w:sz="4" w:space="0" w:color="auto"/>
              <w:right w:val="single" w:sz="4" w:space="0" w:color="auto"/>
            </w:tcBorders>
            <w:vAlign w:val="center"/>
          </w:tcPr>
          <w:p w14:paraId="5ABCD098" w14:textId="77777777" w:rsidR="00BB57BA" w:rsidRDefault="00BB57BA">
            <w:pPr>
              <w:widowControl/>
              <w:snapToGrid w:val="0"/>
              <w:rPr>
                <w:rFonts w:ascii="Times New Roman" w:eastAsia="仿宋_GB2312" w:hAnsi="Times New Roman"/>
                <w:sz w:val="18"/>
                <w:szCs w:val="18"/>
              </w:rPr>
            </w:pPr>
          </w:p>
        </w:tc>
        <w:tc>
          <w:tcPr>
            <w:tcW w:w="988" w:type="dxa"/>
            <w:tcBorders>
              <w:top w:val="single" w:sz="4" w:space="0" w:color="auto"/>
              <w:left w:val="single" w:sz="4" w:space="0" w:color="auto"/>
              <w:bottom w:val="single" w:sz="4" w:space="0" w:color="auto"/>
              <w:right w:val="single" w:sz="4" w:space="0" w:color="auto"/>
            </w:tcBorders>
            <w:vAlign w:val="center"/>
          </w:tcPr>
          <w:p w14:paraId="189B4597" w14:textId="77777777" w:rsidR="00BB57BA" w:rsidRDefault="00BB57BA">
            <w:pPr>
              <w:widowControl/>
              <w:snapToGrid w:val="0"/>
              <w:rPr>
                <w:rFonts w:ascii="Times New Roman" w:eastAsia="仿宋_GB2312" w:hAnsi="Times New Roman"/>
                <w:sz w:val="18"/>
                <w:szCs w:val="18"/>
              </w:rPr>
            </w:pPr>
          </w:p>
        </w:tc>
        <w:tc>
          <w:tcPr>
            <w:tcW w:w="1120" w:type="dxa"/>
            <w:tcBorders>
              <w:top w:val="single" w:sz="4" w:space="0" w:color="auto"/>
              <w:left w:val="single" w:sz="4" w:space="0" w:color="auto"/>
              <w:bottom w:val="single" w:sz="4" w:space="0" w:color="auto"/>
              <w:right w:val="single" w:sz="4" w:space="0" w:color="auto"/>
            </w:tcBorders>
            <w:vAlign w:val="center"/>
          </w:tcPr>
          <w:p w14:paraId="17C97AB0" w14:textId="77777777" w:rsidR="00BB57BA" w:rsidRDefault="00BB57BA">
            <w:pPr>
              <w:widowControl/>
              <w:snapToGrid w:val="0"/>
              <w:rPr>
                <w:rFonts w:ascii="Times New Roman" w:eastAsia="仿宋_GB2312" w:hAnsi="Times New Roman"/>
                <w:sz w:val="18"/>
                <w:szCs w:val="18"/>
              </w:rPr>
            </w:pPr>
          </w:p>
        </w:tc>
        <w:tc>
          <w:tcPr>
            <w:tcW w:w="760" w:type="dxa"/>
            <w:tcBorders>
              <w:top w:val="single" w:sz="4" w:space="0" w:color="auto"/>
              <w:left w:val="single" w:sz="4" w:space="0" w:color="auto"/>
              <w:bottom w:val="single" w:sz="4" w:space="0" w:color="auto"/>
              <w:right w:val="single" w:sz="4" w:space="0" w:color="auto"/>
            </w:tcBorders>
            <w:vAlign w:val="center"/>
          </w:tcPr>
          <w:p w14:paraId="27747AB2" w14:textId="77777777" w:rsidR="00BB57BA" w:rsidRDefault="00BB57BA">
            <w:pPr>
              <w:widowControl/>
              <w:snapToGrid w:val="0"/>
              <w:rPr>
                <w:rFonts w:ascii="Times New Roman" w:eastAsia="仿宋_GB2312" w:hAnsi="Times New Roman"/>
                <w:sz w:val="18"/>
                <w:szCs w:val="18"/>
              </w:rPr>
            </w:pPr>
          </w:p>
        </w:tc>
        <w:tc>
          <w:tcPr>
            <w:tcW w:w="957" w:type="dxa"/>
            <w:tcBorders>
              <w:top w:val="single" w:sz="4" w:space="0" w:color="auto"/>
              <w:left w:val="single" w:sz="4" w:space="0" w:color="auto"/>
              <w:bottom w:val="single" w:sz="4" w:space="0" w:color="auto"/>
              <w:right w:val="single" w:sz="4" w:space="0" w:color="auto"/>
            </w:tcBorders>
            <w:vAlign w:val="center"/>
          </w:tcPr>
          <w:p w14:paraId="3A93C074" w14:textId="77777777" w:rsidR="00BB57BA" w:rsidRDefault="00BB57BA">
            <w:pPr>
              <w:widowControl/>
              <w:snapToGrid w:val="0"/>
              <w:rPr>
                <w:rFonts w:ascii="Times New Roman" w:eastAsia="仿宋_GB2312" w:hAnsi="Times New Roman"/>
                <w:sz w:val="18"/>
                <w:szCs w:val="18"/>
              </w:rPr>
            </w:pPr>
          </w:p>
        </w:tc>
        <w:tc>
          <w:tcPr>
            <w:tcW w:w="1480" w:type="dxa"/>
            <w:tcBorders>
              <w:top w:val="single" w:sz="4" w:space="0" w:color="auto"/>
              <w:left w:val="single" w:sz="4" w:space="0" w:color="auto"/>
              <w:bottom w:val="single" w:sz="4" w:space="0" w:color="auto"/>
              <w:right w:val="single" w:sz="4" w:space="0" w:color="auto"/>
            </w:tcBorders>
            <w:vAlign w:val="center"/>
          </w:tcPr>
          <w:p w14:paraId="514AE80C" w14:textId="77777777" w:rsidR="00BB57BA" w:rsidRDefault="00BB57BA">
            <w:pPr>
              <w:widowControl/>
              <w:snapToGrid w:val="0"/>
              <w:rPr>
                <w:rFonts w:ascii="Times New Roman" w:eastAsia="仿宋_GB2312" w:hAnsi="Times New Roman"/>
                <w:sz w:val="18"/>
                <w:szCs w:val="18"/>
              </w:rPr>
            </w:pPr>
          </w:p>
        </w:tc>
        <w:tc>
          <w:tcPr>
            <w:tcW w:w="853" w:type="dxa"/>
            <w:tcBorders>
              <w:top w:val="single" w:sz="4" w:space="0" w:color="auto"/>
              <w:left w:val="single" w:sz="4" w:space="0" w:color="auto"/>
              <w:bottom w:val="single" w:sz="4" w:space="0" w:color="auto"/>
              <w:right w:val="single" w:sz="4" w:space="0" w:color="auto"/>
            </w:tcBorders>
            <w:vAlign w:val="center"/>
          </w:tcPr>
          <w:p w14:paraId="41B50042" w14:textId="77777777" w:rsidR="00BB57BA" w:rsidRDefault="00BB57BA">
            <w:pPr>
              <w:widowControl/>
              <w:snapToGrid w:val="0"/>
              <w:rPr>
                <w:rFonts w:ascii="Times New Roman" w:eastAsia="仿宋_GB2312" w:hAnsi="Times New Roman"/>
                <w:sz w:val="18"/>
                <w:szCs w:val="18"/>
              </w:rPr>
            </w:pPr>
          </w:p>
        </w:tc>
        <w:tc>
          <w:tcPr>
            <w:tcW w:w="1112" w:type="dxa"/>
            <w:tcBorders>
              <w:top w:val="single" w:sz="4" w:space="0" w:color="auto"/>
              <w:left w:val="single" w:sz="4" w:space="0" w:color="auto"/>
              <w:bottom w:val="single" w:sz="4" w:space="0" w:color="auto"/>
              <w:right w:val="single" w:sz="4" w:space="0" w:color="auto"/>
            </w:tcBorders>
            <w:vAlign w:val="center"/>
          </w:tcPr>
          <w:p w14:paraId="57D7AD08" w14:textId="77777777" w:rsidR="00BB57BA" w:rsidRDefault="00BB57BA">
            <w:pPr>
              <w:widowControl/>
              <w:snapToGrid w:val="0"/>
              <w:rPr>
                <w:rFonts w:ascii="Times New Roman" w:eastAsia="仿宋_GB2312" w:hAnsi="Times New Roman"/>
                <w:sz w:val="18"/>
                <w:szCs w:val="18"/>
              </w:rPr>
            </w:pPr>
          </w:p>
        </w:tc>
        <w:tc>
          <w:tcPr>
            <w:tcW w:w="1019" w:type="dxa"/>
            <w:tcBorders>
              <w:top w:val="single" w:sz="4" w:space="0" w:color="auto"/>
              <w:left w:val="single" w:sz="4" w:space="0" w:color="auto"/>
              <w:bottom w:val="single" w:sz="4" w:space="0" w:color="auto"/>
              <w:right w:val="single" w:sz="4" w:space="0" w:color="auto"/>
            </w:tcBorders>
            <w:vAlign w:val="center"/>
          </w:tcPr>
          <w:p w14:paraId="0815E992" w14:textId="77777777" w:rsidR="00BB57BA" w:rsidRDefault="00BB57BA">
            <w:pPr>
              <w:widowControl/>
              <w:snapToGrid w:val="0"/>
              <w:rPr>
                <w:rFonts w:ascii="Times New Roman" w:eastAsia="仿宋_GB2312" w:hAnsi="Times New Roman"/>
                <w:sz w:val="18"/>
                <w:szCs w:val="18"/>
              </w:rPr>
            </w:pPr>
          </w:p>
        </w:tc>
        <w:tc>
          <w:tcPr>
            <w:tcW w:w="1103" w:type="dxa"/>
            <w:tcBorders>
              <w:top w:val="single" w:sz="4" w:space="0" w:color="auto"/>
              <w:left w:val="single" w:sz="4" w:space="0" w:color="auto"/>
              <w:bottom w:val="single" w:sz="4" w:space="0" w:color="auto"/>
              <w:right w:val="single" w:sz="4" w:space="0" w:color="auto"/>
            </w:tcBorders>
            <w:vAlign w:val="center"/>
          </w:tcPr>
          <w:p w14:paraId="4BAE3B76" w14:textId="77777777" w:rsidR="00BB57BA" w:rsidRDefault="00BB57BA">
            <w:pPr>
              <w:widowControl/>
              <w:snapToGrid w:val="0"/>
              <w:rPr>
                <w:rFonts w:ascii="Times New Roman" w:eastAsia="仿宋_GB2312" w:hAnsi="Times New Roman"/>
                <w:sz w:val="18"/>
                <w:szCs w:val="18"/>
              </w:rPr>
            </w:pPr>
          </w:p>
        </w:tc>
      </w:tr>
    </w:tbl>
    <w:p w14:paraId="12B8EAAD" w14:textId="77777777" w:rsidR="00BB57BA" w:rsidRDefault="00000000">
      <w:pPr>
        <w:adjustRightInd w:val="0"/>
        <w:snapToGrid w:val="0"/>
        <w:rPr>
          <w:rFonts w:ascii="方正仿宋_GBK" w:eastAsia="方正仿宋_GBK" w:hAnsi="方正仿宋_GBK" w:cs="方正仿宋_GBK" w:hint="eastAsia"/>
          <w:sz w:val="22"/>
          <w:szCs w:val="32"/>
        </w:rPr>
      </w:pPr>
      <w:r>
        <w:rPr>
          <w:rFonts w:ascii="方正仿宋_GBK" w:eastAsia="方正仿宋_GBK" w:hAnsi="方正仿宋_GBK" w:cs="方正仿宋_GBK" w:hint="eastAsia"/>
          <w:sz w:val="22"/>
          <w:szCs w:val="32"/>
        </w:rPr>
        <w:t>类别栏选填蕨类植物、裸子植物、被子植物；出现样点序号填写附表3现场调查记录表序号；非优势种或建群种、非珍稀濒危物种、非保护物种、非入侵物种，对应栏不填</w:t>
      </w:r>
    </w:p>
    <w:p w14:paraId="5B0FA086" w14:textId="77777777" w:rsidR="00BB57BA" w:rsidRDefault="00BB57BA">
      <w:pPr>
        <w:adjustRightInd w:val="0"/>
        <w:snapToGrid w:val="0"/>
        <w:spacing w:line="560" w:lineRule="exact"/>
        <w:ind w:firstLineChars="200" w:firstLine="640"/>
        <w:rPr>
          <w:rFonts w:ascii="方正仿宋_GBK" w:eastAsia="方正仿宋_GBK" w:hAnsi="方正仿宋_GBK" w:cs="方正仿宋_GBK" w:hint="eastAsia"/>
          <w:sz w:val="32"/>
          <w:szCs w:val="32"/>
        </w:rPr>
      </w:pPr>
    </w:p>
    <w:p w14:paraId="018E1EEF" w14:textId="77777777" w:rsidR="00BB57BA" w:rsidRDefault="00000000">
      <w:pPr>
        <w:adjustRightInd w:val="0"/>
        <w:snapToGrid w:val="0"/>
        <w:spacing w:afterLines="50" w:after="156" w:line="560" w:lineRule="exact"/>
        <w:jc w:val="left"/>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 xml:space="preserve">附表5 </w:t>
      </w:r>
    </w:p>
    <w:p w14:paraId="444559AA" w14:textId="77777777" w:rsidR="00BB57BA" w:rsidRDefault="00000000">
      <w:pPr>
        <w:adjustRightInd w:val="0"/>
        <w:snapToGrid w:val="0"/>
        <w:spacing w:afterLines="50" w:after="156" w:line="560" w:lineRule="exact"/>
        <w:jc w:val="center"/>
        <w:rPr>
          <w:rFonts w:ascii="方正仿宋_GBK" w:eastAsia="方正仿宋_GBK" w:hAnsi="方正仿宋_GBK" w:cs="方正仿宋_GBK" w:hint="eastAsia"/>
          <w:sz w:val="32"/>
          <w:szCs w:val="32"/>
          <w:u w:val="single"/>
        </w:rPr>
      </w:pPr>
      <w:r>
        <w:rPr>
          <w:rFonts w:ascii="方正仿宋_GBK" w:eastAsia="方正仿宋_GBK" w:hAnsi="方正仿宋_GBK" w:cs="方正仿宋_GBK" w:hint="eastAsia"/>
          <w:sz w:val="32"/>
          <w:szCs w:val="32"/>
          <w:u w:val="single"/>
        </w:rPr>
        <w:t xml:space="preserve">           </w:t>
      </w:r>
      <w:r>
        <w:rPr>
          <w:rFonts w:ascii="方正仿宋_GBK" w:eastAsia="方正仿宋_GBK" w:hAnsi="方正仿宋_GBK" w:cs="方正仿宋_GBK" w:hint="eastAsia"/>
          <w:sz w:val="32"/>
          <w:szCs w:val="32"/>
        </w:rPr>
        <w:t>市</w:t>
      </w:r>
      <w:r>
        <w:rPr>
          <w:rFonts w:ascii="方正仿宋_GBK" w:eastAsia="方正仿宋_GBK" w:hAnsi="方正仿宋_GBK" w:cs="方正仿宋_GBK" w:hint="eastAsia"/>
          <w:sz w:val="32"/>
          <w:szCs w:val="32"/>
          <w:u w:val="single"/>
        </w:rPr>
        <w:t xml:space="preserve">    </w:t>
      </w:r>
      <w:r>
        <w:rPr>
          <w:rFonts w:ascii="方正仿宋_GBK" w:eastAsia="方正仿宋_GBK" w:hAnsi="方正仿宋_GBK" w:cs="方正仿宋_GBK"/>
          <w:sz w:val="32"/>
          <w:szCs w:val="32"/>
          <w:u w:val="single"/>
        </w:rPr>
        <w:t xml:space="preserve">  </w:t>
      </w:r>
      <w:r>
        <w:rPr>
          <w:rFonts w:ascii="方正仿宋_GBK" w:eastAsia="方正仿宋_GBK" w:hAnsi="方正仿宋_GBK" w:cs="方正仿宋_GBK" w:hint="eastAsia"/>
          <w:sz w:val="32"/>
          <w:szCs w:val="32"/>
          <w:u w:val="single"/>
        </w:rPr>
        <w:t xml:space="preserve">  </w:t>
      </w:r>
      <w:r>
        <w:rPr>
          <w:rFonts w:ascii="方正仿宋_GBK" w:eastAsia="方正仿宋_GBK" w:hAnsi="方正仿宋_GBK" w:cs="方正仿宋_GBK" w:hint="eastAsia"/>
          <w:sz w:val="32"/>
          <w:szCs w:val="32"/>
        </w:rPr>
        <w:t>县陆生脊椎动物调查结果数据表</w:t>
      </w:r>
    </w:p>
    <w:tbl>
      <w:tblPr>
        <w:tblW w:w="14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6"/>
        <w:gridCol w:w="693"/>
        <w:gridCol w:w="527"/>
        <w:gridCol w:w="527"/>
        <w:gridCol w:w="530"/>
        <w:gridCol w:w="862"/>
        <w:gridCol w:w="844"/>
        <w:gridCol w:w="988"/>
        <w:gridCol w:w="1120"/>
        <w:gridCol w:w="760"/>
        <w:gridCol w:w="957"/>
        <w:gridCol w:w="1480"/>
        <w:gridCol w:w="853"/>
        <w:gridCol w:w="1112"/>
        <w:gridCol w:w="1019"/>
        <w:gridCol w:w="1103"/>
      </w:tblGrid>
      <w:tr w:rsidR="00BB57BA" w14:paraId="2543036D" w14:textId="77777777">
        <w:trPr>
          <w:trHeight w:hRule="exact" w:val="593"/>
          <w:tblHeader/>
          <w:jc w:val="center"/>
        </w:trPr>
        <w:tc>
          <w:tcPr>
            <w:tcW w:w="696" w:type="dxa"/>
            <w:tcBorders>
              <w:top w:val="single" w:sz="4" w:space="0" w:color="auto"/>
              <w:left w:val="single" w:sz="4" w:space="0" w:color="auto"/>
              <w:bottom w:val="single" w:sz="4" w:space="0" w:color="auto"/>
              <w:right w:val="single" w:sz="4" w:space="0" w:color="auto"/>
            </w:tcBorders>
            <w:vAlign w:val="center"/>
          </w:tcPr>
          <w:p w14:paraId="338DBA5B"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序号</w:t>
            </w:r>
          </w:p>
        </w:tc>
        <w:tc>
          <w:tcPr>
            <w:tcW w:w="693" w:type="dxa"/>
            <w:tcBorders>
              <w:top w:val="single" w:sz="4" w:space="0" w:color="auto"/>
              <w:left w:val="single" w:sz="4" w:space="0" w:color="auto"/>
              <w:bottom w:val="single" w:sz="4" w:space="0" w:color="auto"/>
              <w:right w:val="single" w:sz="4" w:space="0" w:color="auto"/>
            </w:tcBorders>
            <w:vAlign w:val="center"/>
          </w:tcPr>
          <w:p w14:paraId="5F331411"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类别</w:t>
            </w:r>
          </w:p>
        </w:tc>
        <w:tc>
          <w:tcPr>
            <w:tcW w:w="527" w:type="dxa"/>
            <w:tcBorders>
              <w:top w:val="single" w:sz="4" w:space="0" w:color="auto"/>
              <w:left w:val="single" w:sz="4" w:space="0" w:color="auto"/>
              <w:bottom w:val="single" w:sz="4" w:space="0" w:color="auto"/>
              <w:right w:val="single" w:sz="4" w:space="0" w:color="auto"/>
            </w:tcBorders>
            <w:vAlign w:val="center"/>
          </w:tcPr>
          <w:p w14:paraId="4595B64E"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科</w:t>
            </w:r>
          </w:p>
        </w:tc>
        <w:tc>
          <w:tcPr>
            <w:tcW w:w="527" w:type="dxa"/>
            <w:tcBorders>
              <w:top w:val="single" w:sz="4" w:space="0" w:color="auto"/>
              <w:left w:val="single" w:sz="4" w:space="0" w:color="auto"/>
              <w:bottom w:val="single" w:sz="4" w:space="0" w:color="auto"/>
              <w:right w:val="single" w:sz="4" w:space="0" w:color="auto"/>
            </w:tcBorders>
            <w:vAlign w:val="center"/>
          </w:tcPr>
          <w:p w14:paraId="1B7F97EB"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属</w:t>
            </w:r>
          </w:p>
        </w:tc>
        <w:tc>
          <w:tcPr>
            <w:tcW w:w="530" w:type="dxa"/>
            <w:tcBorders>
              <w:top w:val="single" w:sz="4" w:space="0" w:color="auto"/>
              <w:left w:val="single" w:sz="4" w:space="0" w:color="auto"/>
              <w:bottom w:val="single" w:sz="4" w:space="0" w:color="auto"/>
              <w:right w:val="single" w:sz="4" w:space="0" w:color="auto"/>
            </w:tcBorders>
            <w:vAlign w:val="center"/>
          </w:tcPr>
          <w:p w14:paraId="08F3D416"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种</w:t>
            </w:r>
          </w:p>
        </w:tc>
        <w:tc>
          <w:tcPr>
            <w:tcW w:w="862" w:type="dxa"/>
            <w:tcBorders>
              <w:top w:val="single" w:sz="4" w:space="0" w:color="auto"/>
              <w:left w:val="single" w:sz="4" w:space="0" w:color="auto"/>
              <w:bottom w:val="single" w:sz="4" w:space="0" w:color="auto"/>
              <w:right w:val="single" w:sz="4" w:space="0" w:color="auto"/>
            </w:tcBorders>
            <w:vAlign w:val="center"/>
          </w:tcPr>
          <w:p w14:paraId="0D1C0EEF"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拉丁名</w:t>
            </w:r>
          </w:p>
        </w:tc>
        <w:tc>
          <w:tcPr>
            <w:tcW w:w="844" w:type="dxa"/>
            <w:tcBorders>
              <w:top w:val="single" w:sz="4" w:space="0" w:color="auto"/>
              <w:left w:val="single" w:sz="4" w:space="0" w:color="auto"/>
              <w:bottom w:val="single" w:sz="4" w:space="0" w:color="auto"/>
              <w:right w:val="single" w:sz="4" w:space="0" w:color="auto"/>
            </w:tcBorders>
            <w:vAlign w:val="center"/>
          </w:tcPr>
          <w:p w14:paraId="0875B07C"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出现样点序号</w:t>
            </w:r>
          </w:p>
        </w:tc>
        <w:tc>
          <w:tcPr>
            <w:tcW w:w="988" w:type="dxa"/>
            <w:tcBorders>
              <w:top w:val="single" w:sz="4" w:space="0" w:color="auto"/>
              <w:left w:val="single" w:sz="4" w:space="0" w:color="auto"/>
              <w:bottom w:val="single" w:sz="4" w:space="0" w:color="auto"/>
              <w:right w:val="single" w:sz="4" w:space="0" w:color="auto"/>
            </w:tcBorders>
            <w:vAlign w:val="center"/>
          </w:tcPr>
          <w:p w14:paraId="2600275E"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优势种或建群种</w:t>
            </w:r>
          </w:p>
        </w:tc>
        <w:tc>
          <w:tcPr>
            <w:tcW w:w="1120" w:type="dxa"/>
            <w:tcBorders>
              <w:top w:val="single" w:sz="4" w:space="0" w:color="auto"/>
              <w:left w:val="single" w:sz="4" w:space="0" w:color="auto"/>
              <w:bottom w:val="single" w:sz="4" w:space="0" w:color="auto"/>
              <w:right w:val="single" w:sz="4" w:space="0" w:color="auto"/>
            </w:tcBorders>
            <w:vAlign w:val="center"/>
          </w:tcPr>
          <w:p w14:paraId="6EF2FBF7"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珍稀濒危</w:t>
            </w:r>
          </w:p>
          <w:p w14:paraId="7AB9231F"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级别</w:t>
            </w:r>
          </w:p>
        </w:tc>
        <w:tc>
          <w:tcPr>
            <w:tcW w:w="760" w:type="dxa"/>
            <w:tcBorders>
              <w:top w:val="single" w:sz="4" w:space="0" w:color="auto"/>
              <w:left w:val="single" w:sz="4" w:space="0" w:color="auto"/>
              <w:bottom w:val="single" w:sz="4" w:space="0" w:color="auto"/>
              <w:right w:val="single" w:sz="4" w:space="0" w:color="auto"/>
            </w:tcBorders>
            <w:vAlign w:val="center"/>
          </w:tcPr>
          <w:p w14:paraId="2B8547C9"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保护</w:t>
            </w:r>
          </w:p>
          <w:p w14:paraId="331FB6AC"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级别</w:t>
            </w:r>
          </w:p>
        </w:tc>
        <w:tc>
          <w:tcPr>
            <w:tcW w:w="957" w:type="dxa"/>
            <w:tcBorders>
              <w:top w:val="single" w:sz="4" w:space="0" w:color="auto"/>
              <w:left w:val="single" w:sz="4" w:space="0" w:color="auto"/>
              <w:bottom w:val="single" w:sz="4" w:space="0" w:color="auto"/>
              <w:right w:val="single" w:sz="4" w:space="0" w:color="auto"/>
            </w:tcBorders>
            <w:vAlign w:val="center"/>
          </w:tcPr>
          <w:p w14:paraId="62AFB75A"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是否入侵物种</w:t>
            </w:r>
          </w:p>
        </w:tc>
        <w:tc>
          <w:tcPr>
            <w:tcW w:w="1480" w:type="dxa"/>
            <w:tcBorders>
              <w:top w:val="single" w:sz="4" w:space="0" w:color="auto"/>
              <w:left w:val="single" w:sz="4" w:space="0" w:color="auto"/>
              <w:bottom w:val="single" w:sz="4" w:space="0" w:color="auto"/>
              <w:right w:val="single" w:sz="4" w:space="0" w:color="auto"/>
            </w:tcBorders>
            <w:vAlign w:val="center"/>
          </w:tcPr>
          <w:p w14:paraId="0A19F3DB"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周边生境描述</w:t>
            </w:r>
          </w:p>
        </w:tc>
        <w:tc>
          <w:tcPr>
            <w:tcW w:w="853" w:type="dxa"/>
            <w:tcBorders>
              <w:top w:val="single" w:sz="4" w:space="0" w:color="auto"/>
              <w:left w:val="single" w:sz="4" w:space="0" w:color="auto"/>
              <w:bottom w:val="single" w:sz="4" w:space="0" w:color="auto"/>
              <w:right w:val="single" w:sz="4" w:space="0" w:color="auto"/>
            </w:tcBorders>
            <w:vAlign w:val="center"/>
          </w:tcPr>
          <w:p w14:paraId="20ACCB36"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鉴定人</w:t>
            </w:r>
          </w:p>
        </w:tc>
        <w:tc>
          <w:tcPr>
            <w:tcW w:w="1112" w:type="dxa"/>
            <w:tcBorders>
              <w:top w:val="single" w:sz="4" w:space="0" w:color="auto"/>
              <w:left w:val="single" w:sz="4" w:space="0" w:color="auto"/>
              <w:bottom w:val="single" w:sz="4" w:space="0" w:color="auto"/>
              <w:right w:val="single" w:sz="4" w:space="0" w:color="auto"/>
            </w:tcBorders>
            <w:vAlign w:val="center"/>
          </w:tcPr>
          <w:p w14:paraId="1FFCA85E"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电子标本</w:t>
            </w:r>
          </w:p>
          <w:p w14:paraId="3AD3D825"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拍摄人</w:t>
            </w:r>
          </w:p>
        </w:tc>
        <w:tc>
          <w:tcPr>
            <w:tcW w:w="1019" w:type="dxa"/>
            <w:tcBorders>
              <w:top w:val="single" w:sz="4" w:space="0" w:color="auto"/>
              <w:left w:val="single" w:sz="4" w:space="0" w:color="auto"/>
              <w:bottom w:val="single" w:sz="4" w:space="0" w:color="auto"/>
              <w:right w:val="single" w:sz="4" w:space="0" w:color="auto"/>
            </w:tcBorders>
            <w:vAlign w:val="center"/>
          </w:tcPr>
          <w:p w14:paraId="6C17CD8B"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拍摄时间</w:t>
            </w:r>
          </w:p>
        </w:tc>
        <w:tc>
          <w:tcPr>
            <w:tcW w:w="1103" w:type="dxa"/>
            <w:tcBorders>
              <w:top w:val="single" w:sz="4" w:space="0" w:color="auto"/>
              <w:left w:val="single" w:sz="4" w:space="0" w:color="auto"/>
              <w:bottom w:val="single" w:sz="4" w:space="0" w:color="auto"/>
              <w:right w:val="single" w:sz="4" w:space="0" w:color="auto"/>
            </w:tcBorders>
            <w:vAlign w:val="center"/>
          </w:tcPr>
          <w:p w14:paraId="68353FFC"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电子标本</w:t>
            </w:r>
          </w:p>
          <w:p w14:paraId="5DE4955D"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文件名</w:t>
            </w:r>
          </w:p>
        </w:tc>
      </w:tr>
      <w:tr w:rsidR="00BB57BA" w14:paraId="2591E077" w14:textId="77777777">
        <w:trPr>
          <w:trHeight w:hRule="exact" w:val="340"/>
          <w:jc w:val="center"/>
        </w:trPr>
        <w:tc>
          <w:tcPr>
            <w:tcW w:w="696" w:type="dxa"/>
            <w:tcBorders>
              <w:top w:val="single" w:sz="4" w:space="0" w:color="auto"/>
              <w:left w:val="single" w:sz="4" w:space="0" w:color="auto"/>
              <w:bottom w:val="single" w:sz="4" w:space="0" w:color="auto"/>
              <w:right w:val="single" w:sz="4" w:space="0" w:color="auto"/>
            </w:tcBorders>
            <w:vAlign w:val="center"/>
          </w:tcPr>
          <w:p w14:paraId="16E742FE" w14:textId="77777777" w:rsidR="00BB57BA" w:rsidRDefault="00BB57BA">
            <w:pPr>
              <w:rPr>
                <w:rFonts w:ascii="Times New Roman" w:eastAsia="仿宋_GB2312" w:hAnsi="Times New Roman"/>
                <w:color w:val="000000"/>
                <w:sz w:val="18"/>
                <w:szCs w:val="18"/>
              </w:rPr>
            </w:pPr>
          </w:p>
        </w:tc>
        <w:tc>
          <w:tcPr>
            <w:tcW w:w="693" w:type="dxa"/>
            <w:tcBorders>
              <w:top w:val="single" w:sz="4" w:space="0" w:color="auto"/>
              <w:left w:val="single" w:sz="4" w:space="0" w:color="auto"/>
              <w:bottom w:val="single" w:sz="4" w:space="0" w:color="auto"/>
              <w:right w:val="single" w:sz="4" w:space="0" w:color="auto"/>
            </w:tcBorders>
            <w:vAlign w:val="center"/>
          </w:tcPr>
          <w:p w14:paraId="4101CE4F" w14:textId="77777777" w:rsidR="00BB57BA" w:rsidRDefault="00BB57BA">
            <w:pPr>
              <w:rPr>
                <w:rFonts w:ascii="Times New Roman" w:eastAsia="仿宋_GB2312" w:hAnsi="Times New Roman"/>
                <w:color w:val="000000"/>
                <w:sz w:val="18"/>
                <w:szCs w:val="18"/>
              </w:rPr>
            </w:pPr>
          </w:p>
        </w:tc>
        <w:tc>
          <w:tcPr>
            <w:tcW w:w="527" w:type="dxa"/>
            <w:tcBorders>
              <w:top w:val="single" w:sz="4" w:space="0" w:color="auto"/>
              <w:left w:val="single" w:sz="4" w:space="0" w:color="auto"/>
              <w:bottom w:val="single" w:sz="4" w:space="0" w:color="auto"/>
              <w:right w:val="single" w:sz="4" w:space="0" w:color="auto"/>
            </w:tcBorders>
            <w:vAlign w:val="center"/>
          </w:tcPr>
          <w:p w14:paraId="7D5483D6" w14:textId="77777777" w:rsidR="00BB57BA" w:rsidRDefault="00BB57BA">
            <w:pPr>
              <w:widowControl/>
              <w:snapToGrid w:val="0"/>
              <w:rPr>
                <w:rFonts w:ascii="Times New Roman" w:eastAsia="仿宋_GB2312" w:hAnsi="Times New Roman"/>
                <w:sz w:val="18"/>
                <w:szCs w:val="18"/>
              </w:rPr>
            </w:pPr>
          </w:p>
        </w:tc>
        <w:tc>
          <w:tcPr>
            <w:tcW w:w="527" w:type="dxa"/>
            <w:tcBorders>
              <w:top w:val="single" w:sz="4" w:space="0" w:color="auto"/>
              <w:left w:val="single" w:sz="4" w:space="0" w:color="auto"/>
              <w:bottom w:val="single" w:sz="4" w:space="0" w:color="auto"/>
              <w:right w:val="single" w:sz="4" w:space="0" w:color="auto"/>
            </w:tcBorders>
            <w:vAlign w:val="center"/>
          </w:tcPr>
          <w:p w14:paraId="2E52B276" w14:textId="77777777" w:rsidR="00BB57BA" w:rsidRDefault="00BB57BA">
            <w:pPr>
              <w:widowControl/>
              <w:snapToGrid w:val="0"/>
              <w:rPr>
                <w:rFonts w:ascii="Times New Roman" w:eastAsia="仿宋_GB2312" w:hAnsi="Times New Roman"/>
                <w:sz w:val="18"/>
                <w:szCs w:val="18"/>
              </w:rPr>
            </w:pPr>
          </w:p>
        </w:tc>
        <w:tc>
          <w:tcPr>
            <w:tcW w:w="530" w:type="dxa"/>
            <w:tcBorders>
              <w:top w:val="single" w:sz="4" w:space="0" w:color="auto"/>
              <w:left w:val="single" w:sz="4" w:space="0" w:color="auto"/>
              <w:bottom w:val="single" w:sz="4" w:space="0" w:color="auto"/>
              <w:right w:val="single" w:sz="4" w:space="0" w:color="auto"/>
            </w:tcBorders>
            <w:vAlign w:val="center"/>
          </w:tcPr>
          <w:p w14:paraId="35952D50" w14:textId="77777777" w:rsidR="00BB57BA" w:rsidRDefault="00BB57BA">
            <w:pPr>
              <w:widowControl/>
              <w:snapToGrid w:val="0"/>
              <w:rPr>
                <w:rFonts w:ascii="Times New Roman" w:eastAsia="仿宋_GB2312" w:hAnsi="Times New Roman"/>
                <w:sz w:val="18"/>
                <w:szCs w:val="18"/>
              </w:rPr>
            </w:pPr>
          </w:p>
        </w:tc>
        <w:tc>
          <w:tcPr>
            <w:tcW w:w="862" w:type="dxa"/>
            <w:tcBorders>
              <w:top w:val="single" w:sz="4" w:space="0" w:color="auto"/>
              <w:left w:val="single" w:sz="4" w:space="0" w:color="auto"/>
              <w:bottom w:val="single" w:sz="4" w:space="0" w:color="auto"/>
              <w:right w:val="single" w:sz="4" w:space="0" w:color="auto"/>
            </w:tcBorders>
            <w:vAlign w:val="center"/>
          </w:tcPr>
          <w:p w14:paraId="36F824BD" w14:textId="77777777" w:rsidR="00BB57BA" w:rsidRDefault="00BB57BA">
            <w:pPr>
              <w:widowControl/>
              <w:snapToGrid w:val="0"/>
              <w:rPr>
                <w:rFonts w:ascii="Times New Roman" w:eastAsia="仿宋_GB2312" w:hAnsi="Times New Roman"/>
                <w:sz w:val="18"/>
                <w:szCs w:val="18"/>
              </w:rPr>
            </w:pPr>
          </w:p>
        </w:tc>
        <w:tc>
          <w:tcPr>
            <w:tcW w:w="844" w:type="dxa"/>
            <w:tcBorders>
              <w:top w:val="single" w:sz="4" w:space="0" w:color="auto"/>
              <w:left w:val="single" w:sz="4" w:space="0" w:color="auto"/>
              <w:bottom w:val="single" w:sz="4" w:space="0" w:color="auto"/>
              <w:right w:val="single" w:sz="4" w:space="0" w:color="auto"/>
            </w:tcBorders>
            <w:vAlign w:val="center"/>
          </w:tcPr>
          <w:p w14:paraId="68A635DB" w14:textId="77777777" w:rsidR="00BB57BA" w:rsidRDefault="00BB57BA">
            <w:pPr>
              <w:widowControl/>
              <w:snapToGrid w:val="0"/>
              <w:rPr>
                <w:rFonts w:ascii="Times New Roman" w:eastAsia="仿宋_GB2312" w:hAnsi="Times New Roman"/>
                <w:sz w:val="18"/>
                <w:szCs w:val="18"/>
              </w:rPr>
            </w:pPr>
          </w:p>
        </w:tc>
        <w:tc>
          <w:tcPr>
            <w:tcW w:w="988" w:type="dxa"/>
            <w:tcBorders>
              <w:top w:val="single" w:sz="4" w:space="0" w:color="auto"/>
              <w:left w:val="single" w:sz="4" w:space="0" w:color="auto"/>
              <w:bottom w:val="single" w:sz="4" w:space="0" w:color="auto"/>
              <w:right w:val="single" w:sz="4" w:space="0" w:color="auto"/>
            </w:tcBorders>
            <w:vAlign w:val="center"/>
          </w:tcPr>
          <w:p w14:paraId="4B6D1289" w14:textId="77777777" w:rsidR="00BB57BA" w:rsidRDefault="00BB57BA">
            <w:pPr>
              <w:widowControl/>
              <w:snapToGrid w:val="0"/>
              <w:rPr>
                <w:rFonts w:ascii="Times New Roman" w:eastAsia="仿宋_GB2312" w:hAnsi="Times New Roman"/>
                <w:sz w:val="18"/>
                <w:szCs w:val="18"/>
              </w:rPr>
            </w:pPr>
          </w:p>
        </w:tc>
        <w:tc>
          <w:tcPr>
            <w:tcW w:w="1120" w:type="dxa"/>
            <w:tcBorders>
              <w:top w:val="single" w:sz="4" w:space="0" w:color="auto"/>
              <w:left w:val="single" w:sz="4" w:space="0" w:color="auto"/>
              <w:bottom w:val="single" w:sz="4" w:space="0" w:color="auto"/>
              <w:right w:val="single" w:sz="4" w:space="0" w:color="auto"/>
            </w:tcBorders>
            <w:vAlign w:val="center"/>
          </w:tcPr>
          <w:p w14:paraId="326CF4E7" w14:textId="77777777" w:rsidR="00BB57BA" w:rsidRDefault="00BB57BA">
            <w:pPr>
              <w:widowControl/>
              <w:snapToGrid w:val="0"/>
              <w:rPr>
                <w:rFonts w:ascii="Times New Roman" w:eastAsia="仿宋_GB2312" w:hAnsi="Times New Roman"/>
                <w:sz w:val="18"/>
                <w:szCs w:val="18"/>
              </w:rPr>
            </w:pPr>
          </w:p>
        </w:tc>
        <w:tc>
          <w:tcPr>
            <w:tcW w:w="760" w:type="dxa"/>
            <w:tcBorders>
              <w:top w:val="single" w:sz="4" w:space="0" w:color="auto"/>
              <w:left w:val="single" w:sz="4" w:space="0" w:color="auto"/>
              <w:bottom w:val="single" w:sz="4" w:space="0" w:color="auto"/>
              <w:right w:val="single" w:sz="4" w:space="0" w:color="auto"/>
            </w:tcBorders>
            <w:vAlign w:val="center"/>
          </w:tcPr>
          <w:p w14:paraId="18FC014F" w14:textId="77777777" w:rsidR="00BB57BA" w:rsidRDefault="00BB57BA">
            <w:pPr>
              <w:widowControl/>
              <w:snapToGrid w:val="0"/>
              <w:rPr>
                <w:rFonts w:ascii="Times New Roman" w:eastAsia="仿宋_GB2312" w:hAnsi="Times New Roman"/>
                <w:sz w:val="18"/>
                <w:szCs w:val="18"/>
              </w:rPr>
            </w:pPr>
          </w:p>
        </w:tc>
        <w:tc>
          <w:tcPr>
            <w:tcW w:w="957" w:type="dxa"/>
            <w:tcBorders>
              <w:top w:val="single" w:sz="4" w:space="0" w:color="auto"/>
              <w:left w:val="single" w:sz="4" w:space="0" w:color="auto"/>
              <w:bottom w:val="single" w:sz="4" w:space="0" w:color="auto"/>
              <w:right w:val="single" w:sz="4" w:space="0" w:color="auto"/>
            </w:tcBorders>
            <w:vAlign w:val="center"/>
          </w:tcPr>
          <w:p w14:paraId="16CB00CE" w14:textId="77777777" w:rsidR="00BB57BA" w:rsidRDefault="00BB57BA">
            <w:pPr>
              <w:widowControl/>
              <w:snapToGrid w:val="0"/>
              <w:rPr>
                <w:rFonts w:ascii="Times New Roman" w:eastAsia="仿宋_GB2312" w:hAnsi="Times New Roman"/>
                <w:sz w:val="18"/>
                <w:szCs w:val="18"/>
              </w:rPr>
            </w:pPr>
          </w:p>
        </w:tc>
        <w:tc>
          <w:tcPr>
            <w:tcW w:w="1480" w:type="dxa"/>
            <w:tcBorders>
              <w:top w:val="single" w:sz="4" w:space="0" w:color="auto"/>
              <w:left w:val="single" w:sz="4" w:space="0" w:color="auto"/>
              <w:bottom w:val="single" w:sz="4" w:space="0" w:color="auto"/>
              <w:right w:val="single" w:sz="4" w:space="0" w:color="auto"/>
            </w:tcBorders>
            <w:vAlign w:val="center"/>
          </w:tcPr>
          <w:p w14:paraId="04EA8ECB" w14:textId="77777777" w:rsidR="00BB57BA" w:rsidRDefault="00BB57BA">
            <w:pPr>
              <w:widowControl/>
              <w:snapToGrid w:val="0"/>
              <w:rPr>
                <w:rFonts w:ascii="Times New Roman" w:eastAsia="仿宋_GB2312" w:hAnsi="Times New Roman"/>
                <w:sz w:val="18"/>
                <w:szCs w:val="18"/>
              </w:rPr>
            </w:pPr>
          </w:p>
        </w:tc>
        <w:tc>
          <w:tcPr>
            <w:tcW w:w="853" w:type="dxa"/>
            <w:tcBorders>
              <w:top w:val="single" w:sz="4" w:space="0" w:color="auto"/>
              <w:left w:val="single" w:sz="4" w:space="0" w:color="auto"/>
              <w:bottom w:val="single" w:sz="4" w:space="0" w:color="auto"/>
              <w:right w:val="single" w:sz="4" w:space="0" w:color="auto"/>
            </w:tcBorders>
            <w:vAlign w:val="center"/>
          </w:tcPr>
          <w:p w14:paraId="3574BED0" w14:textId="77777777" w:rsidR="00BB57BA" w:rsidRDefault="00BB57BA">
            <w:pPr>
              <w:widowControl/>
              <w:snapToGrid w:val="0"/>
              <w:rPr>
                <w:rFonts w:ascii="Times New Roman" w:eastAsia="仿宋_GB2312" w:hAnsi="Times New Roman"/>
                <w:sz w:val="18"/>
                <w:szCs w:val="18"/>
              </w:rPr>
            </w:pPr>
          </w:p>
        </w:tc>
        <w:tc>
          <w:tcPr>
            <w:tcW w:w="1112" w:type="dxa"/>
            <w:tcBorders>
              <w:top w:val="single" w:sz="4" w:space="0" w:color="auto"/>
              <w:left w:val="single" w:sz="4" w:space="0" w:color="auto"/>
              <w:bottom w:val="single" w:sz="4" w:space="0" w:color="auto"/>
              <w:right w:val="single" w:sz="4" w:space="0" w:color="auto"/>
            </w:tcBorders>
            <w:vAlign w:val="center"/>
          </w:tcPr>
          <w:p w14:paraId="5AC90CD3" w14:textId="77777777" w:rsidR="00BB57BA" w:rsidRDefault="00BB57BA">
            <w:pPr>
              <w:widowControl/>
              <w:snapToGrid w:val="0"/>
              <w:rPr>
                <w:rFonts w:ascii="Times New Roman" w:eastAsia="仿宋_GB2312" w:hAnsi="Times New Roman"/>
                <w:sz w:val="18"/>
                <w:szCs w:val="18"/>
              </w:rPr>
            </w:pPr>
          </w:p>
        </w:tc>
        <w:tc>
          <w:tcPr>
            <w:tcW w:w="1019" w:type="dxa"/>
            <w:tcBorders>
              <w:top w:val="single" w:sz="4" w:space="0" w:color="auto"/>
              <w:left w:val="single" w:sz="4" w:space="0" w:color="auto"/>
              <w:bottom w:val="single" w:sz="4" w:space="0" w:color="auto"/>
              <w:right w:val="single" w:sz="4" w:space="0" w:color="auto"/>
            </w:tcBorders>
            <w:vAlign w:val="center"/>
          </w:tcPr>
          <w:p w14:paraId="6DFDDDA1" w14:textId="77777777" w:rsidR="00BB57BA" w:rsidRDefault="00BB57BA">
            <w:pPr>
              <w:widowControl/>
              <w:snapToGrid w:val="0"/>
              <w:rPr>
                <w:rFonts w:ascii="Times New Roman" w:eastAsia="仿宋_GB2312" w:hAnsi="Times New Roman"/>
                <w:sz w:val="18"/>
                <w:szCs w:val="18"/>
              </w:rPr>
            </w:pPr>
          </w:p>
        </w:tc>
        <w:tc>
          <w:tcPr>
            <w:tcW w:w="1103" w:type="dxa"/>
            <w:tcBorders>
              <w:top w:val="single" w:sz="4" w:space="0" w:color="auto"/>
              <w:left w:val="single" w:sz="4" w:space="0" w:color="auto"/>
              <w:bottom w:val="single" w:sz="4" w:space="0" w:color="auto"/>
              <w:right w:val="single" w:sz="4" w:space="0" w:color="auto"/>
            </w:tcBorders>
            <w:vAlign w:val="center"/>
          </w:tcPr>
          <w:p w14:paraId="3F2C67AB" w14:textId="77777777" w:rsidR="00BB57BA" w:rsidRDefault="00BB57BA">
            <w:pPr>
              <w:widowControl/>
              <w:snapToGrid w:val="0"/>
              <w:rPr>
                <w:rFonts w:ascii="Times New Roman" w:eastAsia="仿宋_GB2312" w:hAnsi="Times New Roman"/>
                <w:sz w:val="18"/>
                <w:szCs w:val="18"/>
              </w:rPr>
            </w:pPr>
          </w:p>
        </w:tc>
      </w:tr>
      <w:tr w:rsidR="00BB57BA" w14:paraId="51C6865A" w14:textId="77777777">
        <w:trPr>
          <w:trHeight w:hRule="exact" w:val="340"/>
          <w:jc w:val="center"/>
        </w:trPr>
        <w:tc>
          <w:tcPr>
            <w:tcW w:w="696" w:type="dxa"/>
            <w:tcBorders>
              <w:top w:val="single" w:sz="4" w:space="0" w:color="auto"/>
              <w:left w:val="single" w:sz="4" w:space="0" w:color="auto"/>
              <w:bottom w:val="single" w:sz="4" w:space="0" w:color="auto"/>
              <w:right w:val="single" w:sz="4" w:space="0" w:color="auto"/>
            </w:tcBorders>
            <w:vAlign w:val="center"/>
          </w:tcPr>
          <w:p w14:paraId="685D0ACC" w14:textId="77777777" w:rsidR="00BB57BA" w:rsidRDefault="00BB57BA">
            <w:pPr>
              <w:rPr>
                <w:rFonts w:ascii="Times New Roman" w:eastAsia="仿宋_GB2312" w:hAnsi="Times New Roman"/>
                <w:color w:val="000000"/>
                <w:sz w:val="18"/>
                <w:szCs w:val="18"/>
              </w:rPr>
            </w:pPr>
          </w:p>
        </w:tc>
        <w:tc>
          <w:tcPr>
            <w:tcW w:w="693" w:type="dxa"/>
            <w:tcBorders>
              <w:top w:val="single" w:sz="4" w:space="0" w:color="auto"/>
              <w:left w:val="single" w:sz="4" w:space="0" w:color="auto"/>
              <w:bottom w:val="single" w:sz="4" w:space="0" w:color="auto"/>
              <w:right w:val="single" w:sz="4" w:space="0" w:color="auto"/>
            </w:tcBorders>
            <w:vAlign w:val="center"/>
          </w:tcPr>
          <w:p w14:paraId="54741E95" w14:textId="77777777" w:rsidR="00BB57BA" w:rsidRDefault="00BB57BA">
            <w:pPr>
              <w:rPr>
                <w:rFonts w:ascii="Times New Roman" w:eastAsia="仿宋_GB2312" w:hAnsi="Times New Roman"/>
                <w:color w:val="000000"/>
                <w:sz w:val="18"/>
                <w:szCs w:val="18"/>
              </w:rPr>
            </w:pPr>
          </w:p>
        </w:tc>
        <w:tc>
          <w:tcPr>
            <w:tcW w:w="527" w:type="dxa"/>
            <w:tcBorders>
              <w:top w:val="single" w:sz="4" w:space="0" w:color="auto"/>
              <w:left w:val="single" w:sz="4" w:space="0" w:color="auto"/>
              <w:bottom w:val="single" w:sz="4" w:space="0" w:color="auto"/>
              <w:right w:val="single" w:sz="4" w:space="0" w:color="auto"/>
            </w:tcBorders>
            <w:vAlign w:val="center"/>
          </w:tcPr>
          <w:p w14:paraId="05C6183E" w14:textId="77777777" w:rsidR="00BB57BA" w:rsidRDefault="00BB57BA">
            <w:pPr>
              <w:widowControl/>
              <w:snapToGrid w:val="0"/>
              <w:rPr>
                <w:rFonts w:ascii="Times New Roman" w:eastAsia="仿宋_GB2312" w:hAnsi="Times New Roman"/>
                <w:sz w:val="18"/>
                <w:szCs w:val="18"/>
              </w:rPr>
            </w:pPr>
          </w:p>
        </w:tc>
        <w:tc>
          <w:tcPr>
            <w:tcW w:w="527" w:type="dxa"/>
            <w:tcBorders>
              <w:top w:val="single" w:sz="4" w:space="0" w:color="auto"/>
              <w:left w:val="single" w:sz="4" w:space="0" w:color="auto"/>
              <w:bottom w:val="single" w:sz="4" w:space="0" w:color="auto"/>
              <w:right w:val="single" w:sz="4" w:space="0" w:color="auto"/>
            </w:tcBorders>
            <w:vAlign w:val="center"/>
          </w:tcPr>
          <w:p w14:paraId="1B9CBB66" w14:textId="77777777" w:rsidR="00BB57BA" w:rsidRDefault="00BB57BA">
            <w:pPr>
              <w:widowControl/>
              <w:snapToGrid w:val="0"/>
              <w:rPr>
                <w:rFonts w:ascii="Times New Roman" w:eastAsia="仿宋_GB2312" w:hAnsi="Times New Roman"/>
                <w:sz w:val="18"/>
                <w:szCs w:val="18"/>
              </w:rPr>
            </w:pPr>
          </w:p>
        </w:tc>
        <w:tc>
          <w:tcPr>
            <w:tcW w:w="530" w:type="dxa"/>
            <w:tcBorders>
              <w:top w:val="single" w:sz="4" w:space="0" w:color="auto"/>
              <w:left w:val="single" w:sz="4" w:space="0" w:color="auto"/>
              <w:bottom w:val="single" w:sz="4" w:space="0" w:color="auto"/>
              <w:right w:val="single" w:sz="4" w:space="0" w:color="auto"/>
            </w:tcBorders>
            <w:vAlign w:val="center"/>
          </w:tcPr>
          <w:p w14:paraId="66CDE65C" w14:textId="77777777" w:rsidR="00BB57BA" w:rsidRDefault="00BB57BA">
            <w:pPr>
              <w:widowControl/>
              <w:snapToGrid w:val="0"/>
              <w:rPr>
                <w:rFonts w:ascii="Times New Roman" w:eastAsia="仿宋_GB2312" w:hAnsi="Times New Roman"/>
                <w:sz w:val="18"/>
                <w:szCs w:val="18"/>
              </w:rPr>
            </w:pPr>
          </w:p>
        </w:tc>
        <w:tc>
          <w:tcPr>
            <w:tcW w:w="862" w:type="dxa"/>
            <w:tcBorders>
              <w:top w:val="single" w:sz="4" w:space="0" w:color="auto"/>
              <w:left w:val="single" w:sz="4" w:space="0" w:color="auto"/>
              <w:bottom w:val="single" w:sz="4" w:space="0" w:color="auto"/>
              <w:right w:val="single" w:sz="4" w:space="0" w:color="auto"/>
            </w:tcBorders>
            <w:vAlign w:val="center"/>
          </w:tcPr>
          <w:p w14:paraId="040B3B01" w14:textId="77777777" w:rsidR="00BB57BA" w:rsidRDefault="00BB57BA">
            <w:pPr>
              <w:widowControl/>
              <w:snapToGrid w:val="0"/>
              <w:rPr>
                <w:rFonts w:ascii="Times New Roman" w:eastAsia="仿宋_GB2312" w:hAnsi="Times New Roman"/>
                <w:sz w:val="18"/>
                <w:szCs w:val="18"/>
              </w:rPr>
            </w:pPr>
          </w:p>
        </w:tc>
        <w:tc>
          <w:tcPr>
            <w:tcW w:w="844" w:type="dxa"/>
            <w:tcBorders>
              <w:top w:val="single" w:sz="4" w:space="0" w:color="auto"/>
              <w:left w:val="single" w:sz="4" w:space="0" w:color="auto"/>
              <w:bottom w:val="single" w:sz="4" w:space="0" w:color="auto"/>
              <w:right w:val="single" w:sz="4" w:space="0" w:color="auto"/>
            </w:tcBorders>
            <w:vAlign w:val="center"/>
          </w:tcPr>
          <w:p w14:paraId="3DE35833" w14:textId="77777777" w:rsidR="00BB57BA" w:rsidRDefault="00BB57BA">
            <w:pPr>
              <w:widowControl/>
              <w:snapToGrid w:val="0"/>
              <w:rPr>
                <w:rFonts w:ascii="Times New Roman" w:eastAsia="仿宋_GB2312" w:hAnsi="Times New Roman"/>
                <w:sz w:val="18"/>
                <w:szCs w:val="18"/>
              </w:rPr>
            </w:pPr>
          </w:p>
        </w:tc>
        <w:tc>
          <w:tcPr>
            <w:tcW w:w="988" w:type="dxa"/>
            <w:tcBorders>
              <w:top w:val="single" w:sz="4" w:space="0" w:color="auto"/>
              <w:left w:val="single" w:sz="4" w:space="0" w:color="auto"/>
              <w:bottom w:val="single" w:sz="4" w:space="0" w:color="auto"/>
              <w:right w:val="single" w:sz="4" w:space="0" w:color="auto"/>
            </w:tcBorders>
            <w:vAlign w:val="center"/>
          </w:tcPr>
          <w:p w14:paraId="55BB7744" w14:textId="77777777" w:rsidR="00BB57BA" w:rsidRDefault="00BB57BA">
            <w:pPr>
              <w:widowControl/>
              <w:snapToGrid w:val="0"/>
              <w:rPr>
                <w:rFonts w:ascii="Times New Roman" w:eastAsia="仿宋_GB2312" w:hAnsi="Times New Roman"/>
                <w:sz w:val="18"/>
                <w:szCs w:val="18"/>
              </w:rPr>
            </w:pPr>
          </w:p>
        </w:tc>
        <w:tc>
          <w:tcPr>
            <w:tcW w:w="1120" w:type="dxa"/>
            <w:tcBorders>
              <w:top w:val="single" w:sz="4" w:space="0" w:color="auto"/>
              <w:left w:val="single" w:sz="4" w:space="0" w:color="auto"/>
              <w:bottom w:val="single" w:sz="4" w:space="0" w:color="auto"/>
              <w:right w:val="single" w:sz="4" w:space="0" w:color="auto"/>
            </w:tcBorders>
            <w:vAlign w:val="center"/>
          </w:tcPr>
          <w:p w14:paraId="13DB4445" w14:textId="77777777" w:rsidR="00BB57BA" w:rsidRDefault="00BB57BA">
            <w:pPr>
              <w:widowControl/>
              <w:snapToGrid w:val="0"/>
              <w:rPr>
                <w:rFonts w:ascii="Times New Roman" w:eastAsia="仿宋_GB2312" w:hAnsi="Times New Roman"/>
                <w:sz w:val="18"/>
                <w:szCs w:val="18"/>
              </w:rPr>
            </w:pPr>
          </w:p>
        </w:tc>
        <w:tc>
          <w:tcPr>
            <w:tcW w:w="760" w:type="dxa"/>
            <w:tcBorders>
              <w:top w:val="single" w:sz="4" w:space="0" w:color="auto"/>
              <w:left w:val="single" w:sz="4" w:space="0" w:color="auto"/>
              <w:bottom w:val="single" w:sz="4" w:space="0" w:color="auto"/>
              <w:right w:val="single" w:sz="4" w:space="0" w:color="auto"/>
            </w:tcBorders>
            <w:vAlign w:val="center"/>
          </w:tcPr>
          <w:p w14:paraId="5DD6D95D" w14:textId="77777777" w:rsidR="00BB57BA" w:rsidRDefault="00BB57BA">
            <w:pPr>
              <w:widowControl/>
              <w:snapToGrid w:val="0"/>
              <w:rPr>
                <w:rFonts w:ascii="Times New Roman" w:eastAsia="仿宋_GB2312" w:hAnsi="Times New Roman"/>
                <w:sz w:val="18"/>
                <w:szCs w:val="18"/>
              </w:rPr>
            </w:pPr>
          </w:p>
        </w:tc>
        <w:tc>
          <w:tcPr>
            <w:tcW w:w="957" w:type="dxa"/>
            <w:tcBorders>
              <w:top w:val="single" w:sz="4" w:space="0" w:color="auto"/>
              <w:left w:val="single" w:sz="4" w:space="0" w:color="auto"/>
              <w:bottom w:val="single" w:sz="4" w:space="0" w:color="auto"/>
              <w:right w:val="single" w:sz="4" w:space="0" w:color="auto"/>
            </w:tcBorders>
            <w:vAlign w:val="center"/>
          </w:tcPr>
          <w:p w14:paraId="165DBDDF" w14:textId="77777777" w:rsidR="00BB57BA" w:rsidRDefault="00BB57BA">
            <w:pPr>
              <w:widowControl/>
              <w:snapToGrid w:val="0"/>
              <w:rPr>
                <w:rFonts w:ascii="Times New Roman" w:eastAsia="仿宋_GB2312" w:hAnsi="Times New Roman"/>
                <w:sz w:val="18"/>
                <w:szCs w:val="18"/>
              </w:rPr>
            </w:pPr>
          </w:p>
        </w:tc>
        <w:tc>
          <w:tcPr>
            <w:tcW w:w="1480" w:type="dxa"/>
            <w:tcBorders>
              <w:top w:val="single" w:sz="4" w:space="0" w:color="auto"/>
              <w:left w:val="single" w:sz="4" w:space="0" w:color="auto"/>
              <w:bottom w:val="single" w:sz="4" w:space="0" w:color="auto"/>
              <w:right w:val="single" w:sz="4" w:space="0" w:color="auto"/>
            </w:tcBorders>
            <w:vAlign w:val="center"/>
          </w:tcPr>
          <w:p w14:paraId="2549DBDF" w14:textId="77777777" w:rsidR="00BB57BA" w:rsidRDefault="00BB57BA">
            <w:pPr>
              <w:widowControl/>
              <w:snapToGrid w:val="0"/>
              <w:rPr>
                <w:rFonts w:ascii="Times New Roman" w:eastAsia="仿宋_GB2312" w:hAnsi="Times New Roman"/>
                <w:sz w:val="18"/>
                <w:szCs w:val="18"/>
              </w:rPr>
            </w:pPr>
          </w:p>
        </w:tc>
        <w:tc>
          <w:tcPr>
            <w:tcW w:w="853" w:type="dxa"/>
            <w:tcBorders>
              <w:top w:val="single" w:sz="4" w:space="0" w:color="auto"/>
              <w:left w:val="single" w:sz="4" w:space="0" w:color="auto"/>
              <w:bottom w:val="single" w:sz="4" w:space="0" w:color="auto"/>
              <w:right w:val="single" w:sz="4" w:space="0" w:color="auto"/>
            </w:tcBorders>
            <w:vAlign w:val="center"/>
          </w:tcPr>
          <w:p w14:paraId="1D84B4E8" w14:textId="77777777" w:rsidR="00BB57BA" w:rsidRDefault="00BB57BA">
            <w:pPr>
              <w:widowControl/>
              <w:snapToGrid w:val="0"/>
              <w:rPr>
                <w:rFonts w:ascii="Times New Roman" w:eastAsia="仿宋_GB2312" w:hAnsi="Times New Roman"/>
                <w:sz w:val="18"/>
                <w:szCs w:val="18"/>
              </w:rPr>
            </w:pPr>
          </w:p>
        </w:tc>
        <w:tc>
          <w:tcPr>
            <w:tcW w:w="1112" w:type="dxa"/>
            <w:tcBorders>
              <w:top w:val="single" w:sz="4" w:space="0" w:color="auto"/>
              <w:left w:val="single" w:sz="4" w:space="0" w:color="auto"/>
              <w:bottom w:val="single" w:sz="4" w:space="0" w:color="auto"/>
              <w:right w:val="single" w:sz="4" w:space="0" w:color="auto"/>
            </w:tcBorders>
            <w:vAlign w:val="center"/>
          </w:tcPr>
          <w:p w14:paraId="071CF948" w14:textId="77777777" w:rsidR="00BB57BA" w:rsidRDefault="00BB57BA">
            <w:pPr>
              <w:widowControl/>
              <w:snapToGrid w:val="0"/>
              <w:rPr>
                <w:rFonts w:ascii="Times New Roman" w:eastAsia="仿宋_GB2312" w:hAnsi="Times New Roman"/>
                <w:sz w:val="18"/>
                <w:szCs w:val="18"/>
              </w:rPr>
            </w:pPr>
          </w:p>
        </w:tc>
        <w:tc>
          <w:tcPr>
            <w:tcW w:w="1019" w:type="dxa"/>
            <w:tcBorders>
              <w:top w:val="single" w:sz="4" w:space="0" w:color="auto"/>
              <w:left w:val="single" w:sz="4" w:space="0" w:color="auto"/>
              <w:bottom w:val="single" w:sz="4" w:space="0" w:color="auto"/>
              <w:right w:val="single" w:sz="4" w:space="0" w:color="auto"/>
            </w:tcBorders>
            <w:vAlign w:val="center"/>
          </w:tcPr>
          <w:p w14:paraId="7D940031" w14:textId="77777777" w:rsidR="00BB57BA" w:rsidRDefault="00BB57BA">
            <w:pPr>
              <w:widowControl/>
              <w:snapToGrid w:val="0"/>
              <w:rPr>
                <w:rFonts w:ascii="Times New Roman" w:eastAsia="仿宋_GB2312" w:hAnsi="Times New Roman"/>
                <w:sz w:val="18"/>
                <w:szCs w:val="18"/>
              </w:rPr>
            </w:pPr>
          </w:p>
        </w:tc>
        <w:tc>
          <w:tcPr>
            <w:tcW w:w="1103" w:type="dxa"/>
            <w:tcBorders>
              <w:top w:val="single" w:sz="4" w:space="0" w:color="auto"/>
              <w:left w:val="single" w:sz="4" w:space="0" w:color="auto"/>
              <w:bottom w:val="single" w:sz="4" w:space="0" w:color="auto"/>
              <w:right w:val="single" w:sz="4" w:space="0" w:color="auto"/>
            </w:tcBorders>
            <w:vAlign w:val="center"/>
          </w:tcPr>
          <w:p w14:paraId="31D84B1E" w14:textId="77777777" w:rsidR="00BB57BA" w:rsidRDefault="00BB57BA">
            <w:pPr>
              <w:widowControl/>
              <w:snapToGrid w:val="0"/>
              <w:rPr>
                <w:rFonts w:ascii="Times New Roman" w:eastAsia="仿宋_GB2312" w:hAnsi="Times New Roman"/>
                <w:sz w:val="18"/>
                <w:szCs w:val="18"/>
              </w:rPr>
            </w:pPr>
          </w:p>
        </w:tc>
      </w:tr>
      <w:tr w:rsidR="00BB57BA" w14:paraId="2E9045E3" w14:textId="77777777">
        <w:trPr>
          <w:trHeight w:hRule="exact" w:val="340"/>
          <w:jc w:val="center"/>
        </w:trPr>
        <w:tc>
          <w:tcPr>
            <w:tcW w:w="696" w:type="dxa"/>
            <w:tcBorders>
              <w:top w:val="single" w:sz="4" w:space="0" w:color="auto"/>
              <w:left w:val="single" w:sz="4" w:space="0" w:color="auto"/>
              <w:bottom w:val="single" w:sz="4" w:space="0" w:color="auto"/>
              <w:right w:val="single" w:sz="4" w:space="0" w:color="auto"/>
            </w:tcBorders>
            <w:vAlign w:val="center"/>
          </w:tcPr>
          <w:p w14:paraId="481D1D56" w14:textId="77777777" w:rsidR="00BB57BA" w:rsidRDefault="00BB57BA">
            <w:pPr>
              <w:rPr>
                <w:rFonts w:ascii="Times New Roman" w:eastAsia="仿宋_GB2312" w:hAnsi="Times New Roman"/>
                <w:color w:val="000000"/>
                <w:sz w:val="18"/>
                <w:szCs w:val="18"/>
              </w:rPr>
            </w:pPr>
          </w:p>
        </w:tc>
        <w:tc>
          <w:tcPr>
            <w:tcW w:w="693" w:type="dxa"/>
            <w:tcBorders>
              <w:top w:val="single" w:sz="4" w:space="0" w:color="auto"/>
              <w:left w:val="single" w:sz="4" w:space="0" w:color="auto"/>
              <w:bottom w:val="single" w:sz="4" w:space="0" w:color="auto"/>
              <w:right w:val="single" w:sz="4" w:space="0" w:color="auto"/>
            </w:tcBorders>
            <w:vAlign w:val="center"/>
          </w:tcPr>
          <w:p w14:paraId="1FFB42A3" w14:textId="77777777" w:rsidR="00BB57BA" w:rsidRDefault="00BB57BA">
            <w:pPr>
              <w:rPr>
                <w:rFonts w:ascii="Times New Roman" w:eastAsia="仿宋_GB2312" w:hAnsi="Times New Roman"/>
                <w:color w:val="000000"/>
                <w:sz w:val="18"/>
                <w:szCs w:val="18"/>
              </w:rPr>
            </w:pPr>
          </w:p>
        </w:tc>
        <w:tc>
          <w:tcPr>
            <w:tcW w:w="527" w:type="dxa"/>
            <w:tcBorders>
              <w:top w:val="single" w:sz="4" w:space="0" w:color="auto"/>
              <w:left w:val="single" w:sz="4" w:space="0" w:color="auto"/>
              <w:bottom w:val="single" w:sz="4" w:space="0" w:color="auto"/>
              <w:right w:val="single" w:sz="4" w:space="0" w:color="auto"/>
            </w:tcBorders>
            <w:vAlign w:val="center"/>
          </w:tcPr>
          <w:p w14:paraId="05382B41" w14:textId="77777777" w:rsidR="00BB57BA" w:rsidRDefault="00BB57BA">
            <w:pPr>
              <w:widowControl/>
              <w:snapToGrid w:val="0"/>
              <w:rPr>
                <w:rFonts w:ascii="Times New Roman" w:eastAsia="仿宋_GB2312" w:hAnsi="Times New Roman"/>
                <w:sz w:val="18"/>
                <w:szCs w:val="18"/>
              </w:rPr>
            </w:pPr>
          </w:p>
        </w:tc>
        <w:tc>
          <w:tcPr>
            <w:tcW w:w="527" w:type="dxa"/>
            <w:tcBorders>
              <w:top w:val="single" w:sz="4" w:space="0" w:color="auto"/>
              <w:left w:val="single" w:sz="4" w:space="0" w:color="auto"/>
              <w:bottom w:val="single" w:sz="4" w:space="0" w:color="auto"/>
              <w:right w:val="single" w:sz="4" w:space="0" w:color="auto"/>
            </w:tcBorders>
            <w:vAlign w:val="center"/>
          </w:tcPr>
          <w:p w14:paraId="56E00D64" w14:textId="77777777" w:rsidR="00BB57BA" w:rsidRDefault="00BB57BA">
            <w:pPr>
              <w:widowControl/>
              <w:snapToGrid w:val="0"/>
              <w:rPr>
                <w:rFonts w:ascii="Times New Roman" w:eastAsia="仿宋_GB2312" w:hAnsi="Times New Roman"/>
                <w:sz w:val="18"/>
                <w:szCs w:val="18"/>
              </w:rPr>
            </w:pPr>
          </w:p>
        </w:tc>
        <w:tc>
          <w:tcPr>
            <w:tcW w:w="530" w:type="dxa"/>
            <w:tcBorders>
              <w:top w:val="single" w:sz="4" w:space="0" w:color="auto"/>
              <w:left w:val="single" w:sz="4" w:space="0" w:color="auto"/>
              <w:bottom w:val="single" w:sz="4" w:space="0" w:color="auto"/>
              <w:right w:val="single" w:sz="4" w:space="0" w:color="auto"/>
            </w:tcBorders>
            <w:vAlign w:val="center"/>
          </w:tcPr>
          <w:p w14:paraId="6C6E98AE" w14:textId="77777777" w:rsidR="00BB57BA" w:rsidRDefault="00BB57BA">
            <w:pPr>
              <w:widowControl/>
              <w:snapToGrid w:val="0"/>
              <w:rPr>
                <w:rFonts w:ascii="Times New Roman" w:eastAsia="仿宋_GB2312" w:hAnsi="Times New Roman"/>
                <w:sz w:val="18"/>
                <w:szCs w:val="18"/>
              </w:rPr>
            </w:pPr>
          </w:p>
        </w:tc>
        <w:tc>
          <w:tcPr>
            <w:tcW w:w="862" w:type="dxa"/>
            <w:tcBorders>
              <w:top w:val="single" w:sz="4" w:space="0" w:color="auto"/>
              <w:left w:val="single" w:sz="4" w:space="0" w:color="auto"/>
              <w:bottom w:val="single" w:sz="4" w:space="0" w:color="auto"/>
              <w:right w:val="single" w:sz="4" w:space="0" w:color="auto"/>
            </w:tcBorders>
            <w:vAlign w:val="center"/>
          </w:tcPr>
          <w:p w14:paraId="69E445DE" w14:textId="77777777" w:rsidR="00BB57BA" w:rsidRDefault="00BB57BA">
            <w:pPr>
              <w:widowControl/>
              <w:snapToGrid w:val="0"/>
              <w:rPr>
                <w:rFonts w:ascii="Times New Roman" w:eastAsia="仿宋_GB2312" w:hAnsi="Times New Roman"/>
                <w:sz w:val="18"/>
                <w:szCs w:val="18"/>
              </w:rPr>
            </w:pPr>
          </w:p>
        </w:tc>
        <w:tc>
          <w:tcPr>
            <w:tcW w:w="844" w:type="dxa"/>
            <w:tcBorders>
              <w:top w:val="single" w:sz="4" w:space="0" w:color="auto"/>
              <w:left w:val="single" w:sz="4" w:space="0" w:color="auto"/>
              <w:bottom w:val="single" w:sz="4" w:space="0" w:color="auto"/>
              <w:right w:val="single" w:sz="4" w:space="0" w:color="auto"/>
            </w:tcBorders>
            <w:vAlign w:val="center"/>
          </w:tcPr>
          <w:p w14:paraId="75593CD2" w14:textId="77777777" w:rsidR="00BB57BA" w:rsidRDefault="00BB57BA">
            <w:pPr>
              <w:widowControl/>
              <w:snapToGrid w:val="0"/>
              <w:rPr>
                <w:rFonts w:ascii="Times New Roman" w:eastAsia="仿宋_GB2312" w:hAnsi="Times New Roman"/>
                <w:sz w:val="18"/>
                <w:szCs w:val="18"/>
              </w:rPr>
            </w:pPr>
          </w:p>
        </w:tc>
        <w:tc>
          <w:tcPr>
            <w:tcW w:w="988" w:type="dxa"/>
            <w:tcBorders>
              <w:top w:val="single" w:sz="4" w:space="0" w:color="auto"/>
              <w:left w:val="single" w:sz="4" w:space="0" w:color="auto"/>
              <w:bottom w:val="single" w:sz="4" w:space="0" w:color="auto"/>
              <w:right w:val="single" w:sz="4" w:space="0" w:color="auto"/>
            </w:tcBorders>
            <w:vAlign w:val="center"/>
          </w:tcPr>
          <w:p w14:paraId="7B7F490F" w14:textId="77777777" w:rsidR="00BB57BA" w:rsidRDefault="00BB57BA">
            <w:pPr>
              <w:widowControl/>
              <w:snapToGrid w:val="0"/>
              <w:rPr>
                <w:rFonts w:ascii="Times New Roman" w:eastAsia="仿宋_GB2312" w:hAnsi="Times New Roman"/>
                <w:sz w:val="18"/>
                <w:szCs w:val="18"/>
              </w:rPr>
            </w:pPr>
          </w:p>
        </w:tc>
        <w:tc>
          <w:tcPr>
            <w:tcW w:w="1120" w:type="dxa"/>
            <w:tcBorders>
              <w:top w:val="single" w:sz="4" w:space="0" w:color="auto"/>
              <w:left w:val="single" w:sz="4" w:space="0" w:color="auto"/>
              <w:bottom w:val="single" w:sz="4" w:space="0" w:color="auto"/>
              <w:right w:val="single" w:sz="4" w:space="0" w:color="auto"/>
            </w:tcBorders>
            <w:vAlign w:val="center"/>
          </w:tcPr>
          <w:p w14:paraId="5D22BF8E" w14:textId="77777777" w:rsidR="00BB57BA" w:rsidRDefault="00BB57BA">
            <w:pPr>
              <w:widowControl/>
              <w:snapToGrid w:val="0"/>
              <w:rPr>
                <w:rFonts w:ascii="Times New Roman" w:eastAsia="仿宋_GB2312" w:hAnsi="Times New Roman"/>
                <w:sz w:val="18"/>
                <w:szCs w:val="18"/>
              </w:rPr>
            </w:pPr>
          </w:p>
        </w:tc>
        <w:tc>
          <w:tcPr>
            <w:tcW w:w="760" w:type="dxa"/>
            <w:tcBorders>
              <w:top w:val="single" w:sz="4" w:space="0" w:color="auto"/>
              <w:left w:val="single" w:sz="4" w:space="0" w:color="auto"/>
              <w:bottom w:val="single" w:sz="4" w:space="0" w:color="auto"/>
              <w:right w:val="single" w:sz="4" w:space="0" w:color="auto"/>
            </w:tcBorders>
            <w:vAlign w:val="center"/>
          </w:tcPr>
          <w:p w14:paraId="191B9536" w14:textId="77777777" w:rsidR="00BB57BA" w:rsidRDefault="00BB57BA">
            <w:pPr>
              <w:widowControl/>
              <w:snapToGrid w:val="0"/>
              <w:rPr>
                <w:rFonts w:ascii="Times New Roman" w:eastAsia="仿宋_GB2312" w:hAnsi="Times New Roman"/>
                <w:sz w:val="18"/>
                <w:szCs w:val="18"/>
              </w:rPr>
            </w:pPr>
          </w:p>
        </w:tc>
        <w:tc>
          <w:tcPr>
            <w:tcW w:w="957" w:type="dxa"/>
            <w:tcBorders>
              <w:top w:val="single" w:sz="4" w:space="0" w:color="auto"/>
              <w:left w:val="single" w:sz="4" w:space="0" w:color="auto"/>
              <w:bottom w:val="single" w:sz="4" w:space="0" w:color="auto"/>
              <w:right w:val="single" w:sz="4" w:space="0" w:color="auto"/>
            </w:tcBorders>
            <w:vAlign w:val="center"/>
          </w:tcPr>
          <w:p w14:paraId="5237FE4D" w14:textId="77777777" w:rsidR="00BB57BA" w:rsidRDefault="00BB57BA">
            <w:pPr>
              <w:widowControl/>
              <w:snapToGrid w:val="0"/>
              <w:rPr>
                <w:rFonts w:ascii="Times New Roman" w:eastAsia="仿宋_GB2312" w:hAnsi="Times New Roman"/>
                <w:sz w:val="18"/>
                <w:szCs w:val="18"/>
              </w:rPr>
            </w:pPr>
          </w:p>
        </w:tc>
        <w:tc>
          <w:tcPr>
            <w:tcW w:w="1480" w:type="dxa"/>
            <w:tcBorders>
              <w:top w:val="single" w:sz="4" w:space="0" w:color="auto"/>
              <w:left w:val="single" w:sz="4" w:space="0" w:color="auto"/>
              <w:bottom w:val="single" w:sz="4" w:space="0" w:color="auto"/>
              <w:right w:val="single" w:sz="4" w:space="0" w:color="auto"/>
            </w:tcBorders>
            <w:vAlign w:val="center"/>
          </w:tcPr>
          <w:p w14:paraId="4923A6F7" w14:textId="77777777" w:rsidR="00BB57BA" w:rsidRDefault="00BB57BA">
            <w:pPr>
              <w:widowControl/>
              <w:snapToGrid w:val="0"/>
              <w:rPr>
                <w:rFonts w:ascii="Times New Roman" w:eastAsia="仿宋_GB2312" w:hAnsi="Times New Roman"/>
                <w:sz w:val="18"/>
                <w:szCs w:val="18"/>
              </w:rPr>
            </w:pPr>
          </w:p>
        </w:tc>
        <w:tc>
          <w:tcPr>
            <w:tcW w:w="853" w:type="dxa"/>
            <w:tcBorders>
              <w:top w:val="single" w:sz="4" w:space="0" w:color="auto"/>
              <w:left w:val="single" w:sz="4" w:space="0" w:color="auto"/>
              <w:bottom w:val="single" w:sz="4" w:space="0" w:color="auto"/>
              <w:right w:val="single" w:sz="4" w:space="0" w:color="auto"/>
            </w:tcBorders>
            <w:vAlign w:val="center"/>
          </w:tcPr>
          <w:p w14:paraId="77C92725" w14:textId="77777777" w:rsidR="00BB57BA" w:rsidRDefault="00BB57BA">
            <w:pPr>
              <w:widowControl/>
              <w:snapToGrid w:val="0"/>
              <w:rPr>
                <w:rFonts w:ascii="Times New Roman" w:eastAsia="仿宋_GB2312" w:hAnsi="Times New Roman"/>
                <w:sz w:val="18"/>
                <w:szCs w:val="18"/>
              </w:rPr>
            </w:pPr>
          </w:p>
        </w:tc>
        <w:tc>
          <w:tcPr>
            <w:tcW w:w="1112" w:type="dxa"/>
            <w:tcBorders>
              <w:top w:val="single" w:sz="4" w:space="0" w:color="auto"/>
              <w:left w:val="single" w:sz="4" w:space="0" w:color="auto"/>
              <w:bottom w:val="single" w:sz="4" w:space="0" w:color="auto"/>
              <w:right w:val="single" w:sz="4" w:space="0" w:color="auto"/>
            </w:tcBorders>
            <w:vAlign w:val="center"/>
          </w:tcPr>
          <w:p w14:paraId="7AEFB956" w14:textId="77777777" w:rsidR="00BB57BA" w:rsidRDefault="00BB57BA">
            <w:pPr>
              <w:widowControl/>
              <w:snapToGrid w:val="0"/>
              <w:rPr>
                <w:rFonts w:ascii="Times New Roman" w:eastAsia="仿宋_GB2312" w:hAnsi="Times New Roman"/>
                <w:sz w:val="18"/>
                <w:szCs w:val="18"/>
              </w:rPr>
            </w:pPr>
          </w:p>
        </w:tc>
        <w:tc>
          <w:tcPr>
            <w:tcW w:w="1019" w:type="dxa"/>
            <w:tcBorders>
              <w:top w:val="single" w:sz="4" w:space="0" w:color="auto"/>
              <w:left w:val="single" w:sz="4" w:space="0" w:color="auto"/>
              <w:bottom w:val="single" w:sz="4" w:space="0" w:color="auto"/>
              <w:right w:val="single" w:sz="4" w:space="0" w:color="auto"/>
            </w:tcBorders>
            <w:vAlign w:val="center"/>
          </w:tcPr>
          <w:p w14:paraId="59A62508" w14:textId="77777777" w:rsidR="00BB57BA" w:rsidRDefault="00BB57BA">
            <w:pPr>
              <w:widowControl/>
              <w:snapToGrid w:val="0"/>
              <w:rPr>
                <w:rFonts w:ascii="Times New Roman" w:eastAsia="仿宋_GB2312" w:hAnsi="Times New Roman"/>
                <w:sz w:val="18"/>
                <w:szCs w:val="18"/>
              </w:rPr>
            </w:pPr>
          </w:p>
        </w:tc>
        <w:tc>
          <w:tcPr>
            <w:tcW w:w="1103" w:type="dxa"/>
            <w:tcBorders>
              <w:top w:val="single" w:sz="4" w:space="0" w:color="auto"/>
              <w:left w:val="single" w:sz="4" w:space="0" w:color="auto"/>
              <w:bottom w:val="single" w:sz="4" w:space="0" w:color="auto"/>
              <w:right w:val="single" w:sz="4" w:space="0" w:color="auto"/>
            </w:tcBorders>
            <w:vAlign w:val="center"/>
          </w:tcPr>
          <w:p w14:paraId="55E7896F" w14:textId="77777777" w:rsidR="00BB57BA" w:rsidRDefault="00BB57BA">
            <w:pPr>
              <w:widowControl/>
              <w:snapToGrid w:val="0"/>
              <w:rPr>
                <w:rFonts w:ascii="Times New Roman" w:eastAsia="仿宋_GB2312" w:hAnsi="Times New Roman"/>
                <w:sz w:val="18"/>
                <w:szCs w:val="18"/>
              </w:rPr>
            </w:pPr>
          </w:p>
        </w:tc>
      </w:tr>
    </w:tbl>
    <w:p w14:paraId="6FD5D1C8" w14:textId="77777777" w:rsidR="00BB57BA" w:rsidRDefault="00000000">
      <w:pPr>
        <w:adjustRightInd w:val="0"/>
        <w:snapToGrid w:val="0"/>
        <w:rPr>
          <w:rFonts w:ascii="方正仿宋_GBK" w:eastAsia="方正仿宋_GBK" w:hAnsi="方正仿宋_GBK" w:cs="方正仿宋_GBK" w:hint="eastAsia"/>
          <w:sz w:val="22"/>
          <w:szCs w:val="32"/>
        </w:rPr>
      </w:pPr>
      <w:r>
        <w:rPr>
          <w:rFonts w:ascii="方正仿宋_GBK" w:eastAsia="方正仿宋_GBK" w:hAnsi="方正仿宋_GBK" w:cs="方正仿宋_GBK" w:hint="eastAsia"/>
          <w:sz w:val="22"/>
          <w:szCs w:val="32"/>
        </w:rPr>
        <w:t>类别栏选填两栖动物、爬行动物、鸟类、哺乳动物；出现样点序号填写附表3现场调查记录表序号；非优势种或建群种、非珍稀濒危物种、非保护物种、非入侵物种，对应栏不填</w:t>
      </w:r>
    </w:p>
    <w:p w14:paraId="78DDC7F6" w14:textId="77777777" w:rsidR="00BB57BA" w:rsidRDefault="00BB57BA">
      <w:pPr>
        <w:adjustRightInd w:val="0"/>
        <w:snapToGrid w:val="0"/>
        <w:spacing w:line="560" w:lineRule="exact"/>
        <w:ind w:firstLineChars="200" w:firstLine="640"/>
        <w:rPr>
          <w:rFonts w:ascii="方正仿宋_GBK" w:eastAsia="方正仿宋_GBK" w:hAnsi="方正仿宋_GBK" w:cs="方正仿宋_GBK" w:hint="eastAsia"/>
          <w:sz w:val="32"/>
          <w:szCs w:val="32"/>
        </w:rPr>
      </w:pPr>
    </w:p>
    <w:p w14:paraId="6F4D0E31" w14:textId="77777777" w:rsidR="00BB57BA" w:rsidRDefault="00000000">
      <w:pPr>
        <w:adjustRightInd w:val="0"/>
        <w:snapToGrid w:val="0"/>
        <w:spacing w:afterLines="50" w:after="156" w:line="560" w:lineRule="exact"/>
        <w:jc w:val="left"/>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 xml:space="preserve">附表6 </w:t>
      </w:r>
    </w:p>
    <w:p w14:paraId="7A26684E" w14:textId="77777777" w:rsidR="00BB57BA" w:rsidRDefault="00000000">
      <w:pPr>
        <w:adjustRightInd w:val="0"/>
        <w:snapToGrid w:val="0"/>
        <w:spacing w:afterLines="50" w:after="156" w:line="560" w:lineRule="exact"/>
        <w:jc w:val="center"/>
        <w:rPr>
          <w:rFonts w:ascii="方正仿宋_GBK" w:eastAsia="方正仿宋_GBK" w:hAnsi="方正仿宋_GBK" w:cs="方正仿宋_GBK" w:hint="eastAsia"/>
          <w:sz w:val="32"/>
          <w:szCs w:val="32"/>
          <w:u w:val="single"/>
        </w:rPr>
      </w:pPr>
      <w:r>
        <w:rPr>
          <w:rFonts w:ascii="方正仿宋_GBK" w:eastAsia="方正仿宋_GBK" w:hAnsi="方正仿宋_GBK" w:cs="方正仿宋_GBK" w:hint="eastAsia"/>
          <w:sz w:val="32"/>
          <w:szCs w:val="32"/>
          <w:u w:val="single"/>
        </w:rPr>
        <w:t xml:space="preserve">           </w:t>
      </w:r>
      <w:r>
        <w:rPr>
          <w:rFonts w:ascii="方正仿宋_GBK" w:eastAsia="方正仿宋_GBK" w:hAnsi="方正仿宋_GBK" w:cs="方正仿宋_GBK" w:hint="eastAsia"/>
          <w:sz w:val="32"/>
          <w:szCs w:val="32"/>
        </w:rPr>
        <w:t>市</w:t>
      </w:r>
      <w:r>
        <w:rPr>
          <w:rFonts w:ascii="方正仿宋_GBK" w:eastAsia="方正仿宋_GBK" w:hAnsi="方正仿宋_GBK" w:cs="方正仿宋_GBK" w:hint="eastAsia"/>
          <w:sz w:val="32"/>
          <w:szCs w:val="32"/>
          <w:u w:val="single"/>
        </w:rPr>
        <w:t xml:space="preserve">    </w:t>
      </w:r>
      <w:r>
        <w:rPr>
          <w:rFonts w:ascii="方正仿宋_GBK" w:eastAsia="方正仿宋_GBK" w:hAnsi="方正仿宋_GBK" w:cs="方正仿宋_GBK"/>
          <w:sz w:val="32"/>
          <w:szCs w:val="32"/>
          <w:u w:val="single"/>
        </w:rPr>
        <w:t xml:space="preserve">  </w:t>
      </w:r>
      <w:r>
        <w:rPr>
          <w:rFonts w:ascii="方正仿宋_GBK" w:eastAsia="方正仿宋_GBK" w:hAnsi="方正仿宋_GBK" w:cs="方正仿宋_GBK" w:hint="eastAsia"/>
          <w:sz w:val="32"/>
          <w:szCs w:val="32"/>
          <w:u w:val="single"/>
        </w:rPr>
        <w:t xml:space="preserve">  </w:t>
      </w:r>
      <w:r>
        <w:rPr>
          <w:rFonts w:ascii="方正仿宋_GBK" w:eastAsia="方正仿宋_GBK" w:hAnsi="方正仿宋_GBK" w:cs="方正仿宋_GBK" w:hint="eastAsia"/>
          <w:sz w:val="32"/>
          <w:szCs w:val="32"/>
        </w:rPr>
        <w:t>县陆生昆虫调查结果数据表</w:t>
      </w:r>
    </w:p>
    <w:tbl>
      <w:tblPr>
        <w:tblW w:w="14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6"/>
        <w:gridCol w:w="693"/>
        <w:gridCol w:w="527"/>
        <w:gridCol w:w="527"/>
        <w:gridCol w:w="530"/>
        <w:gridCol w:w="862"/>
        <w:gridCol w:w="844"/>
        <w:gridCol w:w="988"/>
        <w:gridCol w:w="1120"/>
        <w:gridCol w:w="760"/>
        <w:gridCol w:w="957"/>
        <w:gridCol w:w="1480"/>
        <w:gridCol w:w="853"/>
        <w:gridCol w:w="1112"/>
        <w:gridCol w:w="1019"/>
        <w:gridCol w:w="1103"/>
      </w:tblGrid>
      <w:tr w:rsidR="00BB57BA" w14:paraId="08EA7F7D" w14:textId="77777777">
        <w:trPr>
          <w:trHeight w:hRule="exact" w:val="593"/>
          <w:tblHeader/>
          <w:jc w:val="center"/>
        </w:trPr>
        <w:tc>
          <w:tcPr>
            <w:tcW w:w="696" w:type="dxa"/>
            <w:tcBorders>
              <w:top w:val="single" w:sz="4" w:space="0" w:color="auto"/>
              <w:left w:val="single" w:sz="4" w:space="0" w:color="auto"/>
              <w:bottom w:val="single" w:sz="4" w:space="0" w:color="auto"/>
              <w:right w:val="single" w:sz="4" w:space="0" w:color="auto"/>
            </w:tcBorders>
            <w:vAlign w:val="center"/>
          </w:tcPr>
          <w:p w14:paraId="2E7C77F1"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序号</w:t>
            </w:r>
          </w:p>
        </w:tc>
        <w:tc>
          <w:tcPr>
            <w:tcW w:w="693" w:type="dxa"/>
            <w:tcBorders>
              <w:top w:val="single" w:sz="4" w:space="0" w:color="auto"/>
              <w:left w:val="single" w:sz="4" w:space="0" w:color="auto"/>
              <w:bottom w:val="single" w:sz="4" w:space="0" w:color="auto"/>
              <w:right w:val="single" w:sz="4" w:space="0" w:color="auto"/>
            </w:tcBorders>
            <w:vAlign w:val="center"/>
          </w:tcPr>
          <w:p w14:paraId="781218E9"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目</w:t>
            </w:r>
          </w:p>
        </w:tc>
        <w:tc>
          <w:tcPr>
            <w:tcW w:w="527" w:type="dxa"/>
            <w:tcBorders>
              <w:top w:val="single" w:sz="4" w:space="0" w:color="auto"/>
              <w:left w:val="single" w:sz="4" w:space="0" w:color="auto"/>
              <w:bottom w:val="single" w:sz="4" w:space="0" w:color="auto"/>
              <w:right w:val="single" w:sz="4" w:space="0" w:color="auto"/>
            </w:tcBorders>
            <w:vAlign w:val="center"/>
          </w:tcPr>
          <w:p w14:paraId="6952A3F8"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科</w:t>
            </w:r>
          </w:p>
        </w:tc>
        <w:tc>
          <w:tcPr>
            <w:tcW w:w="527" w:type="dxa"/>
            <w:tcBorders>
              <w:top w:val="single" w:sz="4" w:space="0" w:color="auto"/>
              <w:left w:val="single" w:sz="4" w:space="0" w:color="auto"/>
              <w:bottom w:val="single" w:sz="4" w:space="0" w:color="auto"/>
              <w:right w:val="single" w:sz="4" w:space="0" w:color="auto"/>
            </w:tcBorders>
            <w:vAlign w:val="center"/>
          </w:tcPr>
          <w:p w14:paraId="22694EB7"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属</w:t>
            </w:r>
          </w:p>
        </w:tc>
        <w:tc>
          <w:tcPr>
            <w:tcW w:w="530" w:type="dxa"/>
            <w:tcBorders>
              <w:top w:val="single" w:sz="4" w:space="0" w:color="auto"/>
              <w:left w:val="single" w:sz="4" w:space="0" w:color="auto"/>
              <w:bottom w:val="single" w:sz="4" w:space="0" w:color="auto"/>
              <w:right w:val="single" w:sz="4" w:space="0" w:color="auto"/>
            </w:tcBorders>
            <w:vAlign w:val="center"/>
          </w:tcPr>
          <w:p w14:paraId="3CFD925B"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种</w:t>
            </w:r>
          </w:p>
        </w:tc>
        <w:tc>
          <w:tcPr>
            <w:tcW w:w="862" w:type="dxa"/>
            <w:tcBorders>
              <w:top w:val="single" w:sz="4" w:space="0" w:color="auto"/>
              <w:left w:val="single" w:sz="4" w:space="0" w:color="auto"/>
              <w:bottom w:val="single" w:sz="4" w:space="0" w:color="auto"/>
              <w:right w:val="single" w:sz="4" w:space="0" w:color="auto"/>
            </w:tcBorders>
            <w:vAlign w:val="center"/>
          </w:tcPr>
          <w:p w14:paraId="66E478A9"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拉丁名</w:t>
            </w:r>
          </w:p>
        </w:tc>
        <w:tc>
          <w:tcPr>
            <w:tcW w:w="844" w:type="dxa"/>
            <w:tcBorders>
              <w:top w:val="single" w:sz="4" w:space="0" w:color="auto"/>
              <w:left w:val="single" w:sz="4" w:space="0" w:color="auto"/>
              <w:bottom w:val="single" w:sz="4" w:space="0" w:color="auto"/>
              <w:right w:val="single" w:sz="4" w:space="0" w:color="auto"/>
            </w:tcBorders>
            <w:vAlign w:val="center"/>
          </w:tcPr>
          <w:p w14:paraId="65F5CFCC"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出现样点序号</w:t>
            </w:r>
          </w:p>
        </w:tc>
        <w:tc>
          <w:tcPr>
            <w:tcW w:w="988" w:type="dxa"/>
            <w:tcBorders>
              <w:top w:val="single" w:sz="4" w:space="0" w:color="auto"/>
              <w:left w:val="single" w:sz="4" w:space="0" w:color="auto"/>
              <w:bottom w:val="single" w:sz="4" w:space="0" w:color="auto"/>
              <w:right w:val="single" w:sz="4" w:space="0" w:color="auto"/>
            </w:tcBorders>
            <w:vAlign w:val="center"/>
          </w:tcPr>
          <w:p w14:paraId="2231AE3C"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优势种或建群种</w:t>
            </w:r>
          </w:p>
        </w:tc>
        <w:tc>
          <w:tcPr>
            <w:tcW w:w="1120" w:type="dxa"/>
            <w:tcBorders>
              <w:top w:val="single" w:sz="4" w:space="0" w:color="auto"/>
              <w:left w:val="single" w:sz="4" w:space="0" w:color="auto"/>
              <w:bottom w:val="single" w:sz="4" w:space="0" w:color="auto"/>
              <w:right w:val="single" w:sz="4" w:space="0" w:color="auto"/>
            </w:tcBorders>
            <w:vAlign w:val="center"/>
          </w:tcPr>
          <w:p w14:paraId="66F60791"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珍稀濒危</w:t>
            </w:r>
          </w:p>
          <w:p w14:paraId="078D225E"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级别</w:t>
            </w:r>
          </w:p>
        </w:tc>
        <w:tc>
          <w:tcPr>
            <w:tcW w:w="760" w:type="dxa"/>
            <w:tcBorders>
              <w:top w:val="single" w:sz="4" w:space="0" w:color="auto"/>
              <w:left w:val="single" w:sz="4" w:space="0" w:color="auto"/>
              <w:bottom w:val="single" w:sz="4" w:space="0" w:color="auto"/>
              <w:right w:val="single" w:sz="4" w:space="0" w:color="auto"/>
            </w:tcBorders>
            <w:vAlign w:val="center"/>
          </w:tcPr>
          <w:p w14:paraId="4C6C17B6"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保护</w:t>
            </w:r>
          </w:p>
          <w:p w14:paraId="69D6775C"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级别</w:t>
            </w:r>
          </w:p>
        </w:tc>
        <w:tc>
          <w:tcPr>
            <w:tcW w:w="957" w:type="dxa"/>
            <w:tcBorders>
              <w:top w:val="single" w:sz="4" w:space="0" w:color="auto"/>
              <w:left w:val="single" w:sz="4" w:space="0" w:color="auto"/>
              <w:bottom w:val="single" w:sz="4" w:space="0" w:color="auto"/>
              <w:right w:val="single" w:sz="4" w:space="0" w:color="auto"/>
            </w:tcBorders>
            <w:vAlign w:val="center"/>
          </w:tcPr>
          <w:p w14:paraId="63ADE0E2"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是否入侵物种</w:t>
            </w:r>
          </w:p>
        </w:tc>
        <w:tc>
          <w:tcPr>
            <w:tcW w:w="1480" w:type="dxa"/>
            <w:tcBorders>
              <w:top w:val="single" w:sz="4" w:space="0" w:color="auto"/>
              <w:left w:val="single" w:sz="4" w:space="0" w:color="auto"/>
              <w:bottom w:val="single" w:sz="4" w:space="0" w:color="auto"/>
              <w:right w:val="single" w:sz="4" w:space="0" w:color="auto"/>
            </w:tcBorders>
            <w:vAlign w:val="center"/>
          </w:tcPr>
          <w:p w14:paraId="20991D7D"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周边生境描述</w:t>
            </w:r>
          </w:p>
        </w:tc>
        <w:tc>
          <w:tcPr>
            <w:tcW w:w="853" w:type="dxa"/>
            <w:tcBorders>
              <w:top w:val="single" w:sz="4" w:space="0" w:color="auto"/>
              <w:left w:val="single" w:sz="4" w:space="0" w:color="auto"/>
              <w:bottom w:val="single" w:sz="4" w:space="0" w:color="auto"/>
              <w:right w:val="single" w:sz="4" w:space="0" w:color="auto"/>
            </w:tcBorders>
            <w:vAlign w:val="center"/>
          </w:tcPr>
          <w:p w14:paraId="2D0D00A7"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鉴定人</w:t>
            </w:r>
          </w:p>
        </w:tc>
        <w:tc>
          <w:tcPr>
            <w:tcW w:w="1112" w:type="dxa"/>
            <w:tcBorders>
              <w:top w:val="single" w:sz="4" w:space="0" w:color="auto"/>
              <w:left w:val="single" w:sz="4" w:space="0" w:color="auto"/>
              <w:bottom w:val="single" w:sz="4" w:space="0" w:color="auto"/>
              <w:right w:val="single" w:sz="4" w:space="0" w:color="auto"/>
            </w:tcBorders>
            <w:vAlign w:val="center"/>
          </w:tcPr>
          <w:p w14:paraId="66DEE201"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电子标本</w:t>
            </w:r>
          </w:p>
          <w:p w14:paraId="0F912A51"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拍摄人</w:t>
            </w:r>
          </w:p>
        </w:tc>
        <w:tc>
          <w:tcPr>
            <w:tcW w:w="1019" w:type="dxa"/>
            <w:tcBorders>
              <w:top w:val="single" w:sz="4" w:space="0" w:color="auto"/>
              <w:left w:val="single" w:sz="4" w:space="0" w:color="auto"/>
              <w:bottom w:val="single" w:sz="4" w:space="0" w:color="auto"/>
              <w:right w:val="single" w:sz="4" w:space="0" w:color="auto"/>
            </w:tcBorders>
            <w:vAlign w:val="center"/>
          </w:tcPr>
          <w:p w14:paraId="4F1112C2"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拍摄时间</w:t>
            </w:r>
          </w:p>
        </w:tc>
        <w:tc>
          <w:tcPr>
            <w:tcW w:w="1103" w:type="dxa"/>
            <w:tcBorders>
              <w:top w:val="single" w:sz="4" w:space="0" w:color="auto"/>
              <w:left w:val="single" w:sz="4" w:space="0" w:color="auto"/>
              <w:bottom w:val="single" w:sz="4" w:space="0" w:color="auto"/>
              <w:right w:val="single" w:sz="4" w:space="0" w:color="auto"/>
            </w:tcBorders>
            <w:vAlign w:val="center"/>
          </w:tcPr>
          <w:p w14:paraId="5D097231"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电子标本</w:t>
            </w:r>
          </w:p>
          <w:p w14:paraId="4E6EBA36"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文件名</w:t>
            </w:r>
          </w:p>
        </w:tc>
      </w:tr>
      <w:tr w:rsidR="00BB57BA" w14:paraId="04CA0EF5" w14:textId="77777777">
        <w:trPr>
          <w:trHeight w:hRule="exact" w:val="340"/>
          <w:jc w:val="center"/>
        </w:trPr>
        <w:tc>
          <w:tcPr>
            <w:tcW w:w="696" w:type="dxa"/>
            <w:tcBorders>
              <w:top w:val="single" w:sz="4" w:space="0" w:color="auto"/>
              <w:left w:val="single" w:sz="4" w:space="0" w:color="auto"/>
              <w:bottom w:val="single" w:sz="4" w:space="0" w:color="auto"/>
              <w:right w:val="single" w:sz="4" w:space="0" w:color="auto"/>
            </w:tcBorders>
            <w:vAlign w:val="center"/>
          </w:tcPr>
          <w:p w14:paraId="27299808" w14:textId="77777777" w:rsidR="00BB57BA" w:rsidRDefault="00BB57BA">
            <w:pPr>
              <w:rPr>
                <w:rFonts w:ascii="Times New Roman" w:eastAsia="仿宋_GB2312" w:hAnsi="Times New Roman"/>
                <w:color w:val="000000"/>
                <w:sz w:val="18"/>
                <w:szCs w:val="18"/>
              </w:rPr>
            </w:pPr>
          </w:p>
        </w:tc>
        <w:tc>
          <w:tcPr>
            <w:tcW w:w="693" w:type="dxa"/>
            <w:tcBorders>
              <w:top w:val="single" w:sz="4" w:space="0" w:color="auto"/>
              <w:left w:val="single" w:sz="4" w:space="0" w:color="auto"/>
              <w:bottom w:val="single" w:sz="4" w:space="0" w:color="auto"/>
              <w:right w:val="single" w:sz="4" w:space="0" w:color="auto"/>
            </w:tcBorders>
            <w:vAlign w:val="center"/>
          </w:tcPr>
          <w:p w14:paraId="01BA3889" w14:textId="77777777" w:rsidR="00BB57BA" w:rsidRDefault="00BB57BA">
            <w:pPr>
              <w:rPr>
                <w:rFonts w:ascii="Times New Roman" w:eastAsia="仿宋_GB2312" w:hAnsi="Times New Roman"/>
                <w:color w:val="000000"/>
                <w:sz w:val="18"/>
                <w:szCs w:val="18"/>
              </w:rPr>
            </w:pPr>
          </w:p>
        </w:tc>
        <w:tc>
          <w:tcPr>
            <w:tcW w:w="527" w:type="dxa"/>
            <w:tcBorders>
              <w:top w:val="single" w:sz="4" w:space="0" w:color="auto"/>
              <w:left w:val="single" w:sz="4" w:space="0" w:color="auto"/>
              <w:bottom w:val="single" w:sz="4" w:space="0" w:color="auto"/>
              <w:right w:val="single" w:sz="4" w:space="0" w:color="auto"/>
            </w:tcBorders>
            <w:vAlign w:val="center"/>
          </w:tcPr>
          <w:p w14:paraId="60179A23" w14:textId="77777777" w:rsidR="00BB57BA" w:rsidRDefault="00BB57BA">
            <w:pPr>
              <w:widowControl/>
              <w:snapToGrid w:val="0"/>
              <w:rPr>
                <w:rFonts w:ascii="Times New Roman" w:eastAsia="仿宋_GB2312" w:hAnsi="Times New Roman"/>
                <w:sz w:val="18"/>
                <w:szCs w:val="18"/>
              </w:rPr>
            </w:pPr>
          </w:p>
        </w:tc>
        <w:tc>
          <w:tcPr>
            <w:tcW w:w="527" w:type="dxa"/>
            <w:tcBorders>
              <w:top w:val="single" w:sz="4" w:space="0" w:color="auto"/>
              <w:left w:val="single" w:sz="4" w:space="0" w:color="auto"/>
              <w:bottom w:val="single" w:sz="4" w:space="0" w:color="auto"/>
              <w:right w:val="single" w:sz="4" w:space="0" w:color="auto"/>
            </w:tcBorders>
            <w:vAlign w:val="center"/>
          </w:tcPr>
          <w:p w14:paraId="04811DAB" w14:textId="77777777" w:rsidR="00BB57BA" w:rsidRDefault="00BB57BA">
            <w:pPr>
              <w:widowControl/>
              <w:snapToGrid w:val="0"/>
              <w:rPr>
                <w:rFonts w:ascii="Times New Roman" w:eastAsia="仿宋_GB2312" w:hAnsi="Times New Roman"/>
                <w:sz w:val="18"/>
                <w:szCs w:val="18"/>
              </w:rPr>
            </w:pPr>
          </w:p>
        </w:tc>
        <w:tc>
          <w:tcPr>
            <w:tcW w:w="530" w:type="dxa"/>
            <w:tcBorders>
              <w:top w:val="single" w:sz="4" w:space="0" w:color="auto"/>
              <w:left w:val="single" w:sz="4" w:space="0" w:color="auto"/>
              <w:bottom w:val="single" w:sz="4" w:space="0" w:color="auto"/>
              <w:right w:val="single" w:sz="4" w:space="0" w:color="auto"/>
            </w:tcBorders>
            <w:vAlign w:val="center"/>
          </w:tcPr>
          <w:p w14:paraId="685BD148" w14:textId="77777777" w:rsidR="00BB57BA" w:rsidRDefault="00BB57BA">
            <w:pPr>
              <w:widowControl/>
              <w:snapToGrid w:val="0"/>
              <w:rPr>
                <w:rFonts w:ascii="Times New Roman" w:eastAsia="仿宋_GB2312" w:hAnsi="Times New Roman"/>
                <w:sz w:val="18"/>
                <w:szCs w:val="18"/>
              </w:rPr>
            </w:pPr>
          </w:p>
        </w:tc>
        <w:tc>
          <w:tcPr>
            <w:tcW w:w="862" w:type="dxa"/>
            <w:tcBorders>
              <w:top w:val="single" w:sz="4" w:space="0" w:color="auto"/>
              <w:left w:val="single" w:sz="4" w:space="0" w:color="auto"/>
              <w:bottom w:val="single" w:sz="4" w:space="0" w:color="auto"/>
              <w:right w:val="single" w:sz="4" w:space="0" w:color="auto"/>
            </w:tcBorders>
            <w:vAlign w:val="center"/>
          </w:tcPr>
          <w:p w14:paraId="25789EC9" w14:textId="77777777" w:rsidR="00BB57BA" w:rsidRDefault="00BB57BA">
            <w:pPr>
              <w:widowControl/>
              <w:snapToGrid w:val="0"/>
              <w:rPr>
                <w:rFonts w:ascii="Times New Roman" w:eastAsia="仿宋_GB2312" w:hAnsi="Times New Roman"/>
                <w:sz w:val="18"/>
                <w:szCs w:val="18"/>
              </w:rPr>
            </w:pPr>
          </w:p>
        </w:tc>
        <w:tc>
          <w:tcPr>
            <w:tcW w:w="844" w:type="dxa"/>
            <w:tcBorders>
              <w:top w:val="single" w:sz="4" w:space="0" w:color="auto"/>
              <w:left w:val="single" w:sz="4" w:space="0" w:color="auto"/>
              <w:bottom w:val="single" w:sz="4" w:space="0" w:color="auto"/>
              <w:right w:val="single" w:sz="4" w:space="0" w:color="auto"/>
            </w:tcBorders>
            <w:vAlign w:val="center"/>
          </w:tcPr>
          <w:p w14:paraId="1F704084" w14:textId="77777777" w:rsidR="00BB57BA" w:rsidRDefault="00BB57BA">
            <w:pPr>
              <w:widowControl/>
              <w:snapToGrid w:val="0"/>
              <w:rPr>
                <w:rFonts w:ascii="Times New Roman" w:eastAsia="仿宋_GB2312" w:hAnsi="Times New Roman"/>
                <w:sz w:val="18"/>
                <w:szCs w:val="18"/>
              </w:rPr>
            </w:pPr>
          </w:p>
        </w:tc>
        <w:tc>
          <w:tcPr>
            <w:tcW w:w="988" w:type="dxa"/>
            <w:tcBorders>
              <w:top w:val="single" w:sz="4" w:space="0" w:color="auto"/>
              <w:left w:val="single" w:sz="4" w:space="0" w:color="auto"/>
              <w:bottom w:val="single" w:sz="4" w:space="0" w:color="auto"/>
              <w:right w:val="single" w:sz="4" w:space="0" w:color="auto"/>
            </w:tcBorders>
            <w:vAlign w:val="center"/>
          </w:tcPr>
          <w:p w14:paraId="3067C3F9" w14:textId="77777777" w:rsidR="00BB57BA" w:rsidRDefault="00BB57BA">
            <w:pPr>
              <w:widowControl/>
              <w:snapToGrid w:val="0"/>
              <w:rPr>
                <w:rFonts w:ascii="Times New Roman" w:eastAsia="仿宋_GB2312" w:hAnsi="Times New Roman"/>
                <w:sz w:val="18"/>
                <w:szCs w:val="18"/>
              </w:rPr>
            </w:pPr>
          </w:p>
        </w:tc>
        <w:tc>
          <w:tcPr>
            <w:tcW w:w="1120" w:type="dxa"/>
            <w:tcBorders>
              <w:top w:val="single" w:sz="4" w:space="0" w:color="auto"/>
              <w:left w:val="single" w:sz="4" w:space="0" w:color="auto"/>
              <w:bottom w:val="single" w:sz="4" w:space="0" w:color="auto"/>
              <w:right w:val="single" w:sz="4" w:space="0" w:color="auto"/>
            </w:tcBorders>
            <w:vAlign w:val="center"/>
          </w:tcPr>
          <w:p w14:paraId="17D5EDE4" w14:textId="77777777" w:rsidR="00BB57BA" w:rsidRDefault="00BB57BA">
            <w:pPr>
              <w:widowControl/>
              <w:snapToGrid w:val="0"/>
              <w:rPr>
                <w:rFonts w:ascii="Times New Roman" w:eastAsia="仿宋_GB2312" w:hAnsi="Times New Roman"/>
                <w:sz w:val="18"/>
                <w:szCs w:val="18"/>
              </w:rPr>
            </w:pPr>
          </w:p>
        </w:tc>
        <w:tc>
          <w:tcPr>
            <w:tcW w:w="760" w:type="dxa"/>
            <w:tcBorders>
              <w:top w:val="single" w:sz="4" w:space="0" w:color="auto"/>
              <w:left w:val="single" w:sz="4" w:space="0" w:color="auto"/>
              <w:bottom w:val="single" w:sz="4" w:space="0" w:color="auto"/>
              <w:right w:val="single" w:sz="4" w:space="0" w:color="auto"/>
            </w:tcBorders>
            <w:vAlign w:val="center"/>
          </w:tcPr>
          <w:p w14:paraId="051413C8" w14:textId="77777777" w:rsidR="00BB57BA" w:rsidRDefault="00BB57BA">
            <w:pPr>
              <w:widowControl/>
              <w:snapToGrid w:val="0"/>
              <w:rPr>
                <w:rFonts w:ascii="Times New Roman" w:eastAsia="仿宋_GB2312" w:hAnsi="Times New Roman"/>
                <w:sz w:val="18"/>
                <w:szCs w:val="18"/>
              </w:rPr>
            </w:pPr>
          </w:p>
        </w:tc>
        <w:tc>
          <w:tcPr>
            <w:tcW w:w="957" w:type="dxa"/>
            <w:tcBorders>
              <w:top w:val="single" w:sz="4" w:space="0" w:color="auto"/>
              <w:left w:val="single" w:sz="4" w:space="0" w:color="auto"/>
              <w:bottom w:val="single" w:sz="4" w:space="0" w:color="auto"/>
              <w:right w:val="single" w:sz="4" w:space="0" w:color="auto"/>
            </w:tcBorders>
            <w:vAlign w:val="center"/>
          </w:tcPr>
          <w:p w14:paraId="6E478BDD" w14:textId="77777777" w:rsidR="00BB57BA" w:rsidRDefault="00BB57BA">
            <w:pPr>
              <w:widowControl/>
              <w:snapToGrid w:val="0"/>
              <w:rPr>
                <w:rFonts w:ascii="Times New Roman" w:eastAsia="仿宋_GB2312" w:hAnsi="Times New Roman"/>
                <w:sz w:val="18"/>
                <w:szCs w:val="18"/>
              </w:rPr>
            </w:pPr>
          </w:p>
        </w:tc>
        <w:tc>
          <w:tcPr>
            <w:tcW w:w="1480" w:type="dxa"/>
            <w:tcBorders>
              <w:top w:val="single" w:sz="4" w:space="0" w:color="auto"/>
              <w:left w:val="single" w:sz="4" w:space="0" w:color="auto"/>
              <w:bottom w:val="single" w:sz="4" w:space="0" w:color="auto"/>
              <w:right w:val="single" w:sz="4" w:space="0" w:color="auto"/>
            </w:tcBorders>
            <w:vAlign w:val="center"/>
          </w:tcPr>
          <w:p w14:paraId="49CD7D91" w14:textId="77777777" w:rsidR="00BB57BA" w:rsidRDefault="00BB57BA">
            <w:pPr>
              <w:widowControl/>
              <w:snapToGrid w:val="0"/>
              <w:rPr>
                <w:rFonts w:ascii="Times New Roman" w:eastAsia="仿宋_GB2312" w:hAnsi="Times New Roman"/>
                <w:sz w:val="18"/>
                <w:szCs w:val="18"/>
              </w:rPr>
            </w:pPr>
          </w:p>
        </w:tc>
        <w:tc>
          <w:tcPr>
            <w:tcW w:w="853" w:type="dxa"/>
            <w:tcBorders>
              <w:top w:val="single" w:sz="4" w:space="0" w:color="auto"/>
              <w:left w:val="single" w:sz="4" w:space="0" w:color="auto"/>
              <w:bottom w:val="single" w:sz="4" w:space="0" w:color="auto"/>
              <w:right w:val="single" w:sz="4" w:space="0" w:color="auto"/>
            </w:tcBorders>
            <w:vAlign w:val="center"/>
          </w:tcPr>
          <w:p w14:paraId="6B570D3F" w14:textId="77777777" w:rsidR="00BB57BA" w:rsidRDefault="00BB57BA">
            <w:pPr>
              <w:widowControl/>
              <w:snapToGrid w:val="0"/>
              <w:rPr>
                <w:rFonts w:ascii="Times New Roman" w:eastAsia="仿宋_GB2312" w:hAnsi="Times New Roman"/>
                <w:sz w:val="18"/>
                <w:szCs w:val="18"/>
              </w:rPr>
            </w:pPr>
          </w:p>
        </w:tc>
        <w:tc>
          <w:tcPr>
            <w:tcW w:w="1112" w:type="dxa"/>
            <w:tcBorders>
              <w:top w:val="single" w:sz="4" w:space="0" w:color="auto"/>
              <w:left w:val="single" w:sz="4" w:space="0" w:color="auto"/>
              <w:bottom w:val="single" w:sz="4" w:space="0" w:color="auto"/>
              <w:right w:val="single" w:sz="4" w:space="0" w:color="auto"/>
            </w:tcBorders>
            <w:vAlign w:val="center"/>
          </w:tcPr>
          <w:p w14:paraId="05A42778" w14:textId="77777777" w:rsidR="00BB57BA" w:rsidRDefault="00BB57BA">
            <w:pPr>
              <w:widowControl/>
              <w:snapToGrid w:val="0"/>
              <w:rPr>
                <w:rFonts w:ascii="Times New Roman" w:eastAsia="仿宋_GB2312" w:hAnsi="Times New Roman"/>
                <w:sz w:val="18"/>
                <w:szCs w:val="18"/>
              </w:rPr>
            </w:pPr>
          </w:p>
        </w:tc>
        <w:tc>
          <w:tcPr>
            <w:tcW w:w="1019" w:type="dxa"/>
            <w:tcBorders>
              <w:top w:val="single" w:sz="4" w:space="0" w:color="auto"/>
              <w:left w:val="single" w:sz="4" w:space="0" w:color="auto"/>
              <w:bottom w:val="single" w:sz="4" w:space="0" w:color="auto"/>
              <w:right w:val="single" w:sz="4" w:space="0" w:color="auto"/>
            </w:tcBorders>
            <w:vAlign w:val="center"/>
          </w:tcPr>
          <w:p w14:paraId="058AEA8F" w14:textId="77777777" w:rsidR="00BB57BA" w:rsidRDefault="00BB57BA">
            <w:pPr>
              <w:widowControl/>
              <w:snapToGrid w:val="0"/>
              <w:rPr>
                <w:rFonts w:ascii="Times New Roman" w:eastAsia="仿宋_GB2312" w:hAnsi="Times New Roman"/>
                <w:sz w:val="18"/>
                <w:szCs w:val="18"/>
              </w:rPr>
            </w:pPr>
          </w:p>
        </w:tc>
        <w:tc>
          <w:tcPr>
            <w:tcW w:w="1103" w:type="dxa"/>
            <w:tcBorders>
              <w:top w:val="single" w:sz="4" w:space="0" w:color="auto"/>
              <w:left w:val="single" w:sz="4" w:space="0" w:color="auto"/>
              <w:bottom w:val="single" w:sz="4" w:space="0" w:color="auto"/>
              <w:right w:val="single" w:sz="4" w:space="0" w:color="auto"/>
            </w:tcBorders>
            <w:vAlign w:val="center"/>
          </w:tcPr>
          <w:p w14:paraId="3D5519C2" w14:textId="77777777" w:rsidR="00BB57BA" w:rsidRDefault="00BB57BA">
            <w:pPr>
              <w:widowControl/>
              <w:snapToGrid w:val="0"/>
              <w:rPr>
                <w:rFonts w:ascii="Times New Roman" w:eastAsia="仿宋_GB2312" w:hAnsi="Times New Roman"/>
                <w:sz w:val="18"/>
                <w:szCs w:val="18"/>
              </w:rPr>
            </w:pPr>
          </w:p>
        </w:tc>
      </w:tr>
      <w:tr w:rsidR="00BB57BA" w14:paraId="557B1606" w14:textId="77777777">
        <w:trPr>
          <w:trHeight w:hRule="exact" w:val="340"/>
          <w:jc w:val="center"/>
        </w:trPr>
        <w:tc>
          <w:tcPr>
            <w:tcW w:w="696" w:type="dxa"/>
            <w:tcBorders>
              <w:top w:val="single" w:sz="4" w:space="0" w:color="auto"/>
              <w:left w:val="single" w:sz="4" w:space="0" w:color="auto"/>
              <w:bottom w:val="single" w:sz="4" w:space="0" w:color="auto"/>
              <w:right w:val="single" w:sz="4" w:space="0" w:color="auto"/>
            </w:tcBorders>
            <w:vAlign w:val="center"/>
          </w:tcPr>
          <w:p w14:paraId="56AC7A8F" w14:textId="77777777" w:rsidR="00BB57BA" w:rsidRDefault="00BB57BA">
            <w:pPr>
              <w:rPr>
                <w:rFonts w:ascii="Times New Roman" w:eastAsia="仿宋_GB2312" w:hAnsi="Times New Roman"/>
                <w:color w:val="000000"/>
                <w:sz w:val="18"/>
                <w:szCs w:val="18"/>
              </w:rPr>
            </w:pPr>
          </w:p>
        </w:tc>
        <w:tc>
          <w:tcPr>
            <w:tcW w:w="693" w:type="dxa"/>
            <w:tcBorders>
              <w:top w:val="single" w:sz="4" w:space="0" w:color="auto"/>
              <w:left w:val="single" w:sz="4" w:space="0" w:color="auto"/>
              <w:bottom w:val="single" w:sz="4" w:space="0" w:color="auto"/>
              <w:right w:val="single" w:sz="4" w:space="0" w:color="auto"/>
            </w:tcBorders>
            <w:vAlign w:val="center"/>
          </w:tcPr>
          <w:p w14:paraId="31E6AA93" w14:textId="77777777" w:rsidR="00BB57BA" w:rsidRDefault="00BB57BA">
            <w:pPr>
              <w:rPr>
                <w:rFonts w:ascii="Times New Roman" w:eastAsia="仿宋_GB2312" w:hAnsi="Times New Roman"/>
                <w:color w:val="000000"/>
                <w:sz w:val="18"/>
                <w:szCs w:val="18"/>
              </w:rPr>
            </w:pPr>
          </w:p>
        </w:tc>
        <w:tc>
          <w:tcPr>
            <w:tcW w:w="527" w:type="dxa"/>
            <w:tcBorders>
              <w:top w:val="single" w:sz="4" w:space="0" w:color="auto"/>
              <w:left w:val="single" w:sz="4" w:space="0" w:color="auto"/>
              <w:bottom w:val="single" w:sz="4" w:space="0" w:color="auto"/>
              <w:right w:val="single" w:sz="4" w:space="0" w:color="auto"/>
            </w:tcBorders>
            <w:vAlign w:val="center"/>
          </w:tcPr>
          <w:p w14:paraId="792A8F15" w14:textId="77777777" w:rsidR="00BB57BA" w:rsidRDefault="00BB57BA">
            <w:pPr>
              <w:widowControl/>
              <w:snapToGrid w:val="0"/>
              <w:rPr>
                <w:rFonts w:ascii="Times New Roman" w:eastAsia="仿宋_GB2312" w:hAnsi="Times New Roman"/>
                <w:sz w:val="18"/>
                <w:szCs w:val="18"/>
              </w:rPr>
            </w:pPr>
          </w:p>
        </w:tc>
        <w:tc>
          <w:tcPr>
            <w:tcW w:w="527" w:type="dxa"/>
            <w:tcBorders>
              <w:top w:val="single" w:sz="4" w:space="0" w:color="auto"/>
              <w:left w:val="single" w:sz="4" w:space="0" w:color="auto"/>
              <w:bottom w:val="single" w:sz="4" w:space="0" w:color="auto"/>
              <w:right w:val="single" w:sz="4" w:space="0" w:color="auto"/>
            </w:tcBorders>
            <w:vAlign w:val="center"/>
          </w:tcPr>
          <w:p w14:paraId="70C015FB" w14:textId="77777777" w:rsidR="00BB57BA" w:rsidRDefault="00BB57BA">
            <w:pPr>
              <w:widowControl/>
              <w:snapToGrid w:val="0"/>
              <w:rPr>
                <w:rFonts w:ascii="Times New Roman" w:eastAsia="仿宋_GB2312" w:hAnsi="Times New Roman"/>
                <w:sz w:val="18"/>
                <w:szCs w:val="18"/>
              </w:rPr>
            </w:pPr>
          </w:p>
        </w:tc>
        <w:tc>
          <w:tcPr>
            <w:tcW w:w="530" w:type="dxa"/>
            <w:tcBorders>
              <w:top w:val="single" w:sz="4" w:space="0" w:color="auto"/>
              <w:left w:val="single" w:sz="4" w:space="0" w:color="auto"/>
              <w:bottom w:val="single" w:sz="4" w:space="0" w:color="auto"/>
              <w:right w:val="single" w:sz="4" w:space="0" w:color="auto"/>
            </w:tcBorders>
            <w:vAlign w:val="center"/>
          </w:tcPr>
          <w:p w14:paraId="14183A0B" w14:textId="77777777" w:rsidR="00BB57BA" w:rsidRDefault="00BB57BA">
            <w:pPr>
              <w:widowControl/>
              <w:snapToGrid w:val="0"/>
              <w:rPr>
                <w:rFonts w:ascii="Times New Roman" w:eastAsia="仿宋_GB2312" w:hAnsi="Times New Roman"/>
                <w:sz w:val="18"/>
                <w:szCs w:val="18"/>
              </w:rPr>
            </w:pPr>
          </w:p>
        </w:tc>
        <w:tc>
          <w:tcPr>
            <w:tcW w:w="862" w:type="dxa"/>
            <w:tcBorders>
              <w:top w:val="single" w:sz="4" w:space="0" w:color="auto"/>
              <w:left w:val="single" w:sz="4" w:space="0" w:color="auto"/>
              <w:bottom w:val="single" w:sz="4" w:space="0" w:color="auto"/>
              <w:right w:val="single" w:sz="4" w:space="0" w:color="auto"/>
            </w:tcBorders>
            <w:vAlign w:val="center"/>
          </w:tcPr>
          <w:p w14:paraId="00777537" w14:textId="77777777" w:rsidR="00BB57BA" w:rsidRDefault="00BB57BA">
            <w:pPr>
              <w:widowControl/>
              <w:snapToGrid w:val="0"/>
              <w:rPr>
                <w:rFonts w:ascii="Times New Roman" w:eastAsia="仿宋_GB2312" w:hAnsi="Times New Roman"/>
                <w:sz w:val="18"/>
                <w:szCs w:val="18"/>
              </w:rPr>
            </w:pPr>
          </w:p>
        </w:tc>
        <w:tc>
          <w:tcPr>
            <w:tcW w:w="844" w:type="dxa"/>
            <w:tcBorders>
              <w:top w:val="single" w:sz="4" w:space="0" w:color="auto"/>
              <w:left w:val="single" w:sz="4" w:space="0" w:color="auto"/>
              <w:bottom w:val="single" w:sz="4" w:space="0" w:color="auto"/>
              <w:right w:val="single" w:sz="4" w:space="0" w:color="auto"/>
            </w:tcBorders>
            <w:vAlign w:val="center"/>
          </w:tcPr>
          <w:p w14:paraId="01D881D2" w14:textId="77777777" w:rsidR="00BB57BA" w:rsidRDefault="00BB57BA">
            <w:pPr>
              <w:widowControl/>
              <w:snapToGrid w:val="0"/>
              <w:rPr>
                <w:rFonts w:ascii="Times New Roman" w:eastAsia="仿宋_GB2312" w:hAnsi="Times New Roman"/>
                <w:sz w:val="18"/>
                <w:szCs w:val="18"/>
              </w:rPr>
            </w:pPr>
          </w:p>
        </w:tc>
        <w:tc>
          <w:tcPr>
            <w:tcW w:w="988" w:type="dxa"/>
            <w:tcBorders>
              <w:top w:val="single" w:sz="4" w:space="0" w:color="auto"/>
              <w:left w:val="single" w:sz="4" w:space="0" w:color="auto"/>
              <w:bottom w:val="single" w:sz="4" w:space="0" w:color="auto"/>
              <w:right w:val="single" w:sz="4" w:space="0" w:color="auto"/>
            </w:tcBorders>
            <w:vAlign w:val="center"/>
          </w:tcPr>
          <w:p w14:paraId="69F909AA" w14:textId="77777777" w:rsidR="00BB57BA" w:rsidRDefault="00BB57BA">
            <w:pPr>
              <w:widowControl/>
              <w:snapToGrid w:val="0"/>
              <w:rPr>
                <w:rFonts w:ascii="Times New Roman" w:eastAsia="仿宋_GB2312" w:hAnsi="Times New Roman"/>
                <w:sz w:val="18"/>
                <w:szCs w:val="18"/>
              </w:rPr>
            </w:pPr>
          </w:p>
        </w:tc>
        <w:tc>
          <w:tcPr>
            <w:tcW w:w="1120" w:type="dxa"/>
            <w:tcBorders>
              <w:top w:val="single" w:sz="4" w:space="0" w:color="auto"/>
              <w:left w:val="single" w:sz="4" w:space="0" w:color="auto"/>
              <w:bottom w:val="single" w:sz="4" w:space="0" w:color="auto"/>
              <w:right w:val="single" w:sz="4" w:space="0" w:color="auto"/>
            </w:tcBorders>
            <w:vAlign w:val="center"/>
          </w:tcPr>
          <w:p w14:paraId="11F4A2D3" w14:textId="77777777" w:rsidR="00BB57BA" w:rsidRDefault="00BB57BA">
            <w:pPr>
              <w:widowControl/>
              <w:snapToGrid w:val="0"/>
              <w:rPr>
                <w:rFonts w:ascii="Times New Roman" w:eastAsia="仿宋_GB2312" w:hAnsi="Times New Roman"/>
                <w:sz w:val="18"/>
                <w:szCs w:val="18"/>
              </w:rPr>
            </w:pPr>
          </w:p>
        </w:tc>
        <w:tc>
          <w:tcPr>
            <w:tcW w:w="760" w:type="dxa"/>
            <w:tcBorders>
              <w:top w:val="single" w:sz="4" w:space="0" w:color="auto"/>
              <w:left w:val="single" w:sz="4" w:space="0" w:color="auto"/>
              <w:bottom w:val="single" w:sz="4" w:space="0" w:color="auto"/>
              <w:right w:val="single" w:sz="4" w:space="0" w:color="auto"/>
            </w:tcBorders>
            <w:vAlign w:val="center"/>
          </w:tcPr>
          <w:p w14:paraId="71173EA2" w14:textId="77777777" w:rsidR="00BB57BA" w:rsidRDefault="00BB57BA">
            <w:pPr>
              <w:widowControl/>
              <w:snapToGrid w:val="0"/>
              <w:rPr>
                <w:rFonts w:ascii="Times New Roman" w:eastAsia="仿宋_GB2312" w:hAnsi="Times New Roman"/>
                <w:sz w:val="18"/>
                <w:szCs w:val="18"/>
              </w:rPr>
            </w:pPr>
          </w:p>
        </w:tc>
        <w:tc>
          <w:tcPr>
            <w:tcW w:w="957" w:type="dxa"/>
            <w:tcBorders>
              <w:top w:val="single" w:sz="4" w:space="0" w:color="auto"/>
              <w:left w:val="single" w:sz="4" w:space="0" w:color="auto"/>
              <w:bottom w:val="single" w:sz="4" w:space="0" w:color="auto"/>
              <w:right w:val="single" w:sz="4" w:space="0" w:color="auto"/>
            </w:tcBorders>
            <w:vAlign w:val="center"/>
          </w:tcPr>
          <w:p w14:paraId="23CABFB8" w14:textId="77777777" w:rsidR="00BB57BA" w:rsidRDefault="00BB57BA">
            <w:pPr>
              <w:widowControl/>
              <w:snapToGrid w:val="0"/>
              <w:rPr>
                <w:rFonts w:ascii="Times New Roman" w:eastAsia="仿宋_GB2312" w:hAnsi="Times New Roman"/>
                <w:sz w:val="18"/>
                <w:szCs w:val="18"/>
              </w:rPr>
            </w:pPr>
          </w:p>
        </w:tc>
        <w:tc>
          <w:tcPr>
            <w:tcW w:w="1480" w:type="dxa"/>
            <w:tcBorders>
              <w:top w:val="single" w:sz="4" w:space="0" w:color="auto"/>
              <w:left w:val="single" w:sz="4" w:space="0" w:color="auto"/>
              <w:bottom w:val="single" w:sz="4" w:space="0" w:color="auto"/>
              <w:right w:val="single" w:sz="4" w:space="0" w:color="auto"/>
            </w:tcBorders>
            <w:vAlign w:val="center"/>
          </w:tcPr>
          <w:p w14:paraId="3429BADB" w14:textId="77777777" w:rsidR="00BB57BA" w:rsidRDefault="00BB57BA">
            <w:pPr>
              <w:widowControl/>
              <w:snapToGrid w:val="0"/>
              <w:rPr>
                <w:rFonts w:ascii="Times New Roman" w:eastAsia="仿宋_GB2312" w:hAnsi="Times New Roman"/>
                <w:sz w:val="18"/>
                <w:szCs w:val="18"/>
              </w:rPr>
            </w:pPr>
          </w:p>
        </w:tc>
        <w:tc>
          <w:tcPr>
            <w:tcW w:w="853" w:type="dxa"/>
            <w:tcBorders>
              <w:top w:val="single" w:sz="4" w:space="0" w:color="auto"/>
              <w:left w:val="single" w:sz="4" w:space="0" w:color="auto"/>
              <w:bottom w:val="single" w:sz="4" w:space="0" w:color="auto"/>
              <w:right w:val="single" w:sz="4" w:space="0" w:color="auto"/>
            </w:tcBorders>
            <w:vAlign w:val="center"/>
          </w:tcPr>
          <w:p w14:paraId="3FF22233" w14:textId="77777777" w:rsidR="00BB57BA" w:rsidRDefault="00BB57BA">
            <w:pPr>
              <w:widowControl/>
              <w:snapToGrid w:val="0"/>
              <w:rPr>
                <w:rFonts w:ascii="Times New Roman" w:eastAsia="仿宋_GB2312" w:hAnsi="Times New Roman"/>
                <w:sz w:val="18"/>
                <w:szCs w:val="18"/>
              </w:rPr>
            </w:pPr>
          </w:p>
        </w:tc>
        <w:tc>
          <w:tcPr>
            <w:tcW w:w="1112" w:type="dxa"/>
            <w:tcBorders>
              <w:top w:val="single" w:sz="4" w:space="0" w:color="auto"/>
              <w:left w:val="single" w:sz="4" w:space="0" w:color="auto"/>
              <w:bottom w:val="single" w:sz="4" w:space="0" w:color="auto"/>
              <w:right w:val="single" w:sz="4" w:space="0" w:color="auto"/>
            </w:tcBorders>
            <w:vAlign w:val="center"/>
          </w:tcPr>
          <w:p w14:paraId="4716D2AC" w14:textId="77777777" w:rsidR="00BB57BA" w:rsidRDefault="00BB57BA">
            <w:pPr>
              <w:widowControl/>
              <w:snapToGrid w:val="0"/>
              <w:rPr>
                <w:rFonts w:ascii="Times New Roman" w:eastAsia="仿宋_GB2312" w:hAnsi="Times New Roman"/>
                <w:sz w:val="18"/>
                <w:szCs w:val="18"/>
              </w:rPr>
            </w:pPr>
          </w:p>
        </w:tc>
        <w:tc>
          <w:tcPr>
            <w:tcW w:w="1019" w:type="dxa"/>
            <w:tcBorders>
              <w:top w:val="single" w:sz="4" w:space="0" w:color="auto"/>
              <w:left w:val="single" w:sz="4" w:space="0" w:color="auto"/>
              <w:bottom w:val="single" w:sz="4" w:space="0" w:color="auto"/>
              <w:right w:val="single" w:sz="4" w:space="0" w:color="auto"/>
            </w:tcBorders>
            <w:vAlign w:val="center"/>
          </w:tcPr>
          <w:p w14:paraId="519CE9A6" w14:textId="77777777" w:rsidR="00BB57BA" w:rsidRDefault="00BB57BA">
            <w:pPr>
              <w:widowControl/>
              <w:snapToGrid w:val="0"/>
              <w:rPr>
                <w:rFonts w:ascii="Times New Roman" w:eastAsia="仿宋_GB2312" w:hAnsi="Times New Roman"/>
                <w:sz w:val="18"/>
                <w:szCs w:val="18"/>
              </w:rPr>
            </w:pPr>
          </w:p>
        </w:tc>
        <w:tc>
          <w:tcPr>
            <w:tcW w:w="1103" w:type="dxa"/>
            <w:tcBorders>
              <w:top w:val="single" w:sz="4" w:space="0" w:color="auto"/>
              <w:left w:val="single" w:sz="4" w:space="0" w:color="auto"/>
              <w:bottom w:val="single" w:sz="4" w:space="0" w:color="auto"/>
              <w:right w:val="single" w:sz="4" w:space="0" w:color="auto"/>
            </w:tcBorders>
            <w:vAlign w:val="center"/>
          </w:tcPr>
          <w:p w14:paraId="0BBC64FE" w14:textId="77777777" w:rsidR="00BB57BA" w:rsidRDefault="00BB57BA">
            <w:pPr>
              <w:widowControl/>
              <w:snapToGrid w:val="0"/>
              <w:rPr>
                <w:rFonts w:ascii="Times New Roman" w:eastAsia="仿宋_GB2312" w:hAnsi="Times New Roman"/>
                <w:sz w:val="18"/>
                <w:szCs w:val="18"/>
              </w:rPr>
            </w:pPr>
          </w:p>
        </w:tc>
      </w:tr>
      <w:tr w:rsidR="00BB57BA" w14:paraId="18BA88A6" w14:textId="77777777">
        <w:trPr>
          <w:trHeight w:hRule="exact" w:val="340"/>
          <w:jc w:val="center"/>
        </w:trPr>
        <w:tc>
          <w:tcPr>
            <w:tcW w:w="696" w:type="dxa"/>
            <w:tcBorders>
              <w:top w:val="single" w:sz="4" w:space="0" w:color="auto"/>
              <w:left w:val="single" w:sz="4" w:space="0" w:color="auto"/>
              <w:bottom w:val="single" w:sz="4" w:space="0" w:color="auto"/>
              <w:right w:val="single" w:sz="4" w:space="0" w:color="auto"/>
            </w:tcBorders>
            <w:vAlign w:val="center"/>
          </w:tcPr>
          <w:p w14:paraId="6E08D565" w14:textId="77777777" w:rsidR="00BB57BA" w:rsidRDefault="00BB57BA">
            <w:pPr>
              <w:rPr>
                <w:rFonts w:ascii="Times New Roman" w:eastAsia="仿宋_GB2312" w:hAnsi="Times New Roman"/>
                <w:color w:val="000000"/>
                <w:sz w:val="18"/>
                <w:szCs w:val="18"/>
              </w:rPr>
            </w:pPr>
          </w:p>
        </w:tc>
        <w:tc>
          <w:tcPr>
            <w:tcW w:w="693" w:type="dxa"/>
            <w:tcBorders>
              <w:top w:val="single" w:sz="4" w:space="0" w:color="auto"/>
              <w:left w:val="single" w:sz="4" w:space="0" w:color="auto"/>
              <w:bottom w:val="single" w:sz="4" w:space="0" w:color="auto"/>
              <w:right w:val="single" w:sz="4" w:space="0" w:color="auto"/>
            </w:tcBorders>
            <w:vAlign w:val="center"/>
          </w:tcPr>
          <w:p w14:paraId="63EF6F23" w14:textId="77777777" w:rsidR="00BB57BA" w:rsidRDefault="00BB57BA">
            <w:pPr>
              <w:rPr>
                <w:rFonts w:ascii="Times New Roman" w:eastAsia="仿宋_GB2312" w:hAnsi="Times New Roman"/>
                <w:color w:val="000000"/>
                <w:sz w:val="18"/>
                <w:szCs w:val="18"/>
              </w:rPr>
            </w:pPr>
          </w:p>
        </w:tc>
        <w:tc>
          <w:tcPr>
            <w:tcW w:w="527" w:type="dxa"/>
            <w:tcBorders>
              <w:top w:val="single" w:sz="4" w:space="0" w:color="auto"/>
              <w:left w:val="single" w:sz="4" w:space="0" w:color="auto"/>
              <w:bottom w:val="single" w:sz="4" w:space="0" w:color="auto"/>
              <w:right w:val="single" w:sz="4" w:space="0" w:color="auto"/>
            </w:tcBorders>
            <w:vAlign w:val="center"/>
          </w:tcPr>
          <w:p w14:paraId="73877DD5" w14:textId="77777777" w:rsidR="00BB57BA" w:rsidRDefault="00BB57BA">
            <w:pPr>
              <w:widowControl/>
              <w:snapToGrid w:val="0"/>
              <w:rPr>
                <w:rFonts w:ascii="Times New Roman" w:eastAsia="仿宋_GB2312" w:hAnsi="Times New Roman"/>
                <w:sz w:val="18"/>
                <w:szCs w:val="18"/>
              </w:rPr>
            </w:pPr>
          </w:p>
        </w:tc>
        <w:tc>
          <w:tcPr>
            <w:tcW w:w="527" w:type="dxa"/>
            <w:tcBorders>
              <w:top w:val="single" w:sz="4" w:space="0" w:color="auto"/>
              <w:left w:val="single" w:sz="4" w:space="0" w:color="auto"/>
              <w:bottom w:val="single" w:sz="4" w:space="0" w:color="auto"/>
              <w:right w:val="single" w:sz="4" w:space="0" w:color="auto"/>
            </w:tcBorders>
            <w:vAlign w:val="center"/>
          </w:tcPr>
          <w:p w14:paraId="2FF358B4" w14:textId="77777777" w:rsidR="00BB57BA" w:rsidRDefault="00BB57BA">
            <w:pPr>
              <w:widowControl/>
              <w:snapToGrid w:val="0"/>
              <w:rPr>
                <w:rFonts w:ascii="Times New Roman" w:eastAsia="仿宋_GB2312" w:hAnsi="Times New Roman"/>
                <w:sz w:val="18"/>
                <w:szCs w:val="18"/>
              </w:rPr>
            </w:pPr>
          </w:p>
        </w:tc>
        <w:tc>
          <w:tcPr>
            <w:tcW w:w="530" w:type="dxa"/>
            <w:tcBorders>
              <w:top w:val="single" w:sz="4" w:space="0" w:color="auto"/>
              <w:left w:val="single" w:sz="4" w:space="0" w:color="auto"/>
              <w:bottom w:val="single" w:sz="4" w:space="0" w:color="auto"/>
              <w:right w:val="single" w:sz="4" w:space="0" w:color="auto"/>
            </w:tcBorders>
            <w:vAlign w:val="center"/>
          </w:tcPr>
          <w:p w14:paraId="259EC2D7" w14:textId="77777777" w:rsidR="00BB57BA" w:rsidRDefault="00BB57BA">
            <w:pPr>
              <w:widowControl/>
              <w:snapToGrid w:val="0"/>
              <w:rPr>
                <w:rFonts w:ascii="Times New Roman" w:eastAsia="仿宋_GB2312" w:hAnsi="Times New Roman"/>
                <w:sz w:val="18"/>
                <w:szCs w:val="18"/>
              </w:rPr>
            </w:pPr>
          </w:p>
        </w:tc>
        <w:tc>
          <w:tcPr>
            <w:tcW w:w="862" w:type="dxa"/>
            <w:tcBorders>
              <w:top w:val="single" w:sz="4" w:space="0" w:color="auto"/>
              <w:left w:val="single" w:sz="4" w:space="0" w:color="auto"/>
              <w:bottom w:val="single" w:sz="4" w:space="0" w:color="auto"/>
              <w:right w:val="single" w:sz="4" w:space="0" w:color="auto"/>
            </w:tcBorders>
            <w:vAlign w:val="center"/>
          </w:tcPr>
          <w:p w14:paraId="56A57697" w14:textId="77777777" w:rsidR="00BB57BA" w:rsidRDefault="00BB57BA">
            <w:pPr>
              <w:widowControl/>
              <w:snapToGrid w:val="0"/>
              <w:rPr>
                <w:rFonts w:ascii="Times New Roman" w:eastAsia="仿宋_GB2312" w:hAnsi="Times New Roman"/>
                <w:sz w:val="18"/>
                <w:szCs w:val="18"/>
              </w:rPr>
            </w:pPr>
          </w:p>
        </w:tc>
        <w:tc>
          <w:tcPr>
            <w:tcW w:w="844" w:type="dxa"/>
            <w:tcBorders>
              <w:top w:val="single" w:sz="4" w:space="0" w:color="auto"/>
              <w:left w:val="single" w:sz="4" w:space="0" w:color="auto"/>
              <w:bottom w:val="single" w:sz="4" w:space="0" w:color="auto"/>
              <w:right w:val="single" w:sz="4" w:space="0" w:color="auto"/>
            </w:tcBorders>
            <w:vAlign w:val="center"/>
          </w:tcPr>
          <w:p w14:paraId="24C35972" w14:textId="77777777" w:rsidR="00BB57BA" w:rsidRDefault="00BB57BA">
            <w:pPr>
              <w:widowControl/>
              <w:snapToGrid w:val="0"/>
              <w:rPr>
                <w:rFonts w:ascii="Times New Roman" w:eastAsia="仿宋_GB2312" w:hAnsi="Times New Roman"/>
                <w:sz w:val="18"/>
                <w:szCs w:val="18"/>
              </w:rPr>
            </w:pPr>
          </w:p>
        </w:tc>
        <w:tc>
          <w:tcPr>
            <w:tcW w:w="988" w:type="dxa"/>
            <w:tcBorders>
              <w:top w:val="single" w:sz="4" w:space="0" w:color="auto"/>
              <w:left w:val="single" w:sz="4" w:space="0" w:color="auto"/>
              <w:bottom w:val="single" w:sz="4" w:space="0" w:color="auto"/>
              <w:right w:val="single" w:sz="4" w:space="0" w:color="auto"/>
            </w:tcBorders>
            <w:vAlign w:val="center"/>
          </w:tcPr>
          <w:p w14:paraId="754B350A" w14:textId="77777777" w:rsidR="00BB57BA" w:rsidRDefault="00BB57BA">
            <w:pPr>
              <w:widowControl/>
              <w:snapToGrid w:val="0"/>
              <w:rPr>
                <w:rFonts w:ascii="Times New Roman" w:eastAsia="仿宋_GB2312" w:hAnsi="Times New Roman"/>
                <w:sz w:val="18"/>
                <w:szCs w:val="18"/>
              </w:rPr>
            </w:pPr>
          </w:p>
        </w:tc>
        <w:tc>
          <w:tcPr>
            <w:tcW w:w="1120" w:type="dxa"/>
            <w:tcBorders>
              <w:top w:val="single" w:sz="4" w:space="0" w:color="auto"/>
              <w:left w:val="single" w:sz="4" w:space="0" w:color="auto"/>
              <w:bottom w:val="single" w:sz="4" w:space="0" w:color="auto"/>
              <w:right w:val="single" w:sz="4" w:space="0" w:color="auto"/>
            </w:tcBorders>
            <w:vAlign w:val="center"/>
          </w:tcPr>
          <w:p w14:paraId="613EBD89" w14:textId="77777777" w:rsidR="00BB57BA" w:rsidRDefault="00BB57BA">
            <w:pPr>
              <w:widowControl/>
              <w:snapToGrid w:val="0"/>
              <w:rPr>
                <w:rFonts w:ascii="Times New Roman" w:eastAsia="仿宋_GB2312" w:hAnsi="Times New Roman"/>
                <w:sz w:val="18"/>
                <w:szCs w:val="18"/>
              </w:rPr>
            </w:pPr>
          </w:p>
        </w:tc>
        <w:tc>
          <w:tcPr>
            <w:tcW w:w="760" w:type="dxa"/>
            <w:tcBorders>
              <w:top w:val="single" w:sz="4" w:space="0" w:color="auto"/>
              <w:left w:val="single" w:sz="4" w:space="0" w:color="auto"/>
              <w:bottom w:val="single" w:sz="4" w:space="0" w:color="auto"/>
              <w:right w:val="single" w:sz="4" w:space="0" w:color="auto"/>
            </w:tcBorders>
            <w:vAlign w:val="center"/>
          </w:tcPr>
          <w:p w14:paraId="3EFA292E" w14:textId="77777777" w:rsidR="00BB57BA" w:rsidRDefault="00BB57BA">
            <w:pPr>
              <w:widowControl/>
              <w:snapToGrid w:val="0"/>
              <w:rPr>
                <w:rFonts w:ascii="Times New Roman" w:eastAsia="仿宋_GB2312" w:hAnsi="Times New Roman"/>
                <w:sz w:val="18"/>
                <w:szCs w:val="18"/>
              </w:rPr>
            </w:pPr>
          </w:p>
        </w:tc>
        <w:tc>
          <w:tcPr>
            <w:tcW w:w="957" w:type="dxa"/>
            <w:tcBorders>
              <w:top w:val="single" w:sz="4" w:space="0" w:color="auto"/>
              <w:left w:val="single" w:sz="4" w:space="0" w:color="auto"/>
              <w:bottom w:val="single" w:sz="4" w:space="0" w:color="auto"/>
              <w:right w:val="single" w:sz="4" w:space="0" w:color="auto"/>
            </w:tcBorders>
            <w:vAlign w:val="center"/>
          </w:tcPr>
          <w:p w14:paraId="1E0A9F95" w14:textId="77777777" w:rsidR="00BB57BA" w:rsidRDefault="00BB57BA">
            <w:pPr>
              <w:widowControl/>
              <w:snapToGrid w:val="0"/>
              <w:rPr>
                <w:rFonts w:ascii="Times New Roman" w:eastAsia="仿宋_GB2312" w:hAnsi="Times New Roman"/>
                <w:sz w:val="18"/>
                <w:szCs w:val="18"/>
              </w:rPr>
            </w:pPr>
          </w:p>
        </w:tc>
        <w:tc>
          <w:tcPr>
            <w:tcW w:w="1480" w:type="dxa"/>
            <w:tcBorders>
              <w:top w:val="single" w:sz="4" w:space="0" w:color="auto"/>
              <w:left w:val="single" w:sz="4" w:space="0" w:color="auto"/>
              <w:bottom w:val="single" w:sz="4" w:space="0" w:color="auto"/>
              <w:right w:val="single" w:sz="4" w:space="0" w:color="auto"/>
            </w:tcBorders>
            <w:vAlign w:val="center"/>
          </w:tcPr>
          <w:p w14:paraId="1898D0C0" w14:textId="77777777" w:rsidR="00BB57BA" w:rsidRDefault="00BB57BA">
            <w:pPr>
              <w:widowControl/>
              <w:snapToGrid w:val="0"/>
              <w:rPr>
                <w:rFonts w:ascii="Times New Roman" w:eastAsia="仿宋_GB2312" w:hAnsi="Times New Roman"/>
                <w:sz w:val="18"/>
                <w:szCs w:val="18"/>
              </w:rPr>
            </w:pPr>
          </w:p>
        </w:tc>
        <w:tc>
          <w:tcPr>
            <w:tcW w:w="853" w:type="dxa"/>
            <w:tcBorders>
              <w:top w:val="single" w:sz="4" w:space="0" w:color="auto"/>
              <w:left w:val="single" w:sz="4" w:space="0" w:color="auto"/>
              <w:bottom w:val="single" w:sz="4" w:space="0" w:color="auto"/>
              <w:right w:val="single" w:sz="4" w:space="0" w:color="auto"/>
            </w:tcBorders>
            <w:vAlign w:val="center"/>
          </w:tcPr>
          <w:p w14:paraId="398D2360" w14:textId="77777777" w:rsidR="00BB57BA" w:rsidRDefault="00BB57BA">
            <w:pPr>
              <w:widowControl/>
              <w:snapToGrid w:val="0"/>
              <w:rPr>
                <w:rFonts w:ascii="Times New Roman" w:eastAsia="仿宋_GB2312" w:hAnsi="Times New Roman"/>
                <w:sz w:val="18"/>
                <w:szCs w:val="18"/>
              </w:rPr>
            </w:pPr>
          </w:p>
        </w:tc>
        <w:tc>
          <w:tcPr>
            <w:tcW w:w="1112" w:type="dxa"/>
            <w:tcBorders>
              <w:top w:val="single" w:sz="4" w:space="0" w:color="auto"/>
              <w:left w:val="single" w:sz="4" w:space="0" w:color="auto"/>
              <w:bottom w:val="single" w:sz="4" w:space="0" w:color="auto"/>
              <w:right w:val="single" w:sz="4" w:space="0" w:color="auto"/>
            </w:tcBorders>
            <w:vAlign w:val="center"/>
          </w:tcPr>
          <w:p w14:paraId="7692FA9B" w14:textId="77777777" w:rsidR="00BB57BA" w:rsidRDefault="00BB57BA">
            <w:pPr>
              <w:widowControl/>
              <w:snapToGrid w:val="0"/>
              <w:rPr>
                <w:rFonts w:ascii="Times New Roman" w:eastAsia="仿宋_GB2312" w:hAnsi="Times New Roman"/>
                <w:sz w:val="18"/>
                <w:szCs w:val="18"/>
              </w:rPr>
            </w:pPr>
          </w:p>
        </w:tc>
        <w:tc>
          <w:tcPr>
            <w:tcW w:w="1019" w:type="dxa"/>
            <w:tcBorders>
              <w:top w:val="single" w:sz="4" w:space="0" w:color="auto"/>
              <w:left w:val="single" w:sz="4" w:space="0" w:color="auto"/>
              <w:bottom w:val="single" w:sz="4" w:space="0" w:color="auto"/>
              <w:right w:val="single" w:sz="4" w:space="0" w:color="auto"/>
            </w:tcBorders>
            <w:vAlign w:val="center"/>
          </w:tcPr>
          <w:p w14:paraId="7FA4F940" w14:textId="77777777" w:rsidR="00BB57BA" w:rsidRDefault="00BB57BA">
            <w:pPr>
              <w:widowControl/>
              <w:snapToGrid w:val="0"/>
              <w:rPr>
                <w:rFonts w:ascii="Times New Roman" w:eastAsia="仿宋_GB2312" w:hAnsi="Times New Roman"/>
                <w:sz w:val="18"/>
                <w:szCs w:val="18"/>
              </w:rPr>
            </w:pPr>
          </w:p>
        </w:tc>
        <w:tc>
          <w:tcPr>
            <w:tcW w:w="1103" w:type="dxa"/>
            <w:tcBorders>
              <w:top w:val="single" w:sz="4" w:space="0" w:color="auto"/>
              <w:left w:val="single" w:sz="4" w:space="0" w:color="auto"/>
              <w:bottom w:val="single" w:sz="4" w:space="0" w:color="auto"/>
              <w:right w:val="single" w:sz="4" w:space="0" w:color="auto"/>
            </w:tcBorders>
            <w:vAlign w:val="center"/>
          </w:tcPr>
          <w:p w14:paraId="76FB10A5" w14:textId="77777777" w:rsidR="00BB57BA" w:rsidRDefault="00BB57BA">
            <w:pPr>
              <w:widowControl/>
              <w:snapToGrid w:val="0"/>
              <w:rPr>
                <w:rFonts w:ascii="Times New Roman" w:eastAsia="仿宋_GB2312" w:hAnsi="Times New Roman"/>
                <w:sz w:val="18"/>
                <w:szCs w:val="18"/>
              </w:rPr>
            </w:pPr>
          </w:p>
        </w:tc>
      </w:tr>
    </w:tbl>
    <w:p w14:paraId="471901C6" w14:textId="77777777" w:rsidR="00BB57BA" w:rsidRDefault="00000000">
      <w:pPr>
        <w:adjustRightInd w:val="0"/>
        <w:snapToGrid w:val="0"/>
        <w:rPr>
          <w:rFonts w:ascii="方正仿宋_GBK" w:eastAsia="方正仿宋_GBK" w:hAnsi="方正仿宋_GBK" w:cs="方正仿宋_GBK" w:hint="eastAsia"/>
          <w:sz w:val="22"/>
          <w:szCs w:val="32"/>
        </w:rPr>
      </w:pPr>
      <w:r>
        <w:rPr>
          <w:rFonts w:ascii="方正仿宋_GBK" w:eastAsia="方正仿宋_GBK" w:hAnsi="方正仿宋_GBK" w:cs="方正仿宋_GBK" w:hint="eastAsia"/>
          <w:sz w:val="22"/>
          <w:szCs w:val="32"/>
        </w:rPr>
        <w:t>出现样点序号填写附表3现场调查记录表序号；非优势种或建群种、非珍稀濒危物种、非保护物种、非入侵物种，对应栏不填</w:t>
      </w:r>
    </w:p>
    <w:p w14:paraId="2565EEFC" w14:textId="77777777" w:rsidR="00BB57BA" w:rsidRDefault="00BB57BA">
      <w:pPr>
        <w:adjustRightInd w:val="0"/>
        <w:snapToGrid w:val="0"/>
        <w:spacing w:line="560" w:lineRule="exact"/>
        <w:rPr>
          <w:rFonts w:ascii="方正仿宋_GBK" w:eastAsia="方正仿宋_GBK" w:hAnsi="方正仿宋_GBK" w:cs="方正仿宋_GBK" w:hint="eastAsia"/>
          <w:sz w:val="32"/>
          <w:szCs w:val="32"/>
        </w:rPr>
      </w:pPr>
    </w:p>
    <w:p w14:paraId="528DFC28" w14:textId="77777777" w:rsidR="00BB57BA" w:rsidRDefault="00000000">
      <w:pPr>
        <w:adjustRightInd w:val="0"/>
        <w:snapToGrid w:val="0"/>
        <w:spacing w:afterLines="50" w:after="156" w:line="560" w:lineRule="exact"/>
        <w:jc w:val="left"/>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 xml:space="preserve">附表7 </w:t>
      </w:r>
    </w:p>
    <w:p w14:paraId="2C0F76BB" w14:textId="77777777" w:rsidR="00BB57BA" w:rsidRDefault="00000000">
      <w:pPr>
        <w:adjustRightInd w:val="0"/>
        <w:snapToGrid w:val="0"/>
        <w:spacing w:afterLines="50" w:after="156" w:line="560" w:lineRule="exact"/>
        <w:jc w:val="center"/>
        <w:rPr>
          <w:rFonts w:ascii="方正仿宋_GBK" w:eastAsia="方正仿宋_GBK" w:hAnsi="方正仿宋_GBK" w:cs="方正仿宋_GBK" w:hint="eastAsia"/>
          <w:sz w:val="32"/>
          <w:szCs w:val="32"/>
          <w:u w:val="single"/>
        </w:rPr>
      </w:pPr>
      <w:r>
        <w:rPr>
          <w:rFonts w:ascii="方正仿宋_GBK" w:eastAsia="方正仿宋_GBK" w:hAnsi="方正仿宋_GBK" w:cs="方正仿宋_GBK" w:hint="eastAsia"/>
          <w:sz w:val="32"/>
          <w:szCs w:val="32"/>
          <w:u w:val="single"/>
        </w:rPr>
        <w:t xml:space="preserve">           </w:t>
      </w:r>
      <w:r>
        <w:rPr>
          <w:rFonts w:ascii="方正仿宋_GBK" w:eastAsia="方正仿宋_GBK" w:hAnsi="方正仿宋_GBK" w:cs="方正仿宋_GBK" w:hint="eastAsia"/>
          <w:sz w:val="32"/>
          <w:szCs w:val="32"/>
        </w:rPr>
        <w:t>市</w:t>
      </w:r>
      <w:r>
        <w:rPr>
          <w:rFonts w:ascii="方正仿宋_GBK" w:eastAsia="方正仿宋_GBK" w:hAnsi="方正仿宋_GBK" w:cs="方正仿宋_GBK" w:hint="eastAsia"/>
          <w:sz w:val="32"/>
          <w:szCs w:val="32"/>
          <w:u w:val="single"/>
        </w:rPr>
        <w:t xml:space="preserve">    </w:t>
      </w:r>
      <w:r>
        <w:rPr>
          <w:rFonts w:ascii="方正仿宋_GBK" w:eastAsia="方正仿宋_GBK" w:hAnsi="方正仿宋_GBK" w:cs="方正仿宋_GBK"/>
          <w:sz w:val="32"/>
          <w:szCs w:val="32"/>
          <w:u w:val="single"/>
        </w:rPr>
        <w:t xml:space="preserve">  </w:t>
      </w:r>
      <w:r>
        <w:rPr>
          <w:rFonts w:ascii="方正仿宋_GBK" w:eastAsia="方正仿宋_GBK" w:hAnsi="方正仿宋_GBK" w:cs="方正仿宋_GBK" w:hint="eastAsia"/>
          <w:sz w:val="32"/>
          <w:szCs w:val="32"/>
          <w:u w:val="single"/>
        </w:rPr>
        <w:t xml:space="preserve">  </w:t>
      </w:r>
      <w:r>
        <w:rPr>
          <w:rFonts w:ascii="方正仿宋_GBK" w:eastAsia="方正仿宋_GBK" w:hAnsi="方正仿宋_GBK" w:cs="方正仿宋_GBK" w:hint="eastAsia"/>
          <w:sz w:val="32"/>
          <w:szCs w:val="32"/>
        </w:rPr>
        <w:t>县淡水水生生物调查结果数据表</w:t>
      </w:r>
    </w:p>
    <w:tbl>
      <w:tblPr>
        <w:tblW w:w="14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6"/>
        <w:gridCol w:w="693"/>
        <w:gridCol w:w="527"/>
        <w:gridCol w:w="527"/>
        <w:gridCol w:w="530"/>
        <w:gridCol w:w="862"/>
        <w:gridCol w:w="844"/>
        <w:gridCol w:w="988"/>
        <w:gridCol w:w="1120"/>
        <w:gridCol w:w="760"/>
        <w:gridCol w:w="957"/>
        <w:gridCol w:w="1480"/>
        <w:gridCol w:w="853"/>
        <w:gridCol w:w="1112"/>
        <w:gridCol w:w="1019"/>
        <w:gridCol w:w="1103"/>
      </w:tblGrid>
      <w:tr w:rsidR="00BB57BA" w14:paraId="69230A48" w14:textId="77777777">
        <w:trPr>
          <w:trHeight w:hRule="exact" w:val="593"/>
          <w:tblHeader/>
          <w:jc w:val="center"/>
        </w:trPr>
        <w:tc>
          <w:tcPr>
            <w:tcW w:w="696" w:type="dxa"/>
            <w:tcBorders>
              <w:top w:val="single" w:sz="4" w:space="0" w:color="auto"/>
              <w:left w:val="single" w:sz="4" w:space="0" w:color="auto"/>
              <w:bottom w:val="single" w:sz="4" w:space="0" w:color="auto"/>
              <w:right w:val="single" w:sz="4" w:space="0" w:color="auto"/>
            </w:tcBorders>
            <w:vAlign w:val="center"/>
          </w:tcPr>
          <w:p w14:paraId="684AA27F"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序号</w:t>
            </w:r>
          </w:p>
        </w:tc>
        <w:tc>
          <w:tcPr>
            <w:tcW w:w="693" w:type="dxa"/>
            <w:tcBorders>
              <w:top w:val="single" w:sz="4" w:space="0" w:color="auto"/>
              <w:left w:val="single" w:sz="4" w:space="0" w:color="auto"/>
              <w:bottom w:val="single" w:sz="4" w:space="0" w:color="auto"/>
              <w:right w:val="single" w:sz="4" w:space="0" w:color="auto"/>
            </w:tcBorders>
            <w:vAlign w:val="center"/>
          </w:tcPr>
          <w:p w14:paraId="1248D5AE"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类别</w:t>
            </w:r>
          </w:p>
        </w:tc>
        <w:tc>
          <w:tcPr>
            <w:tcW w:w="527" w:type="dxa"/>
            <w:tcBorders>
              <w:top w:val="single" w:sz="4" w:space="0" w:color="auto"/>
              <w:left w:val="single" w:sz="4" w:space="0" w:color="auto"/>
              <w:bottom w:val="single" w:sz="4" w:space="0" w:color="auto"/>
              <w:right w:val="single" w:sz="4" w:space="0" w:color="auto"/>
            </w:tcBorders>
            <w:vAlign w:val="center"/>
          </w:tcPr>
          <w:p w14:paraId="0F3A2B23"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科</w:t>
            </w:r>
          </w:p>
        </w:tc>
        <w:tc>
          <w:tcPr>
            <w:tcW w:w="527" w:type="dxa"/>
            <w:tcBorders>
              <w:top w:val="single" w:sz="4" w:space="0" w:color="auto"/>
              <w:left w:val="single" w:sz="4" w:space="0" w:color="auto"/>
              <w:bottom w:val="single" w:sz="4" w:space="0" w:color="auto"/>
              <w:right w:val="single" w:sz="4" w:space="0" w:color="auto"/>
            </w:tcBorders>
            <w:vAlign w:val="center"/>
          </w:tcPr>
          <w:p w14:paraId="459596A9"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属</w:t>
            </w:r>
          </w:p>
        </w:tc>
        <w:tc>
          <w:tcPr>
            <w:tcW w:w="530" w:type="dxa"/>
            <w:tcBorders>
              <w:top w:val="single" w:sz="4" w:space="0" w:color="auto"/>
              <w:left w:val="single" w:sz="4" w:space="0" w:color="auto"/>
              <w:bottom w:val="single" w:sz="4" w:space="0" w:color="auto"/>
              <w:right w:val="single" w:sz="4" w:space="0" w:color="auto"/>
            </w:tcBorders>
            <w:vAlign w:val="center"/>
          </w:tcPr>
          <w:p w14:paraId="16C1AD09"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种</w:t>
            </w:r>
          </w:p>
        </w:tc>
        <w:tc>
          <w:tcPr>
            <w:tcW w:w="862" w:type="dxa"/>
            <w:tcBorders>
              <w:top w:val="single" w:sz="4" w:space="0" w:color="auto"/>
              <w:left w:val="single" w:sz="4" w:space="0" w:color="auto"/>
              <w:bottom w:val="single" w:sz="4" w:space="0" w:color="auto"/>
              <w:right w:val="single" w:sz="4" w:space="0" w:color="auto"/>
            </w:tcBorders>
            <w:vAlign w:val="center"/>
          </w:tcPr>
          <w:p w14:paraId="1F17EB5E"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拉丁名</w:t>
            </w:r>
          </w:p>
        </w:tc>
        <w:tc>
          <w:tcPr>
            <w:tcW w:w="844" w:type="dxa"/>
            <w:tcBorders>
              <w:top w:val="single" w:sz="4" w:space="0" w:color="auto"/>
              <w:left w:val="single" w:sz="4" w:space="0" w:color="auto"/>
              <w:bottom w:val="single" w:sz="4" w:space="0" w:color="auto"/>
              <w:right w:val="single" w:sz="4" w:space="0" w:color="auto"/>
            </w:tcBorders>
            <w:vAlign w:val="center"/>
          </w:tcPr>
          <w:p w14:paraId="73AD385B"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出现样点序号</w:t>
            </w:r>
          </w:p>
        </w:tc>
        <w:tc>
          <w:tcPr>
            <w:tcW w:w="988" w:type="dxa"/>
            <w:tcBorders>
              <w:top w:val="single" w:sz="4" w:space="0" w:color="auto"/>
              <w:left w:val="single" w:sz="4" w:space="0" w:color="auto"/>
              <w:bottom w:val="single" w:sz="4" w:space="0" w:color="auto"/>
              <w:right w:val="single" w:sz="4" w:space="0" w:color="auto"/>
            </w:tcBorders>
            <w:vAlign w:val="center"/>
          </w:tcPr>
          <w:p w14:paraId="5757F8A3"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优势种或建群种</w:t>
            </w:r>
          </w:p>
        </w:tc>
        <w:tc>
          <w:tcPr>
            <w:tcW w:w="1120" w:type="dxa"/>
            <w:tcBorders>
              <w:top w:val="single" w:sz="4" w:space="0" w:color="auto"/>
              <w:left w:val="single" w:sz="4" w:space="0" w:color="auto"/>
              <w:bottom w:val="single" w:sz="4" w:space="0" w:color="auto"/>
              <w:right w:val="single" w:sz="4" w:space="0" w:color="auto"/>
            </w:tcBorders>
            <w:vAlign w:val="center"/>
          </w:tcPr>
          <w:p w14:paraId="64EA6F89"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珍稀濒危</w:t>
            </w:r>
          </w:p>
          <w:p w14:paraId="10C5D14F"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级别</w:t>
            </w:r>
          </w:p>
        </w:tc>
        <w:tc>
          <w:tcPr>
            <w:tcW w:w="760" w:type="dxa"/>
            <w:tcBorders>
              <w:top w:val="single" w:sz="4" w:space="0" w:color="auto"/>
              <w:left w:val="single" w:sz="4" w:space="0" w:color="auto"/>
              <w:bottom w:val="single" w:sz="4" w:space="0" w:color="auto"/>
              <w:right w:val="single" w:sz="4" w:space="0" w:color="auto"/>
            </w:tcBorders>
            <w:vAlign w:val="center"/>
          </w:tcPr>
          <w:p w14:paraId="0FFB84D1"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保护</w:t>
            </w:r>
          </w:p>
          <w:p w14:paraId="3F22F37C"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级别</w:t>
            </w:r>
          </w:p>
        </w:tc>
        <w:tc>
          <w:tcPr>
            <w:tcW w:w="957" w:type="dxa"/>
            <w:tcBorders>
              <w:top w:val="single" w:sz="4" w:space="0" w:color="auto"/>
              <w:left w:val="single" w:sz="4" w:space="0" w:color="auto"/>
              <w:bottom w:val="single" w:sz="4" w:space="0" w:color="auto"/>
              <w:right w:val="single" w:sz="4" w:space="0" w:color="auto"/>
            </w:tcBorders>
            <w:vAlign w:val="center"/>
          </w:tcPr>
          <w:p w14:paraId="3AE3A04F"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是否入侵物种</w:t>
            </w:r>
          </w:p>
        </w:tc>
        <w:tc>
          <w:tcPr>
            <w:tcW w:w="1480" w:type="dxa"/>
            <w:tcBorders>
              <w:top w:val="single" w:sz="4" w:space="0" w:color="auto"/>
              <w:left w:val="single" w:sz="4" w:space="0" w:color="auto"/>
              <w:bottom w:val="single" w:sz="4" w:space="0" w:color="auto"/>
              <w:right w:val="single" w:sz="4" w:space="0" w:color="auto"/>
            </w:tcBorders>
            <w:vAlign w:val="center"/>
          </w:tcPr>
          <w:p w14:paraId="4989BC62"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周边生境描述</w:t>
            </w:r>
          </w:p>
        </w:tc>
        <w:tc>
          <w:tcPr>
            <w:tcW w:w="853" w:type="dxa"/>
            <w:tcBorders>
              <w:top w:val="single" w:sz="4" w:space="0" w:color="auto"/>
              <w:left w:val="single" w:sz="4" w:space="0" w:color="auto"/>
              <w:bottom w:val="single" w:sz="4" w:space="0" w:color="auto"/>
              <w:right w:val="single" w:sz="4" w:space="0" w:color="auto"/>
            </w:tcBorders>
            <w:vAlign w:val="center"/>
          </w:tcPr>
          <w:p w14:paraId="440CD298"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鉴定人</w:t>
            </w:r>
          </w:p>
        </w:tc>
        <w:tc>
          <w:tcPr>
            <w:tcW w:w="1112" w:type="dxa"/>
            <w:tcBorders>
              <w:top w:val="single" w:sz="4" w:space="0" w:color="auto"/>
              <w:left w:val="single" w:sz="4" w:space="0" w:color="auto"/>
              <w:bottom w:val="single" w:sz="4" w:space="0" w:color="auto"/>
              <w:right w:val="single" w:sz="4" w:space="0" w:color="auto"/>
            </w:tcBorders>
            <w:vAlign w:val="center"/>
          </w:tcPr>
          <w:p w14:paraId="3AF7E6A3"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电子标本</w:t>
            </w:r>
          </w:p>
          <w:p w14:paraId="5357D7C0"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拍摄人</w:t>
            </w:r>
          </w:p>
        </w:tc>
        <w:tc>
          <w:tcPr>
            <w:tcW w:w="1019" w:type="dxa"/>
            <w:tcBorders>
              <w:top w:val="single" w:sz="4" w:space="0" w:color="auto"/>
              <w:left w:val="single" w:sz="4" w:space="0" w:color="auto"/>
              <w:bottom w:val="single" w:sz="4" w:space="0" w:color="auto"/>
              <w:right w:val="single" w:sz="4" w:space="0" w:color="auto"/>
            </w:tcBorders>
            <w:vAlign w:val="center"/>
          </w:tcPr>
          <w:p w14:paraId="6BFCC71A"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拍摄时间</w:t>
            </w:r>
          </w:p>
        </w:tc>
        <w:tc>
          <w:tcPr>
            <w:tcW w:w="1103" w:type="dxa"/>
            <w:tcBorders>
              <w:top w:val="single" w:sz="4" w:space="0" w:color="auto"/>
              <w:left w:val="single" w:sz="4" w:space="0" w:color="auto"/>
              <w:bottom w:val="single" w:sz="4" w:space="0" w:color="auto"/>
              <w:right w:val="single" w:sz="4" w:space="0" w:color="auto"/>
            </w:tcBorders>
            <w:vAlign w:val="center"/>
          </w:tcPr>
          <w:p w14:paraId="5B6F0EEE"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电子标本</w:t>
            </w:r>
          </w:p>
          <w:p w14:paraId="4E9C9C3F" w14:textId="77777777" w:rsidR="00BB57BA" w:rsidRDefault="00000000">
            <w:pPr>
              <w:snapToGrid w:val="0"/>
              <w:jc w:val="center"/>
              <w:rPr>
                <w:rFonts w:ascii="Times New Roman" w:eastAsia="仿宋_GB2312" w:hAnsi="Times New Roman"/>
                <w:b/>
                <w:sz w:val="18"/>
                <w:szCs w:val="18"/>
              </w:rPr>
            </w:pPr>
            <w:r>
              <w:rPr>
                <w:rFonts w:ascii="Times New Roman" w:eastAsia="仿宋_GB2312" w:hAnsi="Times New Roman" w:hint="eastAsia"/>
                <w:b/>
                <w:sz w:val="18"/>
                <w:szCs w:val="18"/>
              </w:rPr>
              <w:t>文件名</w:t>
            </w:r>
          </w:p>
        </w:tc>
      </w:tr>
      <w:tr w:rsidR="00BB57BA" w14:paraId="333CE5EE" w14:textId="77777777">
        <w:trPr>
          <w:trHeight w:hRule="exact" w:val="340"/>
          <w:jc w:val="center"/>
        </w:trPr>
        <w:tc>
          <w:tcPr>
            <w:tcW w:w="696" w:type="dxa"/>
            <w:tcBorders>
              <w:top w:val="single" w:sz="4" w:space="0" w:color="auto"/>
              <w:left w:val="single" w:sz="4" w:space="0" w:color="auto"/>
              <w:bottom w:val="single" w:sz="4" w:space="0" w:color="auto"/>
              <w:right w:val="single" w:sz="4" w:space="0" w:color="auto"/>
            </w:tcBorders>
            <w:vAlign w:val="center"/>
          </w:tcPr>
          <w:p w14:paraId="004E4D7E" w14:textId="77777777" w:rsidR="00BB57BA" w:rsidRDefault="00BB57BA">
            <w:pPr>
              <w:rPr>
                <w:rFonts w:ascii="Times New Roman" w:eastAsia="仿宋_GB2312" w:hAnsi="Times New Roman"/>
                <w:color w:val="000000"/>
                <w:sz w:val="18"/>
                <w:szCs w:val="18"/>
              </w:rPr>
            </w:pPr>
          </w:p>
        </w:tc>
        <w:tc>
          <w:tcPr>
            <w:tcW w:w="693" w:type="dxa"/>
            <w:tcBorders>
              <w:top w:val="single" w:sz="4" w:space="0" w:color="auto"/>
              <w:left w:val="single" w:sz="4" w:space="0" w:color="auto"/>
              <w:bottom w:val="single" w:sz="4" w:space="0" w:color="auto"/>
              <w:right w:val="single" w:sz="4" w:space="0" w:color="auto"/>
            </w:tcBorders>
            <w:vAlign w:val="center"/>
          </w:tcPr>
          <w:p w14:paraId="56FF8C60" w14:textId="77777777" w:rsidR="00BB57BA" w:rsidRDefault="00BB57BA">
            <w:pPr>
              <w:rPr>
                <w:rFonts w:ascii="Times New Roman" w:eastAsia="仿宋_GB2312" w:hAnsi="Times New Roman"/>
                <w:color w:val="000000"/>
                <w:sz w:val="18"/>
                <w:szCs w:val="18"/>
              </w:rPr>
            </w:pPr>
          </w:p>
        </w:tc>
        <w:tc>
          <w:tcPr>
            <w:tcW w:w="527" w:type="dxa"/>
            <w:tcBorders>
              <w:top w:val="single" w:sz="4" w:space="0" w:color="auto"/>
              <w:left w:val="single" w:sz="4" w:space="0" w:color="auto"/>
              <w:bottom w:val="single" w:sz="4" w:space="0" w:color="auto"/>
              <w:right w:val="single" w:sz="4" w:space="0" w:color="auto"/>
            </w:tcBorders>
            <w:vAlign w:val="center"/>
          </w:tcPr>
          <w:p w14:paraId="24B92229" w14:textId="77777777" w:rsidR="00BB57BA" w:rsidRDefault="00BB57BA">
            <w:pPr>
              <w:widowControl/>
              <w:snapToGrid w:val="0"/>
              <w:rPr>
                <w:rFonts w:ascii="Times New Roman" w:eastAsia="仿宋_GB2312" w:hAnsi="Times New Roman"/>
                <w:sz w:val="18"/>
                <w:szCs w:val="18"/>
              </w:rPr>
            </w:pPr>
          </w:p>
        </w:tc>
        <w:tc>
          <w:tcPr>
            <w:tcW w:w="527" w:type="dxa"/>
            <w:tcBorders>
              <w:top w:val="single" w:sz="4" w:space="0" w:color="auto"/>
              <w:left w:val="single" w:sz="4" w:space="0" w:color="auto"/>
              <w:bottom w:val="single" w:sz="4" w:space="0" w:color="auto"/>
              <w:right w:val="single" w:sz="4" w:space="0" w:color="auto"/>
            </w:tcBorders>
            <w:vAlign w:val="center"/>
          </w:tcPr>
          <w:p w14:paraId="6D60343E" w14:textId="77777777" w:rsidR="00BB57BA" w:rsidRDefault="00BB57BA">
            <w:pPr>
              <w:widowControl/>
              <w:snapToGrid w:val="0"/>
              <w:rPr>
                <w:rFonts w:ascii="Times New Roman" w:eastAsia="仿宋_GB2312" w:hAnsi="Times New Roman"/>
                <w:sz w:val="18"/>
                <w:szCs w:val="18"/>
              </w:rPr>
            </w:pPr>
          </w:p>
        </w:tc>
        <w:tc>
          <w:tcPr>
            <w:tcW w:w="530" w:type="dxa"/>
            <w:tcBorders>
              <w:top w:val="single" w:sz="4" w:space="0" w:color="auto"/>
              <w:left w:val="single" w:sz="4" w:space="0" w:color="auto"/>
              <w:bottom w:val="single" w:sz="4" w:space="0" w:color="auto"/>
              <w:right w:val="single" w:sz="4" w:space="0" w:color="auto"/>
            </w:tcBorders>
            <w:vAlign w:val="center"/>
          </w:tcPr>
          <w:p w14:paraId="1EC114F4" w14:textId="77777777" w:rsidR="00BB57BA" w:rsidRDefault="00BB57BA">
            <w:pPr>
              <w:widowControl/>
              <w:snapToGrid w:val="0"/>
              <w:rPr>
                <w:rFonts w:ascii="Times New Roman" w:eastAsia="仿宋_GB2312" w:hAnsi="Times New Roman"/>
                <w:sz w:val="18"/>
                <w:szCs w:val="18"/>
              </w:rPr>
            </w:pPr>
          </w:p>
        </w:tc>
        <w:tc>
          <w:tcPr>
            <w:tcW w:w="862" w:type="dxa"/>
            <w:tcBorders>
              <w:top w:val="single" w:sz="4" w:space="0" w:color="auto"/>
              <w:left w:val="single" w:sz="4" w:space="0" w:color="auto"/>
              <w:bottom w:val="single" w:sz="4" w:space="0" w:color="auto"/>
              <w:right w:val="single" w:sz="4" w:space="0" w:color="auto"/>
            </w:tcBorders>
            <w:vAlign w:val="center"/>
          </w:tcPr>
          <w:p w14:paraId="704D93CD" w14:textId="77777777" w:rsidR="00BB57BA" w:rsidRDefault="00BB57BA">
            <w:pPr>
              <w:widowControl/>
              <w:snapToGrid w:val="0"/>
              <w:rPr>
                <w:rFonts w:ascii="Times New Roman" w:eastAsia="仿宋_GB2312" w:hAnsi="Times New Roman"/>
                <w:sz w:val="18"/>
                <w:szCs w:val="18"/>
              </w:rPr>
            </w:pPr>
          </w:p>
        </w:tc>
        <w:tc>
          <w:tcPr>
            <w:tcW w:w="844" w:type="dxa"/>
            <w:tcBorders>
              <w:top w:val="single" w:sz="4" w:space="0" w:color="auto"/>
              <w:left w:val="single" w:sz="4" w:space="0" w:color="auto"/>
              <w:bottom w:val="single" w:sz="4" w:space="0" w:color="auto"/>
              <w:right w:val="single" w:sz="4" w:space="0" w:color="auto"/>
            </w:tcBorders>
            <w:vAlign w:val="center"/>
          </w:tcPr>
          <w:p w14:paraId="6B2C2465" w14:textId="77777777" w:rsidR="00BB57BA" w:rsidRDefault="00BB57BA">
            <w:pPr>
              <w:widowControl/>
              <w:snapToGrid w:val="0"/>
              <w:rPr>
                <w:rFonts w:ascii="Times New Roman" w:eastAsia="仿宋_GB2312" w:hAnsi="Times New Roman"/>
                <w:sz w:val="18"/>
                <w:szCs w:val="18"/>
              </w:rPr>
            </w:pPr>
          </w:p>
        </w:tc>
        <w:tc>
          <w:tcPr>
            <w:tcW w:w="988" w:type="dxa"/>
            <w:tcBorders>
              <w:top w:val="single" w:sz="4" w:space="0" w:color="auto"/>
              <w:left w:val="single" w:sz="4" w:space="0" w:color="auto"/>
              <w:bottom w:val="single" w:sz="4" w:space="0" w:color="auto"/>
              <w:right w:val="single" w:sz="4" w:space="0" w:color="auto"/>
            </w:tcBorders>
            <w:vAlign w:val="center"/>
          </w:tcPr>
          <w:p w14:paraId="177D1986" w14:textId="77777777" w:rsidR="00BB57BA" w:rsidRDefault="00BB57BA">
            <w:pPr>
              <w:widowControl/>
              <w:snapToGrid w:val="0"/>
              <w:rPr>
                <w:rFonts w:ascii="Times New Roman" w:eastAsia="仿宋_GB2312" w:hAnsi="Times New Roman"/>
                <w:sz w:val="18"/>
                <w:szCs w:val="18"/>
              </w:rPr>
            </w:pPr>
          </w:p>
        </w:tc>
        <w:tc>
          <w:tcPr>
            <w:tcW w:w="1120" w:type="dxa"/>
            <w:tcBorders>
              <w:top w:val="single" w:sz="4" w:space="0" w:color="auto"/>
              <w:left w:val="single" w:sz="4" w:space="0" w:color="auto"/>
              <w:bottom w:val="single" w:sz="4" w:space="0" w:color="auto"/>
              <w:right w:val="single" w:sz="4" w:space="0" w:color="auto"/>
            </w:tcBorders>
            <w:vAlign w:val="center"/>
          </w:tcPr>
          <w:p w14:paraId="3548F3A3" w14:textId="77777777" w:rsidR="00BB57BA" w:rsidRDefault="00BB57BA">
            <w:pPr>
              <w:widowControl/>
              <w:snapToGrid w:val="0"/>
              <w:rPr>
                <w:rFonts w:ascii="Times New Roman" w:eastAsia="仿宋_GB2312" w:hAnsi="Times New Roman"/>
                <w:sz w:val="18"/>
                <w:szCs w:val="18"/>
              </w:rPr>
            </w:pPr>
          </w:p>
        </w:tc>
        <w:tc>
          <w:tcPr>
            <w:tcW w:w="760" w:type="dxa"/>
            <w:tcBorders>
              <w:top w:val="single" w:sz="4" w:space="0" w:color="auto"/>
              <w:left w:val="single" w:sz="4" w:space="0" w:color="auto"/>
              <w:bottom w:val="single" w:sz="4" w:space="0" w:color="auto"/>
              <w:right w:val="single" w:sz="4" w:space="0" w:color="auto"/>
            </w:tcBorders>
            <w:vAlign w:val="center"/>
          </w:tcPr>
          <w:p w14:paraId="4AB77268" w14:textId="77777777" w:rsidR="00BB57BA" w:rsidRDefault="00BB57BA">
            <w:pPr>
              <w:widowControl/>
              <w:snapToGrid w:val="0"/>
              <w:rPr>
                <w:rFonts w:ascii="Times New Roman" w:eastAsia="仿宋_GB2312" w:hAnsi="Times New Roman"/>
                <w:sz w:val="18"/>
                <w:szCs w:val="18"/>
              </w:rPr>
            </w:pPr>
          </w:p>
        </w:tc>
        <w:tc>
          <w:tcPr>
            <w:tcW w:w="957" w:type="dxa"/>
            <w:tcBorders>
              <w:top w:val="single" w:sz="4" w:space="0" w:color="auto"/>
              <w:left w:val="single" w:sz="4" w:space="0" w:color="auto"/>
              <w:bottom w:val="single" w:sz="4" w:space="0" w:color="auto"/>
              <w:right w:val="single" w:sz="4" w:space="0" w:color="auto"/>
            </w:tcBorders>
            <w:vAlign w:val="center"/>
          </w:tcPr>
          <w:p w14:paraId="7AACD07A" w14:textId="77777777" w:rsidR="00BB57BA" w:rsidRDefault="00BB57BA">
            <w:pPr>
              <w:widowControl/>
              <w:snapToGrid w:val="0"/>
              <w:rPr>
                <w:rFonts w:ascii="Times New Roman" w:eastAsia="仿宋_GB2312" w:hAnsi="Times New Roman"/>
                <w:sz w:val="18"/>
                <w:szCs w:val="18"/>
              </w:rPr>
            </w:pPr>
          </w:p>
        </w:tc>
        <w:tc>
          <w:tcPr>
            <w:tcW w:w="1480" w:type="dxa"/>
            <w:tcBorders>
              <w:top w:val="single" w:sz="4" w:space="0" w:color="auto"/>
              <w:left w:val="single" w:sz="4" w:space="0" w:color="auto"/>
              <w:bottom w:val="single" w:sz="4" w:space="0" w:color="auto"/>
              <w:right w:val="single" w:sz="4" w:space="0" w:color="auto"/>
            </w:tcBorders>
            <w:vAlign w:val="center"/>
          </w:tcPr>
          <w:p w14:paraId="52C6CA36" w14:textId="77777777" w:rsidR="00BB57BA" w:rsidRDefault="00BB57BA">
            <w:pPr>
              <w:widowControl/>
              <w:snapToGrid w:val="0"/>
              <w:rPr>
                <w:rFonts w:ascii="Times New Roman" w:eastAsia="仿宋_GB2312" w:hAnsi="Times New Roman"/>
                <w:sz w:val="18"/>
                <w:szCs w:val="18"/>
              </w:rPr>
            </w:pPr>
          </w:p>
        </w:tc>
        <w:tc>
          <w:tcPr>
            <w:tcW w:w="853" w:type="dxa"/>
            <w:tcBorders>
              <w:top w:val="single" w:sz="4" w:space="0" w:color="auto"/>
              <w:left w:val="single" w:sz="4" w:space="0" w:color="auto"/>
              <w:bottom w:val="single" w:sz="4" w:space="0" w:color="auto"/>
              <w:right w:val="single" w:sz="4" w:space="0" w:color="auto"/>
            </w:tcBorders>
            <w:vAlign w:val="center"/>
          </w:tcPr>
          <w:p w14:paraId="2F48570E" w14:textId="77777777" w:rsidR="00BB57BA" w:rsidRDefault="00BB57BA">
            <w:pPr>
              <w:widowControl/>
              <w:snapToGrid w:val="0"/>
              <w:rPr>
                <w:rFonts w:ascii="Times New Roman" w:eastAsia="仿宋_GB2312" w:hAnsi="Times New Roman"/>
                <w:sz w:val="18"/>
                <w:szCs w:val="18"/>
              </w:rPr>
            </w:pPr>
          </w:p>
        </w:tc>
        <w:tc>
          <w:tcPr>
            <w:tcW w:w="1112" w:type="dxa"/>
            <w:tcBorders>
              <w:top w:val="single" w:sz="4" w:space="0" w:color="auto"/>
              <w:left w:val="single" w:sz="4" w:space="0" w:color="auto"/>
              <w:bottom w:val="single" w:sz="4" w:space="0" w:color="auto"/>
              <w:right w:val="single" w:sz="4" w:space="0" w:color="auto"/>
            </w:tcBorders>
            <w:vAlign w:val="center"/>
          </w:tcPr>
          <w:p w14:paraId="05407AF9" w14:textId="77777777" w:rsidR="00BB57BA" w:rsidRDefault="00BB57BA">
            <w:pPr>
              <w:widowControl/>
              <w:snapToGrid w:val="0"/>
              <w:rPr>
                <w:rFonts w:ascii="Times New Roman" w:eastAsia="仿宋_GB2312" w:hAnsi="Times New Roman"/>
                <w:sz w:val="18"/>
                <w:szCs w:val="18"/>
              </w:rPr>
            </w:pPr>
          </w:p>
        </w:tc>
        <w:tc>
          <w:tcPr>
            <w:tcW w:w="1019" w:type="dxa"/>
            <w:tcBorders>
              <w:top w:val="single" w:sz="4" w:space="0" w:color="auto"/>
              <w:left w:val="single" w:sz="4" w:space="0" w:color="auto"/>
              <w:bottom w:val="single" w:sz="4" w:space="0" w:color="auto"/>
              <w:right w:val="single" w:sz="4" w:space="0" w:color="auto"/>
            </w:tcBorders>
            <w:vAlign w:val="center"/>
          </w:tcPr>
          <w:p w14:paraId="15BA4F7E" w14:textId="77777777" w:rsidR="00BB57BA" w:rsidRDefault="00BB57BA">
            <w:pPr>
              <w:widowControl/>
              <w:snapToGrid w:val="0"/>
              <w:rPr>
                <w:rFonts w:ascii="Times New Roman" w:eastAsia="仿宋_GB2312" w:hAnsi="Times New Roman"/>
                <w:sz w:val="18"/>
                <w:szCs w:val="18"/>
              </w:rPr>
            </w:pPr>
          </w:p>
        </w:tc>
        <w:tc>
          <w:tcPr>
            <w:tcW w:w="1103" w:type="dxa"/>
            <w:tcBorders>
              <w:top w:val="single" w:sz="4" w:space="0" w:color="auto"/>
              <w:left w:val="single" w:sz="4" w:space="0" w:color="auto"/>
              <w:bottom w:val="single" w:sz="4" w:space="0" w:color="auto"/>
              <w:right w:val="single" w:sz="4" w:space="0" w:color="auto"/>
            </w:tcBorders>
            <w:vAlign w:val="center"/>
          </w:tcPr>
          <w:p w14:paraId="27884E9F" w14:textId="77777777" w:rsidR="00BB57BA" w:rsidRDefault="00BB57BA">
            <w:pPr>
              <w:widowControl/>
              <w:snapToGrid w:val="0"/>
              <w:rPr>
                <w:rFonts w:ascii="Times New Roman" w:eastAsia="仿宋_GB2312" w:hAnsi="Times New Roman"/>
                <w:sz w:val="18"/>
                <w:szCs w:val="18"/>
              </w:rPr>
            </w:pPr>
          </w:p>
        </w:tc>
      </w:tr>
      <w:tr w:rsidR="00BB57BA" w14:paraId="0E18AE31" w14:textId="77777777">
        <w:trPr>
          <w:trHeight w:hRule="exact" w:val="340"/>
          <w:jc w:val="center"/>
        </w:trPr>
        <w:tc>
          <w:tcPr>
            <w:tcW w:w="696" w:type="dxa"/>
            <w:tcBorders>
              <w:top w:val="single" w:sz="4" w:space="0" w:color="auto"/>
              <w:left w:val="single" w:sz="4" w:space="0" w:color="auto"/>
              <w:bottom w:val="single" w:sz="4" w:space="0" w:color="auto"/>
              <w:right w:val="single" w:sz="4" w:space="0" w:color="auto"/>
            </w:tcBorders>
            <w:vAlign w:val="center"/>
          </w:tcPr>
          <w:p w14:paraId="424DAFD5" w14:textId="77777777" w:rsidR="00BB57BA" w:rsidRDefault="00BB57BA">
            <w:pPr>
              <w:rPr>
                <w:rFonts w:ascii="Times New Roman" w:eastAsia="仿宋_GB2312" w:hAnsi="Times New Roman"/>
                <w:color w:val="000000"/>
                <w:sz w:val="18"/>
                <w:szCs w:val="18"/>
              </w:rPr>
            </w:pPr>
          </w:p>
        </w:tc>
        <w:tc>
          <w:tcPr>
            <w:tcW w:w="693" w:type="dxa"/>
            <w:tcBorders>
              <w:top w:val="single" w:sz="4" w:space="0" w:color="auto"/>
              <w:left w:val="single" w:sz="4" w:space="0" w:color="auto"/>
              <w:bottom w:val="single" w:sz="4" w:space="0" w:color="auto"/>
              <w:right w:val="single" w:sz="4" w:space="0" w:color="auto"/>
            </w:tcBorders>
            <w:vAlign w:val="center"/>
          </w:tcPr>
          <w:p w14:paraId="395F4616" w14:textId="77777777" w:rsidR="00BB57BA" w:rsidRDefault="00BB57BA">
            <w:pPr>
              <w:rPr>
                <w:rFonts w:ascii="Times New Roman" w:eastAsia="仿宋_GB2312" w:hAnsi="Times New Roman"/>
                <w:color w:val="000000"/>
                <w:sz w:val="18"/>
                <w:szCs w:val="18"/>
              </w:rPr>
            </w:pPr>
          </w:p>
        </w:tc>
        <w:tc>
          <w:tcPr>
            <w:tcW w:w="527" w:type="dxa"/>
            <w:tcBorders>
              <w:top w:val="single" w:sz="4" w:space="0" w:color="auto"/>
              <w:left w:val="single" w:sz="4" w:space="0" w:color="auto"/>
              <w:bottom w:val="single" w:sz="4" w:space="0" w:color="auto"/>
              <w:right w:val="single" w:sz="4" w:space="0" w:color="auto"/>
            </w:tcBorders>
            <w:vAlign w:val="center"/>
          </w:tcPr>
          <w:p w14:paraId="17108D51" w14:textId="77777777" w:rsidR="00BB57BA" w:rsidRDefault="00BB57BA">
            <w:pPr>
              <w:widowControl/>
              <w:snapToGrid w:val="0"/>
              <w:rPr>
                <w:rFonts w:ascii="Times New Roman" w:eastAsia="仿宋_GB2312" w:hAnsi="Times New Roman"/>
                <w:sz w:val="18"/>
                <w:szCs w:val="18"/>
              </w:rPr>
            </w:pPr>
          </w:p>
        </w:tc>
        <w:tc>
          <w:tcPr>
            <w:tcW w:w="527" w:type="dxa"/>
            <w:tcBorders>
              <w:top w:val="single" w:sz="4" w:space="0" w:color="auto"/>
              <w:left w:val="single" w:sz="4" w:space="0" w:color="auto"/>
              <w:bottom w:val="single" w:sz="4" w:space="0" w:color="auto"/>
              <w:right w:val="single" w:sz="4" w:space="0" w:color="auto"/>
            </w:tcBorders>
            <w:vAlign w:val="center"/>
          </w:tcPr>
          <w:p w14:paraId="710A0F4D" w14:textId="77777777" w:rsidR="00BB57BA" w:rsidRDefault="00BB57BA">
            <w:pPr>
              <w:widowControl/>
              <w:snapToGrid w:val="0"/>
              <w:rPr>
                <w:rFonts w:ascii="Times New Roman" w:eastAsia="仿宋_GB2312" w:hAnsi="Times New Roman"/>
                <w:sz w:val="18"/>
                <w:szCs w:val="18"/>
              </w:rPr>
            </w:pPr>
          </w:p>
        </w:tc>
        <w:tc>
          <w:tcPr>
            <w:tcW w:w="530" w:type="dxa"/>
            <w:tcBorders>
              <w:top w:val="single" w:sz="4" w:space="0" w:color="auto"/>
              <w:left w:val="single" w:sz="4" w:space="0" w:color="auto"/>
              <w:bottom w:val="single" w:sz="4" w:space="0" w:color="auto"/>
              <w:right w:val="single" w:sz="4" w:space="0" w:color="auto"/>
            </w:tcBorders>
            <w:vAlign w:val="center"/>
          </w:tcPr>
          <w:p w14:paraId="29F9E3A0" w14:textId="77777777" w:rsidR="00BB57BA" w:rsidRDefault="00BB57BA">
            <w:pPr>
              <w:widowControl/>
              <w:snapToGrid w:val="0"/>
              <w:rPr>
                <w:rFonts w:ascii="Times New Roman" w:eastAsia="仿宋_GB2312" w:hAnsi="Times New Roman"/>
                <w:sz w:val="18"/>
                <w:szCs w:val="18"/>
              </w:rPr>
            </w:pPr>
          </w:p>
        </w:tc>
        <w:tc>
          <w:tcPr>
            <w:tcW w:w="862" w:type="dxa"/>
            <w:tcBorders>
              <w:top w:val="single" w:sz="4" w:space="0" w:color="auto"/>
              <w:left w:val="single" w:sz="4" w:space="0" w:color="auto"/>
              <w:bottom w:val="single" w:sz="4" w:space="0" w:color="auto"/>
              <w:right w:val="single" w:sz="4" w:space="0" w:color="auto"/>
            </w:tcBorders>
            <w:vAlign w:val="center"/>
          </w:tcPr>
          <w:p w14:paraId="729E4544" w14:textId="77777777" w:rsidR="00BB57BA" w:rsidRDefault="00BB57BA">
            <w:pPr>
              <w:widowControl/>
              <w:snapToGrid w:val="0"/>
              <w:rPr>
                <w:rFonts w:ascii="Times New Roman" w:eastAsia="仿宋_GB2312" w:hAnsi="Times New Roman"/>
                <w:sz w:val="18"/>
                <w:szCs w:val="18"/>
              </w:rPr>
            </w:pPr>
          </w:p>
        </w:tc>
        <w:tc>
          <w:tcPr>
            <w:tcW w:w="844" w:type="dxa"/>
            <w:tcBorders>
              <w:top w:val="single" w:sz="4" w:space="0" w:color="auto"/>
              <w:left w:val="single" w:sz="4" w:space="0" w:color="auto"/>
              <w:bottom w:val="single" w:sz="4" w:space="0" w:color="auto"/>
              <w:right w:val="single" w:sz="4" w:space="0" w:color="auto"/>
            </w:tcBorders>
            <w:vAlign w:val="center"/>
          </w:tcPr>
          <w:p w14:paraId="3CD4413B" w14:textId="77777777" w:rsidR="00BB57BA" w:rsidRDefault="00BB57BA">
            <w:pPr>
              <w:widowControl/>
              <w:snapToGrid w:val="0"/>
              <w:rPr>
                <w:rFonts w:ascii="Times New Roman" w:eastAsia="仿宋_GB2312" w:hAnsi="Times New Roman"/>
                <w:sz w:val="18"/>
                <w:szCs w:val="18"/>
              </w:rPr>
            </w:pPr>
          </w:p>
        </w:tc>
        <w:tc>
          <w:tcPr>
            <w:tcW w:w="988" w:type="dxa"/>
            <w:tcBorders>
              <w:top w:val="single" w:sz="4" w:space="0" w:color="auto"/>
              <w:left w:val="single" w:sz="4" w:space="0" w:color="auto"/>
              <w:bottom w:val="single" w:sz="4" w:space="0" w:color="auto"/>
              <w:right w:val="single" w:sz="4" w:space="0" w:color="auto"/>
            </w:tcBorders>
            <w:vAlign w:val="center"/>
          </w:tcPr>
          <w:p w14:paraId="35D75445" w14:textId="77777777" w:rsidR="00BB57BA" w:rsidRDefault="00BB57BA">
            <w:pPr>
              <w:widowControl/>
              <w:snapToGrid w:val="0"/>
              <w:rPr>
                <w:rFonts w:ascii="Times New Roman" w:eastAsia="仿宋_GB2312" w:hAnsi="Times New Roman"/>
                <w:sz w:val="18"/>
                <w:szCs w:val="18"/>
              </w:rPr>
            </w:pPr>
          </w:p>
        </w:tc>
        <w:tc>
          <w:tcPr>
            <w:tcW w:w="1120" w:type="dxa"/>
            <w:tcBorders>
              <w:top w:val="single" w:sz="4" w:space="0" w:color="auto"/>
              <w:left w:val="single" w:sz="4" w:space="0" w:color="auto"/>
              <w:bottom w:val="single" w:sz="4" w:space="0" w:color="auto"/>
              <w:right w:val="single" w:sz="4" w:space="0" w:color="auto"/>
            </w:tcBorders>
            <w:vAlign w:val="center"/>
          </w:tcPr>
          <w:p w14:paraId="20C89AC2" w14:textId="77777777" w:rsidR="00BB57BA" w:rsidRDefault="00BB57BA">
            <w:pPr>
              <w:widowControl/>
              <w:snapToGrid w:val="0"/>
              <w:rPr>
                <w:rFonts w:ascii="Times New Roman" w:eastAsia="仿宋_GB2312" w:hAnsi="Times New Roman"/>
                <w:sz w:val="18"/>
                <w:szCs w:val="18"/>
              </w:rPr>
            </w:pPr>
          </w:p>
        </w:tc>
        <w:tc>
          <w:tcPr>
            <w:tcW w:w="760" w:type="dxa"/>
            <w:tcBorders>
              <w:top w:val="single" w:sz="4" w:space="0" w:color="auto"/>
              <w:left w:val="single" w:sz="4" w:space="0" w:color="auto"/>
              <w:bottom w:val="single" w:sz="4" w:space="0" w:color="auto"/>
              <w:right w:val="single" w:sz="4" w:space="0" w:color="auto"/>
            </w:tcBorders>
            <w:vAlign w:val="center"/>
          </w:tcPr>
          <w:p w14:paraId="4AE5C716" w14:textId="77777777" w:rsidR="00BB57BA" w:rsidRDefault="00BB57BA">
            <w:pPr>
              <w:widowControl/>
              <w:snapToGrid w:val="0"/>
              <w:rPr>
                <w:rFonts w:ascii="Times New Roman" w:eastAsia="仿宋_GB2312" w:hAnsi="Times New Roman"/>
                <w:sz w:val="18"/>
                <w:szCs w:val="18"/>
              </w:rPr>
            </w:pPr>
          </w:p>
        </w:tc>
        <w:tc>
          <w:tcPr>
            <w:tcW w:w="957" w:type="dxa"/>
            <w:tcBorders>
              <w:top w:val="single" w:sz="4" w:space="0" w:color="auto"/>
              <w:left w:val="single" w:sz="4" w:space="0" w:color="auto"/>
              <w:bottom w:val="single" w:sz="4" w:space="0" w:color="auto"/>
              <w:right w:val="single" w:sz="4" w:space="0" w:color="auto"/>
            </w:tcBorders>
            <w:vAlign w:val="center"/>
          </w:tcPr>
          <w:p w14:paraId="6C138330" w14:textId="77777777" w:rsidR="00BB57BA" w:rsidRDefault="00BB57BA">
            <w:pPr>
              <w:widowControl/>
              <w:snapToGrid w:val="0"/>
              <w:rPr>
                <w:rFonts w:ascii="Times New Roman" w:eastAsia="仿宋_GB2312" w:hAnsi="Times New Roman"/>
                <w:sz w:val="18"/>
                <w:szCs w:val="18"/>
              </w:rPr>
            </w:pPr>
          </w:p>
        </w:tc>
        <w:tc>
          <w:tcPr>
            <w:tcW w:w="1480" w:type="dxa"/>
            <w:tcBorders>
              <w:top w:val="single" w:sz="4" w:space="0" w:color="auto"/>
              <w:left w:val="single" w:sz="4" w:space="0" w:color="auto"/>
              <w:bottom w:val="single" w:sz="4" w:space="0" w:color="auto"/>
              <w:right w:val="single" w:sz="4" w:space="0" w:color="auto"/>
            </w:tcBorders>
            <w:vAlign w:val="center"/>
          </w:tcPr>
          <w:p w14:paraId="439CAD5E" w14:textId="77777777" w:rsidR="00BB57BA" w:rsidRDefault="00BB57BA">
            <w:pPr>
              <w:widowControl/>
              <w:snapToGrid w:val="0"/>
              <w:rPr>
                <w:rFonts w:ascii="Times New Roman" w:eastAsia="仿宋_GB2312" w:hAnsi="Times New Roman"/>
                <w:sz w:val="18"/>
                <w:szCs w:val="18"/>
              </w:rPr>
            </w:pPr>
          </w:p>
        </w:tc>
        <w:tc>
          <w:tcPr>
            <w:tcW w:w="853" w:type="dxa"/>
            <w:tcBorders>
              <w:top w:val="single" w:sz="4" w:space="0" w:color="auto"/>
              <w:left w:val="single" w:sz="4" w:space="0" w:color="auto"/>
              <w:bottom w:val="single" w:sz="4" w:space="0" w:color="auto"/>
              <w:right w:val="single" w:sz="4" w:space="0" w:color="auto"/>
            </w:tcBorders>
            <w:vAlign w:val="center"/>
          </w:tcPr>
          <w:p w14:paraId="6CB3BC66" w14:textId="77777777" w:rsidR="00BB57BA" w:rsidRDefault="00BB57BA">
            <w:pPr>
              <w:widowControl/>
              <w:snapToGrid w:val="0"/>
              <w:rPr>
                <w:rFonts w:ascii="Times New Roman" w:eastAsia="仿宋_GB2312" w:hAnsi="Times New Roman"/>
                <w:sz w:val="18"/>
                <w:szCs w:val="18"/>
              </w:rPr>
            </w:pPr>
          </w:p>
        </w:tc>
        <w:tc>
          <w:tcPr>
            <w:tcW w:w="1112" w:type="dxa"/>
            <w:tcBorders>
              <w:top w:val="single" w:sz="4" w:space="0" w:color="auto"/>
              <w:left w:val="single" w:sz="4" w:space="0" w:color="auto"/>
              <w:bottom w:val="single" w:sz="4" w:space="0" w:color="auto"/>
              <w:right w:val="single" w:sz="4" w:space="0" w:color="auto"/>
            </w:tcBorders>
            <w:vAlign w:val="center"/>
          </w:tcPr>
          <w:p w14:paraId="464F794F" w14:textId="77777777" w:rsidR="00BB57BA" w:rsidRDefault="00BB57BA">
            <w:pPr>
              <w:widowControl/>
              <w:snapToGrid w:val="0"/>
              <w:rPr>
                <w:rFonts w:ascii="Times New Roman" w:eastAsia="仿宋_GB2312" w:hAnsi="Times New Roman"/>
                <w:sz w:val="18"/>
                <w:szCs w:val="18"/>
              </w:rPr>
            </w:pPr>
          </w:p>
        </w:tc>
        <w:tc>
          <w:tcPr>
            <w:tcW w:w="1019" w:type="dxa"/>
            <w:tcBorders>
              <w:top w:val="single" w:sz="4" w:space="0" w:color="auto"/>
              <w:left w:val="single" w:sz="4" w:space="0" w:color="auto"/>
              <w:bottom w:val="single" w:sz="4" w:space="0" w:color="auto"/>
              <w:right w:val="single" w:sz="4" w:space="0" w:color="auto"/>
            </w:tcBorders>
            <w:vAlign w:val="center"/>
          </w:tcPr>
          <w:p w14:paraId="71EDA709" w14:textId="77777777" w:rsidR="00BB57BA" w:rsidRDefault="00BB57BA">
            <w:pPr>
              <w:widowControl/>
              <w:snapToGrid w:val="0"/>
              <w:rPr>
                <w:rFonts w:ascii="Times New Roman" w:eastAsia="仿宋_GB2312" w:hAnsi="Times New Roman"/>
                <w:sz w:val="18"/>
                <w:szCs w:val="18"/>
              </w:rPr>
            </w:pPr>
          </w:p>
        </w:tc>
        <w:tc>
          <w:tcPr>
            <w:tcW w:w="1103" w:type="dxa"/>
            <w:tcBorders>
              <w:top w:val="single" w:sz="4" w:space="0" w:color="auto"/>
              <w:left w:val="single" w:sz="4" w:space="0" w:color="auto"/>
              <w:bottom w:val="single" w:sz="4" w:space="0" w:color="auto"/>
              <w:right w:val="single" w:sz="4" w:space="0" w:color="auto"/>
            </w:tcBorders>
            <w:vAlign w:val="center"/>
          </w:tcPr>
          <w:p w14:paraId="452DEE38" w14:textId="77777777" w:rsidR="00BB57BA" w:rsidRDefault="00BB57BA">
            <w:pPr>
              <w:widowControl/>
              <w:snapToGrid w:val="0"/>
              <w:rPr>
                <w:rFonts w:ascii="Times New Roman" w:eastAsia="仿宋_GB2312" w:hAnsi="Times New Roman"/>
                <w:sz w:val="18"/>
                <w:szCs w:val="18"/>
              </w:rPr>
            </w:pPr>
          </w:p>
        </w:tc>
      </w:tr>
      <w:tr w:rsidR="00BB57BA" w14:paraId="3463395E" w14:textId="77777777">
        <w:trPr>
          <w:trHeight w:hRule="exact" w:val="340"/>
          <w:jc w:val="center"/>
        </w:trPr>
        <w:tc>
          <w:tcPr>
            <w:tcW w:w="696" w:type="dxa"/>
            <w:tcBorders>
              <w:top w:val="single" w:sz="4" w:space="0" w:color="auto"/>
              <w:left w:val="single" w:sz="4" w:space="0" w:color="auto"/>
              <w:bottom w:val="single" w:sz="4" w:space="0" w:color="auto"/>
              <w:right w:val="single" w:sz="4" w:space="0" w:color="auto"/>
            </w:tcBorders>
            <w:vAlign w:val="center"/>
          </w:tcPr>
          <w:p w14:paraId="63DF4B17" w14:textId="77777777" w:rsidR="00BB57BA" w:rsidRDefault="00BB57BA">
            <w:pPr>
              <w:rPr>
                <w:rFonts w:ascii="Times New Roman" w:eastAsia="仿宋_GB2312" w:hAnsi="Times New Roman"/>
                <w:color w:val="000000"/>
                <w:sz w:val="18"/>
                <w:szCs w:val="18"/>
              </w:rPr>
            </w:pPr>
          </w:p>
        </w:tc>
        <w:tc>
          <w:tcPr>
            <w:tcW w:w="693" w:type="dxa"/>
            <w:tcBorders>
              <w:top w:val="single" w:sz="4" w:space="0" w:color="auto"/>
              <w:left w:val="single" w:sz="4" w:space="0" w:color="auto"/>
              <w:bottom w:val="single" w:sz="4" w:space="0" w:color="auto"/>
              <w:right w:val="single" w:sz="4" w:space="0" w:color="auto"/>
            </w:tcBorders>
            <w:vAlign w:val="center"/>
          </w:tcPr>
          <w:p w14:paraId="0850A187" w14:textId="77777777" w:rsidR="00BB57BA" w:rsidRDefault="00BB57BA">
            <w:pPr>
              <w:rPr>
                <w:rFonts w:ascii="Times New Roman" w:eastAsia="仿宋_GB2312" w:hAnsi="Times New Roman"/>
                <w:color w:val="000000"/>
                <w:sz w:val="18"/>
                <w:szCs w:val="18"/>
              </w:rPr>
            </w:pPr>
          </w:p>
        </w:tc>
        <w:tc>
          <w:tcPr>
            <w:tcW w:w="527" w:type="dxa"/>
            <w:tcBorders>
              <w:top w:val="single" w:sz="4" w:space="0" w:color="auto"/>
              <w:left w:val="single" w:sz="4" w:space="0" w:color="auto"/>
              <w:bottom w:val="single" w:sz="4" w:space="0" w:color="auto"/>
              <w:right w:val="single" w:sz="4" w:space="0" w:color="auto"/>
            </w:tcBorders>
            <w:vAlign w:val="center"/>
          </w:tcPr>
          <w:p w14:paraId="1851684D" w14:textId="77777777" w:rsidR="00BB57BA" w:rsidRDefault="00BB57BA">
            <w:pPr>
              <w:widowControl/>
              <w:snapToGrid w:val="0"/>
              <w:rPr>
                <w:rFonts w:ascii="Times New Roman" w:eastAsia="仿宋_GB2312" w:hAnsi="Times New Roman"/>
                <w:sz w:val="18"/>
                <w:szCs w:val="18"/>
              </w:rPr>
            </w:pPr>
          </w:p>
        </w:tc>
        <w:tc>
          <w:tcPr>
            <w:tcW w:w="527" w:type="dxa"/>
            <w:tcBorders>
              <w:top w:val="single" w:sz="4" w:space="0" w:color="auto"/>
              <w:left w:val="single" w:sz="4" w:space="0" w:color="auto"/>
              <w:bottom w:val="single" w:sz="4" w:space="0" w:color="auto"/>
              <w:right w:val="single" w:sz="4" w:space="0" w:color="auto"/>
            </w:tcBorders>
            <w:vAlign w:val="center"/>
          </w:tcPr>
          <w:p w14:paraId="061B048E" w14:textId="77777777" w:rsidR="00BB57BA" w:rsidRDefault="00BB57BA">
            <w:pPr>
              <w:widowControl/>
              <w:snapToGrid w:val="0"/>
              <w:rPr>
                <w:rFonts w:ascii="Times New Roman" w:eastAsia="仿宋_GB2312" w:hAnsi="Times New Roman"/>
                <w:sz w:val="18"/>
                <w:szCs w:val="18"/>
              </w:rPr>
            </w:pPr>
          </w:p>
        </w:tc>
        <w:tc>
          <w:tcPr>
            <w:tcW w:w="530" w:type="dxa"/>
            <w:tcBorders>
              <w:top w:val="single" w:sz="4" w:space="0" w:color="auto"/>
              <w:left w:val="single" w:sz="4" w:space="0" w:color="auto"/>
              <w:bottom w:val="single" w:sz="4" w:space="0" w:color="auto"/>
              <w:right w:val="single" w:sz="4" w:space="0" w:color="auto"/>
            </w:tcBorders>
            <w:vAlign w:val="center"/>
          </w:tcPr>
          <w:p w14:paraId="558A6000" w14:textId="77777777" w:rsidR="00BB57BA" w:rsidRDefault="00BB57BA">
            <w:pPr>
              <w:widowControl/>
              <w:snapToGrid w:val="0"/>
              <w:rPr>
                <w:rFonts w:ascii="Times New Roman" w:eastAsia="仿宋_GB2312" w:hAnsi="Times New Roman"/>
                <w:sz w:val="18"/>
                <w:szCs w:val="18"/>
              </w:rPr>
            </w:pPr>
          </w:p>
        </w:tc>
        <w:tc>
          <w:tcPr>
            <w:tcW w:w="862" w:type="dxa"/>
            <w:tcBorders>
              <w:top w:val="single" w:sz="4" w:space="0" w:color="auto"/>
              <w:left w:val="single" w:sz="4" w:space="0" w:color="auto"/>
              <w:bottom w:val="single" w:sz="4" w:space="0" w:color="auto"/>
              <w:right w:val="single" w:sz="4" w:space="0" w:color="auto"/>
            </w:tcBorders>
            <w:vAlign w:val="center"/>
          </w:tcPr>
          <w:p w14:paraId="3891C47B" w14:textId="77777777" w:rsidR="00BB57BA" w:rsidRDefault="00BB57BA">
            <w:pPr>
              <w:widowControl/>
              <w:snapToGrid w:val="0"/>
              <w:rPr>
                <w:rFonts w:ascii="Times New Roman" w:eastAsia="仿宋_GB2312" w:hAnsi="Times New Roman"/>
                <w:sz w:val="18"/>
                <w:szCs w:val="18"/>
              </w:rPr>
            </w:pPr>
          </w:p>
        </w:tc>
        <w:tc>
          <w:tcPr>
            <w:tcW w:w="844" w:type="dxa"/>
            <w:tcBorders>
              <w:top w:val="single" w:sz="4" w:space="0" w:color="auto"/>
              <w:left w:val="single" w:sz="4" w:space="0" w:color="auto"/>
              <w:bottom w:val="single" w:sz="4" w:space="0" w:color="auto"/>
              <w:right w:val="single" w:sz="4" w:space="0" w:color="auto"/>
            </w:tcBorders>
            <w:vAlign w:val="center"/>
          </w:tcPr>
          <w:p w14:paraId="4B2B6C6A" w14:textId="77777777" w:rsidR="00BB57BA" w:rsidRDefault="00BB57BA">
            <w:pPr>
              <w:widowControl/>
              <w:snapToGrid w:val="0"/>
              <w:rPr>
                <w:rFonts w:ascii="Times New Roman" w:eastAsia="仿宋_GB2312" w:hAnsi="Times New Roman"/>
                <w:sz w:val="18"/>
                <w:szCs w:val="18"/>
              </w:rPr>
            </w:pPr>
          </w:p>
        </w:tc>
        <w:tc>
          <w:tcPr>
            <w:tcW w:w="988" w:type="dxa"/>
            <w:tcBorders>
              <w:top w:val="single" w:sz="4" w:space="0" w:color="auto"/>
              <w:left w:val="single" w:sz="4" w:space="0" w:color="auto"/>
              <w:bottom w:val="single" w:sz="4" w:space="0" w:color="auto"/>
              <w:right w:val="single" w:sz="4" w:space="0" w:color="auto"/>
            </w:tcBorders>
            <w:vAlign w:val="center"/>
          </w:tcPr>
          <w:p w14:paraId="5BEAEE28" w14:textId="77777777" w:rsidR="00BB57BA" w:rsidRDefault="00BB57BA">
            <w:pPr>
              <w:widowControl/>
              <w:snapToGrid w:val="0"/>
              <w:rPr>
                <w:rFonts w:ascii="Times New Roman" w:eastAsia="仿宋_GB2312" w:hAnsi="Times New Roman"/>
                <w:sz w:val="18"/>
                <w:szCs w:val="18"/>
              </w:rPr>
            </w:pPr>
          </w:p>
        </w:tc>
        <w:tc>
          <w:tcPr>
            <w:tcW w:w="1120" w:type="dxa"/>
            <w:tcBorders>
              <w:top w:val="single" w:sz="4" w:space="0" w:color="auto"/>
              <w:left w:val="single" w:sz="4" w:space="0" w:color="auto"/>
              <w:bottom w:val="single" w:sz="4" w:space="0" w:color="auto"/>
              <w:right w:val="single" w:sz="4" w:space="0" w:color="auto"/>
            </w:tcBorders>
            <w:vAlign w:val="center"/>
          </w:tcPr>
          <w:p w14:paraId="5EBF5197" w14:textId="77777777" w:rsidR="00BB57BA" w:rsidRDefault="00BB57BA">
            <w:pPr>
              <w:widowControl/>
              <w:snapToGrid w:val="0"/>
              <w:rPr>
                <w:rFonts w:ascii="Times New Roman" w:eastAsia="仿宋_GB2312" w:hAnsi="Times New Roman"/>
                <w:sz w:val="18"/>
                <w:szCs w:val="18"/>
              </w:rPr>
            </w:pPr>
          </w:p>
        </w:tc>
        <w:tc>
          <w:tcPr>
            <w:tcW w:w="760" w:type="dxa"/>
            <w:tcBorders>
              <w:top w:val="single" w:sz="4" w:space="0" w:color="auto"/>
              <w:left w:val="single" w:sz="4" w:space="0" w:color="auto"/>
              <w:bottom w:val="single" w:sz="4" w:space="0" w:color="auto"/>
              <w:right w:val="single" w:sz="4" w:space="0" w:color="auto"/>
            </w:tcBorders>
            <w:vAlign w:val="center"/>
          </w:tcPr>
          <w:p w14:paraId="6CA9FE9F" w14:textId="77777777" w:rsidR="00BB57BA" w:rsidRDefault="00BB57BA">
            <w:pPr>
              <w:widowControl/>
              <w:snapToGrid w:val="0"/>
              <w:rPr>
                <w:rFonts w:ascii="Times New Roman" w:eastAsia="仿宋_GB2312" w:hAnsi="Times New Roman"/>
                <w:sz w:val="18"/>
                <w:szCs w:val="18"/>
              </w:rPr>
            </w:pPr>
          </w:p>
        </w:tc>
        <w:tc>
          <w:tcPr>
            <w:tcW w:w="957" w:type="dxa"/>
            <w:tcBorders>
              <w:top w:val="single" w:sz="4" w:space="0" w:color="auto"/>
              <w:left w:val="single" w:sz="4" w:space="0" w:color="auto"/>
              <w:bottom w:val="single" w:sz="4" w:space="0" w:color="auto"/>
              <w:right w:val="single" w:sz="4" w:space="0" w:color="auto"/>
            </w:tcBorders>
            <w:vAlign w:val="center"/>
          </w:tcPr>
          <w:p w14:paraId="509A01C3" w14:textId="77777777" w:rsidR="00BB57BA" w:rsidRDefault="00BB57BA">
            <w:pPr>
              <w:widowControl/>
              <w:snapToGrid w:val="0"/>
              <w:rPr>
                <w:rFonts w:ascii="Times New Roman" w:eastAsia="仿宋_GB2312" w:hAnsi="Times New Roman"/>
                <w:sz w:val="18"/>
                <w:szCs w:val="18"/>
              </w:rPr>
            </w:pPr>
          </w:p>
        </w:tc>
        <w:tc>
          <w:tcPr>
            <w:tcW w:w="1480" w:type="dxa"/>
            <w:tcBorders>
              <w:top w:val="single" w:sz="4" w:space="0" w:color="auto"/>
              <w:left w:val="single" w:sz="4" w:space="0" w:color="auto"/>
              <w:bottom w:val="single" w:sz="4" w:space="0" w:color="auto"/>
              <w:right w:val="single" w:sz="4" w:space="0" w:color="auto"/>
            </w:tcBorders>
            <w:vAlign w:val="center"/>
          </w:tcPr>
          <w:p w14:paraId="3F42742D" w14:textId="77777777" w:rsidR="00BB57BA" w:rsidRDefault="00BB57BA">
            <w:pPr>
              <w:widowControl/>
              <w:snapToGrid w:val="0"/>
              <w:rPr>
                <w:rFonts w:ascii="Times New Roman" w:eastAsia="仿宋_GB2312" w:hAnsi="Times New Roman"/>
                <w:sz w:val="18"/>
                <w:szCs w:val="18"/>
              </w:rPr>
            </w:pPr>
          </w:p>
        </w:tc>
        <w:tc>
          <w:tcPr>
            <w:tcW w:w="853" w:type="dxa"/>
            <w:tcBorders>
              <w:top w:val="single" w:sz="4" w:space="0" w:color="auto"/>
              <w:left w:val="single" w:sz="4" w:space="0" w:color="auto"/>
              <w:bottom w:val="single" w:sz="4" w:space="0" w:color="auto"/>
              <w:right w:val="single" w:sz="4" w:space="0" w:color="auto"/>
            </w:tcBorders>
            <w:vAlign w:val="center"/>
          </w:tcPr>
          <w:p w14:paraId="736FB01F" w14:textId="77777777" w:rsidR="00BB57BA" w:rsidRDefault="00BB57BA">
            <w:pPr>
              <w:widowControl/>
              <w:snapToGrid w:val="0"/>
              <w:rPr>
                <w:rFonts w:ascii="Times New Roman" w:eastAsia="仿宋_GB2312" w:hAnsi="Times New Roman"/>
                <w:sz w:val="18"/>
                <w:szCs w:val="18"/>
              </w:rPr>
            </w:pPr>
          </w:p>
        </w:tc>
        <w:tc>
          <w:tcPr>
            <w:tcW w:w="1112" w:type="dxa"/>
            <w:tcBorders>
              <w:top w:val="single" w:sz="4" w:space="0" w:color="auto"/>
              <w:left w:val="single" w:sz="4" w:space="0" w:color="auto"/>
              <w:bottom w:val="single" w:sz="4" w:space="0" w:color="auto"/>
              <w:right w:val="single" w:sz="4" w:space="0" w:color="auto"/>
            </w:tcBorders>
            <w:vAlign w:val="center"/>
          </w:tcPr>
          <w:p w14:paraId="1EC483EF" w14:textId="77777777" w:rsidR="00BB57BA" w:rsidRDefault="00BB57BA">
            <w:pPr>
              <w:widowControl/>
              <w:snapToGrid w:val="0"/>
              <w:rPr>
                <w:rFonts w:ascii="Times New Roman" w:eastAsia="仿宋_GB2312" w:hAnsi="Times New Roman"/>
                <w:sz w:val="18"/>
                <w:szCs w:val="18"/>
              </w:rPr>
            </w:pPr>
          </w:p>
        </w:tc>
        <w:tc>
          <w:tcPr>
            <w:tcW w:w="1019" w:type="dxa"/>
            <w:tcBorders>
              <w:top w:val="single" w:sz="4" w:space="0" w:color="auto"/>
              <w:left w:val="single" w:sz="4" w:space="0" w:color="auto"/>
              <w:bottom w:val="single" w:sz="4" w:space="0" w:color="auto"/>
              <w:right w:val="single" w:sz="4" w:space="0" w:color="auto"/>
            </w:tcBorders>
            <w:vAlign w:val="center"/>
          </w:tcPr>
          <w:p w14:paraId="7406263D" w14:textId="77777777" w:rsidR="00BB57BA" w:rsidRDefault="00BB57BA">
            <w:pPr>
              <w:widowControl/>
              <w:snapToGrid w:val="0"/>
              <w:rPr>
                <w:rFonts w:ascii="Times New Roman" w:eastAsia="仿宋_GB2312" w:hAnsi="Times New Roman"/>
                <w:sz w:val="18"/>
                <w:szCs w:val="18"/>
              </w:rPr>
            </w:pPr>
          </w:p>
        </w:tc>
        <w:tc>
          <w:tcPr>
            <w:tcW w:w="1103" w:type="dxa"/>
            <w:tcBorders>
              <w:top w:val="single" w:sz="4" w:space="0" w:color="auto"/>
              <w:left w:val="single" w:sz="4" w:space="0" w:color="auto"/>
              <w:bottom w:val="single" w:sz="4" w:space="0" w:color="auto"/>
              <w:right w:val="single" w:sz="4" w:space="0" w:color="auto"/>
            </w:tcBorders>
            <w:vAlign w:val="center"/>
          </w:tcPr>
          <w:p w14:paraId="2AF5D7C4" w14:textId="77777777" w:rsidR="00BB57BA" w:rsidRDefault="00BB57BA">
            <w:pPr>
              <w:widowControl/>
              <w:snapToGrid w:val="0"/>
              <w:rPr>
                <w:rFonts w:ascii="Times New Roman" w:eastAsia="仿宋_GB2312" w:hAnsi="Times New Roman"/>
                <w:sz w:val="18"/>
                <w:szCs w:val="18"/>
              </w:rPr>
            </w:pPr>
          </w:p>
        </w:tc>
      </w:tr>
    </w:tbl>
    <w:p w14:paraId="74BE1309" w14:textId="77777777" w:rsidR="00BF2D6F" w:rsidRDefault="00000000">
      <w:pPr>
        <w:adjustRightInd w:val="0"/>
        <w:snapToGrid w:val="0"/>
        <w:rPr>
          <w:rFonts w:ascii="方正仿宋_GBK" w:eastAsia="方正仿宋_GBK" w:hAnsi="方正仿宋_GBK" w:cs="方正仿宋_GBK" w:hint="eastAsia"/>
          <w:sz w:val="22"/>
          <w:szCs w:val="32"/>
        </w:rPr>
        <w:sectPr w:rsidR="00BF2D6F" w:rsidSect="00BF2D6F">
          <w:pgSz w:w="16838" w:h="11906" w:orient="landscape"/>
          <w:pgMar w:top="1814" w:right="1531" w:bottom="1985" w:left="1531" w:header="851" w:footer="992" w:gutter="0"/>
          <w:cols w:space="720"/>
          <w:docGrid w:type="lines" w:linePitch="312"/>
        </w:sectPr>
      </w:pPr>
      <w:r>
        <w:rPr>
          <w:rFonts w:ascii="方正仿宋_GBK" w:eastAsia="方正仿宋_GBK" w:hAnsi="方正仿宋_GBK" w:cs="方正仿宋_GBK" w:hint="eastAsia"/>
          <w:sz w:val="22"/>
          <w:szCs w:val="32"/>
        </w:rPr>
        <w:t>类别栏选填鱼、底栖动物、浮游植物、浮游动物、水生维管植物；出现样点序号填写附表3现场调查记录表序号；非优势种或建群种、非珍稀濒危物种、非保护物种、非入侵物种，对应栏不填</w:t>
      </w:r>
    </w:p>
    <w:p w14:paraId="69ED3910" w14:textId="77777777" w:rsidR="00BF2D6F" w:rsidRPr="00BF2D6F" w:rsidRDefault="00BF2D6F" w:rsidP="00BF2D6F">
      <w:pPr>
        <w:jc w:val="left"/>
        <w:rPr>
          <w:rFonts w:ascii="方正仿宋_GBK" w:eastAsia="方正仿宋_GBK" w:hAnsi="方正仿宋_GBK" w:cs="方正仿宋_GBK" w:hint="eastAsia"/>
          <w:sz w:val="32"/>
          <w:szCs w:val="36"/>
        </w:rPr>
      </w:pPr>
      <w:r w:rsidRPr="00BF2D6F">
        <w:rPr>
          <w:rFonts w:ascii="方正仿宋_GBK" w:eastAsia="方正仿宋_GBK" w:hAnsi="方正仿宋_GBK" w:cs="方正仿宋_GBK" w:hint="eastAsia"/>
          <w:sz w:val="32"/>
          <w:szCs w:val="36"/>
        </w:rPr>
        <w:lastRenderedPageBreak/>
        <w:t>附件2</w:t>
      </w:r>
    </w:p>
    <w:p w14:paraId="4CB30A75" w14:textId="77777777" w:rsidR="00BF2D6F" w:rsidRPr="00BF2D6F" w:rsidRDefault="00BF2D6F" w:rsidP="00BF2D6F">
      <w:pPr>
        <w:adjustRightInd w:val="0"/>
        <w:snapToGrid w:val="0"/>
        <w:spacing w:line="560" w:lineRule="exact"/>
        <w:jc w:val="center"/>
        <w:rPr>
          <w:rFonts w:ascii="方正黑体_GBK" w:eastAsia="方正黑体_GBK" w:hAnsi="Calibri"/>
          <w:sz w:val="36"/>
          <w:szCs w:val="36"/>
        </w:rPr>
      </w:pPr>
    </w:p>
    <w:p w14:paraId="0BA4F6B6" w14:textId="77777777" w:rsidR="00BF2D6F" w:rsidRPr="00BF2D6F" w:rsidRDefault="00BF2D6F" w:rsidP="00BF2D6F">
      <w:pPr>
        <w:adjustRightInd w:val="0"/>
        <w:snapToGrid w:val="0"/>
        <w:spacing w:line="560" w:lineRule="exact"/>
        <w:jc w:val="center"/>
        <w:rPr>
          <w:rFonts w:ascii="方正黑体_GBK" w:eastAsia="方正黑体_GBK" w:hAnsi="Calibri"/>
          <w:sz w:val="36"/>
          <w:szCs w:val="36"/>
        </w:rPr>
      </w:pPr>
      <w:r w:rsidRPr="00BF2D6F">
        <w:rPr>
          <w:rFonts w:ascii="方正黑体_GBK" w:eastAsia="方正黑体_GBK" w:hAnsi="Calibri" w:hint="eastAsia"/>
          <w:sz w:val="36"/>
          <w:szCs w:val="36"/>
        </w:rPr>
        <w:t>江苏省县级行政单元生物多样性本底调查与编目</w:t>
      </w:r>
    </w:p>
    <w:p w14:paraId="52994D2D" w14:textId="77777777" w:rsidR="00BF2D6F" w:rsidRPr="00BF2D6F" w:rsidRDefault="00BF2D6F" w:rsidP="00BF2D6F">
      <w:pPr>
        <w:adjustRightInd w:val="0"/>
        <w:snapToGrid w:val="0"/>
        <w:spacing w:line="560" w:lineRule="exact"/>
        <w:jc w:val="center"/>
        <w:rPr>
          <w:rFonts w:ascii="方正黑体_GBK" w:eastAsia="方正黑体_GBK" w:hAnsi="Calibri"/>
          <w:sz w:val="36"/>
          <w:szCs w:val="36"/>
        </w:rPr>
      </w:pPr>
      <w:r w:rsidRPr="00BF2D6F">
        <w:rPr>
          <w:rFonts w:ascii="方正黑体_GBK" w:eastAsia="方正黑体_GBK" w:hAnsi="Calibri" w:hint="eastAsia"/>
          <w:sz w:val="36"/>
          <w:szCs w:val="36"/>
        </w:rPr>
        <w:t>技术规定</w:t>
      </w:r>
    </w:p>
    <w:p w14:paraId="5E32A5DE" w14:textId="77777777" w:rsidR="00BF2D6F" w:rsidRPr="00BF2D6F" w:rsidRDefault="00BF2D6F" w:rsidP="00BF2D6F">
      <w:pPr>
        <w:adjustRightInd w:val="0"/>
        <w:snapToGrid w:val="0"/>
        <w:spacing w:line="560" w:lineRule="exact"/>
        <w:jc w:val="center"/>
        <w:rPr>
          <w:rFonts w:ascii="方正黑体_GBK" w:eastAsia="方正黑体_GBK" w:hAnsi="Calibri"/>
          <w:sz w:val="36"/>
          <w:szCs w:val="36"/>
        </w:rPr>
      </w:pPr>
    </w:p>
    <w:p w14:paraId="58120C6A" w14:textId="77777777" w:rsidR="00BF2D6F" w:rsidRPr="00BF2D6F" w:rsidRDefault="00BF2D6F" w:rsidP="00BF2D6F">
      <w:pPr>
        <w:adjustRightInd w:val="0"/>
        <w:snapToGrid w:val="0"/>
        <w:spacing w:beforeLines="50" w:before="156" w:afterLines="50" w:after="156" w:line="560" w:lineRule="exact"/>
        <w:outlineLvl w:val="0"/>
        <w:rPr>
          <w:rFonts w:ascii="方正黑体_GBK" w:eastAsia="方正黑体_GBK" w:hAnsi="方正仿宋_GBK" w:cs="方正仿宋_GBK" w:hint="eastAsia"/>
          <w:sz w:val="32"/>
          <w:szCs w:val="32"/>
        </w:rPr>
      </w:pPr>
      <w:r w:rsidRPr="00BF2D6F">
        <w:rPr>
          <w:rFonts w:ascii="方正黑体_GBK" w:eastAsia="方正黑体_GBK" w:hAnsi="方正仿宋_GBK" w:cs="方正仿宋_GBK" w:hint="eastAsia"/>
          <w:sz w:val="32"/>
          <w:szCs w:val="32"/>
        </w:rPr>
        <w:t>一、陆生维管植物调查技术规定</w:t>
      </w:r>
    </w:p>
    <w:p w14:paraId="4773256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需调查</w:t>
      </w:r>
      <w:r w:rsidRPr="00BF2D6F">
        <w:rPr>
          <w:rFonts w:ascii="方正仿宋_GBK" w:eastAsia="方正仿宋_GBK" w:hAnsi="方正仿宋_GBK" w:cs="方正仿宋_GBK"/>
          <w:sz w:val="32"/>
          <w:szCs w:val="32"/>
        </w:rPr>
        <w:t>的</w:t>
      </w:r>
      <w:r w:rsidRPr="00BF2D6F">
        <w:rPr>
          <w:rFonts w:ascii="方正仿宋_GBK" w:eastAsia="方正仿宋_GBK" w:hAnsi="方正仿宋_GBK" w:cs="方正仿宋_GBK" w:hint="eastAsia"/>
          <w:sz w:val="32"/>
          <w:szCs w:val="32"/>
        </w:rPr>
        <w:t>陆生维管植物包括3大类群,即</w:t>
      </w:r>
      <w:r w:rsidRPr="00BF2D6F">
        <w:rPr>
          <w:rFonts w:ascii="方正仿宋_GBK" w:eastAsia="方正仿宋_GBK" w:hAnsi="方正仿宋_GBK" w:cs="方正仿宋_GBK"/>
          <w:sz w:val="32"/>
          <w:szCs w:val="32"/>
        </w:rPr>
        <w:t>蕨类植物、裸子植物</w:t>
      </w:r>
      <w:r w:rsidRPr="00BF2D6F">
        <w:rPr>
          <w:rFonts w:ascii="方正仿宋_GBK" w:eastAsia="方正仿宋_GBK" w:hAnsi="方正仿宋_GBK" w:cs="方正仿宋_GBK" w:hint="eastAsia"/>
          <w:sz w:val="32"/>
          <w:szCs w:val="32"/>
        </w:rPr>
        <w:t>和</w:t>
      </w:r>
      <w:r w:rsidRPr="00BF2D6F">
        <w:rPr>
          <w:rFonts w:ascii="方正仿宋_GBK" w:eastAsia="方正仿宋_GBK" w:hAnsi="方正仿宋_GBK" w:cs="方正仿宋_GBK"/>
          <w:sz w:val="32"/>
          <w:szCs w:val="32"/>
        </w:rPr>
        <w:t>被子植物</w:t>
      </w:r>
      <w:r w:rsidRPr="00BF2D6F">
        <w:rPr>
          <w:rFonts w:ascii="方正仿宋_GBK" w:eastAsia="方正仿宋_GBK" w:hAnsi="方正仿宋_GBK" w:cs="方正仿宋_GBK" w:hint="eastAsia"/>
          <w:sz w:val="32"/>
          <w:szCs w:val="32"/>
        </w:rPr>
        <w:t>。</w:t>
      </w:r>
    </w:p>
    <w:p w14:paraId="276E0981" w14:textId="77777777" w:rsidR="00BF2D6F" w:rsidRPr="00BF2D6F" w:rsidRDefault="00BF2D6F" w:rsidP="00BF2D6F">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（一）</w:t>
      </w:r>
      <w:r w:rsidRPr="00BF2D6F">
        <w:rPr>
          <w:rFonts w:ascii="方正仿宋_GBK" w:eastAsia="方正仿宋_GBK" w:hAnsi="方正仿宋_GBK" w:cs="方正仿宋_GBK"/>
          <w:b/>
          <w:sz w:val="32"/>
          <w:szCs w:val="32"/>
        </w:rPr>
        <w:t>相关术语</w:t>
      </w:r>
    </w:p>
    <w:p w14:paraId="436F58BA"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1、生物多样性评价</w:t>
      </w:r>
    </w:p>
    <w:p w14:paraId="21ABC09F"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通过对目标区域内生物多样性信息的汇编与收集，采用多个指标构成的指标体系及标准评价生物多样性状况。</w:t>
      </w:r>
    </w:p>
    <w:p w14:paraId="55096090"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2、物种多样性</w:t>
      </w:r>
    </w:p>
    <w:p w14:paraId="63CA551E"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生态区域或生态系统中物种数目或丰富度以及群落内不同物种的个体数目。如黄连木群落中维管植物种类数目及个体数。</w:t>
      </w:r>
    </w:p>
    <w:p w14:paraId="643053D0"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w:t>
      </w:r>
      <w:r w:rsidRPr="00BF2D6F">
        <w:rPr>
          <w:rFonts w:ascii="方正仿宋_GBK" w:eastAsia="方正仿宋_GBK" w:hAnsi="方正仿宋_GBK" w:cs="方正仿宋_GBK"/>
          <w:sz w:val="32"/>
          <w:szCs w:val="32"/>
        </w:rPr>
        <w:t>蕨类植物</w:t>
      </w:r>
    </w:p>
    <w:p w14:paraId="2D0C2C54"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蕨类植物是植物中主要的一类，是高等植物中比较低级的一门，也是最原始的维管植物。大都为草本，少数为木本。蕨类植物孢子体发达，有根、茎、叶之分，不具花，以孢子繁殖，世代交替明显，无性世代占优势</w:t>
      </w:r>
      <w:r w:rsidRPr="00BF2D6F">
        <w:rPr>
          <w:rFonts w:ascii="方正仿宋_GBK" w:eastAsia="方正仿宋_GBK" w:hAnsi="方正仿宋_GBK" w:cs="方正仿宋_GBK" w:hint="eastAsia"/>
          <w:sz w:val="32"/>
          <w:szCs w:val="32"/>
        </w:rPr>
        <w:t>。</w:t>
      </w:r>
    </w:p>
    <w:p w14:paraId="470D5D38"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w:t>
      </w:r>
      <w:r w:rsidRPr="00BF2D6F">
        <w:rPr>
          <w:rFonts w:ascii="方正仿宋_GBK" w:eastAsia="方正仿宋_GBK" w:hAnsi="方正仿宋_GBK" w:cs="方正仿宋_GBK"/>
          <w:sz w:val="32"/>
          <w:szCs w:val="32"/>
        </w:rPr>
        <w:t>裸子植物</w:t>
      </w:r>
    </w:p>
    <w:p w14:paraId="66BE0ADA" w14:textId="77777777" w:rsidR="00BF2D6F" w:rsidRPr="00BF2D6F" w:rsidRDefault="00000000" w:rsidP="00BF2D6F">
      <w:pPr>
        <w:adjustRightInd w:val="0"/>
        <w:snapToGrid w:val="0"/>
        <w:spacing w:line="560" w:lineRule="exact"/>
        <w:ind w:firstLineChars="200" w:firstLine="420"/>
        <w:rPr>
          <w:rFonts w:ascii="方正仿宋_GBK" w:eastAsia="方正仿宋_GBK" w:hAnsi="方正仿宋_GBK" w:cs="方正仿宋_GBK" w:hint="eastAsia"/>
          <w:sz w:val="32"/>
          <w:szCs w:val="32"/>
        </w:rPr>
      </w:pPr>
      <w:hyperlink r:id="rId11" w:tgtFrame="_blank" w:history="1">
        <w:r w:rsidR="00BF2D6F" w:rsidRPr="00BF2D6F">
          <w:rPr>
            <w:rFonts w:ascii="方正仿宋_GBK" w:eastAsia="方正仿宋_GBK" w:hAnsi="方正仿宋_GBK" w:cs="方正仿宋_GBK" w:hint="eastAsia"/>
            <w:sz w:val="32"/>
            <w:szCs w:val="32"/>
          </w:rPr>
          <w:t>种子植物</w:t>
        </w:r>
      </w:hyperlink>
      <w:r w:rsidR="00BF2D6F" w:rsidRPr="00BF2D6F">
        <w:rPr>
          <w:rFonts w:ascii="方正仿宋_GBK" w:eastAsia="方正仿宋_GBK" w:hAnsi="方正仿宋_GBK" w:cs="方正仿宋_GBK" w:hint="eastAsia"/>
          <w:sz w:val="32"/>
          <w:szCs w:val="32"/>
        </w:rPr>
        <w:t>中较低级的一类。具有颈卵器，既属颈卵器植物，</w:t>
      </w:r>
      <w:r w:rsidR="00BF2D6F" w:rsidRPr="00BF2D6F">
        <w:rPr>
          <w:rFonts w:ascii="方正仿宋_GBK" w:eastAsia="方正仿宋_GBK" w:hAnsi="方正仿宋_GBK" w:cs="方正仿宋_GBK" w:hint="eastAsia"/>
          <w:sz w:val="32"/>
          <w:szCs w:val="32"/>
        </w:rPr>
        <w:lastRenderedPageBreak/>
        <w:t>又是能产生种子的</w:t>
      </w:r>
      <w:hyperlink r:id="rId12" w:tgtFrame="_blank" w:history="1">
        <w:r w:rsidR="00BF2D6F" w:rsidRPr="00BF2D6F">
          <w:rPr>
            <w:rFonts w:ascii="方正仿宋_GBK" w:eastAsia="方正仿宋_GBK" w:hAnsi="方正仿宋_GBK" w:cs="方正仿宋_GBK" w:hint="eastAsia"/>
            <w:sz w:val="32"/>
            <w:szCs w:val="32"/>
          </w:rPr>
          <w:t>种子植物</w:t>
        </w:r>
      </w:hyperlink>
      <w:r w:rsidR="00BF2D6F" w:rsidRPr="00BF2D6F">
        <w:rPr>
          <w:rFonts w:ascii="方正仿宋_GBK" w:eastAsia="方正仿宋_GBK" w:hAnsi="方正仿宋_GBK" w:cs="方正仿宋_GBK" w:hint="eastAsia"/>
          <w:sz w:val="32"/>
          <w:szCs w:val="32"/>
        </w:rPr>
        <w:t>。它们的胚珠外面没有子房壁包被，不形成果皮，种子是裸露的。孢子体即植物体，极为发达，多为乔木，少数为灌木或藤木，通常常绿，叶针形、线形、鳞形，极少为扁平的阔叶（如竹柏）。</w:t>
      </w:r>
    </w:p>
    <w:p w14:paraId="23B34169"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w:t>
      </w:r>
      <w:r w:rsidRPr="00BF2D6F">
        <w:rPr>
          <w:rFonts w:ascii="方正仿宋_GBK" w:eastAsia="方正仿宋_GBK" w:hAnsi="方正仿宋_GBK" w:cs="方正仿宋_GBK"/>
          <w:sz w:val="32"/>
          <w:szCs w:val="32"/>
        </w:rPr>
        <w:t>被子植物</w:t>
      </w:r>
    </w:p>
    <w:p w14:paraId="2EE1286C"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种子植物的一大类，是能够产生真正的花和果实的种子植物。胚珠生在子房里，种子包在果实里。胚珠接受本花或异花雄蕊的花粉而受精。根据子叶数分为单子叶植物和双子叶植物。</w:t>
      </w:r>
    </w:p>
    <w:p w14:paraId="0ED87175"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6、</w:t>
      </w:r>
      <w:r w:rsidRPr="00BF2D6F">
        <w:rPr>
          <w:rFonts w:ascii="方正仿宋_GBK" w:eastAsia="方正仿宋_GBK" w:hAnsi="方正仿宋_GBK" w:cs="方正仿宋_GBK"/>
          <w:sz w:val="32"/>
          <w:szCs w:val="32"/>
        </w:rPr>
        <w:t>生活型</w:t>
      </w:r>
    </w:p>
    <w:p w14:paraId="20854E27"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植物因长期适应于特定生长环境，而呈现出的外貌和习性特征。江苏省维管植物的生活型主要有：常绿乔木（含阔叶树种和针叶树种）、落叶乔木（含阔叶树种和针叶树种）、常绿灌木、落叶灌木、木质藤本、草质藤本、多年生草本、二年生草本、一年生草本、寄生植物、半寄生植物等。</w:t>
      </w:r>
    </w:p>
    <w:p w14:paraId="3513EDEF"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7、</w:t>
      </w:r>
      <w:r w:rsidRPr="00BF2D6F">
        <w:rPr>
          <w:rFonts w:ascii="方正仿宋_GBK" w:eastAsia="方正仿宋_GBK" w:hAnsi="方正仿宋_GBK" w:cs="方正仿宋_GBK"/>
          <w:sz w:val="32"/>
          <w:szCs w:val="32"/>
        </w:rPr>
        <w:t>国家重点保护植物（珍稀濒危植物）</w:t>
      </w:r>
    </w:p>
    <w:p w14:paraId="589BB367"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珍稀濒危植物通常包括野外绝灭种、极危种、濒危种、易危种、近危种等类型</w:t>
      </w:r>
      <w:r w:rsidRPr="00BF2D6F">
        <w:rPr>
          <w:rFonts w:ascii="方正仿宋_GBK" w:eastAsia="方正仿宋_GBK" w:hAnsi="方正仿宋_GBK" w:cs="方正仿宋_GBK" w:hint="eastAsia"/>
          <w:sz w:val="32"/>
          <w:szCs w:val="32"/>
        </w:rPr>
        <w:t>。具体可</w:t>
      </w:r>
      <w:r w:rsidRPr="00BF2D6F">
        <w:rPr>
          <w:rFonts w:ascii="方正仿宋_GBK" w:eastAsia="方正仿宋_GBK" w:hAnsi="方正仿宋_GBK" w:cs="方正仿宋_GBK"/>
          <w:sz w:val="32"/>
          <w:szCs w:val="32"/>
        </w:rPr>
        <w:t>参见我国《国家重点保护野生植物名录》</w:t>
      </w:r>
      <w:r w:rsidRPr="00BF2D6F">
        <w:rPr>
          <w:rFonts w:ascii="方正仿宋_GBK" w:eastAsia="方正仿宋_GBK" w:hAnsi="方正仿宋_GBK" w:cs="方正仿宋_GBK" w:hint="eastAsia"/>
          <w:sz w:val="32"/>
          <w:szCs w:val="32"/>
        </w:rPr>
        <w:t>和</w:t>
      </w:r>
      <w:r w:rsidRPr="00BF2D6F">
        <w:rPr>
          <w:rFonts w:ascii="方正仿宋_GBK" w:eastAsia="方正仿宋_GBK" w:hAnsi="方正仿宋_GBK" w:cs="方正仿宋_GBK"/>
          <w:sz w:val="32"/>
          <w:szCs w:val="32"/>
        </w:rPr>
        <w:t>中国珍稀濒危植物信息系统（http://rep.iplant.cn/）</w:t>
      </w:r>
      <w:r w:rsidRPr="00BF2D6F">
        <w:rPr>
          <w:rFonts w:ascii="方正仿宋_GBK" w:eastAsia="方正仿宋_GBK" w:hAnsi="方正仿宋_GBK" w:cs="方正仿宋_GBK" w:hint="eastAsia"/>
          <w:sz w:val="32"/>
          <w:szCs w:val="32"/>
        </w:rPr>
        <w:t>。</w:t>
      </w:r>
    </w:p>
    <w:p w14:paraId="683E5E7E"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8、</w:t>
      </w:r>
      <w:r w:rsidRPr="00BF2D6F">
        <w:rPr>
          <w:rFonts w:ascii="方正仿宋_GBK" w:eastAsia="方正仿宋_GBK" w:hAnsi="方正仿宋_GBK" w:cs="方正仿宋_GBK"/>
          <w:sz w:val="32"/>
          <w:szCs w:val="32"/>
        </w:rPr>
        <w:t>外来入侵植物</w:t>
      </w:r>
    </w:p>
    <w:p w14:paraId="3BBBED14"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在当地的自然、半自然、或人工生态系统中形成了自我维持能力、已经或可能对生态环境、生产或生活造成明显损害的外来植物。</w:t>
      </w:r>
    </w:p>
    <w:p w14:paraId="3382E1EC"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9、植物</w:t>
      </w:r>
      <w:r w:rsidRPr="00BF2D6F">
        <w:rPr>
          <w:rFonts w:ascii="方正仿宋_GBK" w:eastAsia="方正仿宋_GBK" w:hAnsi="方正仿宋_GBK" w:cs="方正仿宋_GBK"/>
          <w:sz w:val="32"/>
          <w:szCs w:val="32"/>
        </w:rPr>
        <w:t>种群</w:t>
      </w:r>
    </w:p>
    <w:p w14:paraId="3F21E36A"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lastRenderedPageBreak/>
        <w:t>是在特定时间内占据一定空间环境的同种</w:t>
      </w:r>
      <w:r w:rsidRPr="00BF2D6F">
        <w:rPr>
          <w:rFonts w:ascii="方正仿宋_GBK" w:eastAsia="方正仿宋_GBK" w:hAnsi="方正仿宋_GBK" w:cs="方正仿宋_GBK" w:hint="eastAsia"/>
          <w:sz w:val="32"/>
          <w:szCs w:val="32"/>
        </w:rPr>
        <w:t>植物</w:t>
      </w:r>
      <w:r w:rsidRPr="00BF2D6F">
        <w:rPr>
          <w:rFonts w:ascii="方正仿宋_GBK" w:eastAsia="方正仿宋_GBK" w:hAnsi="方正仿宋_GBK" w:cs="方正仿宋_GBK"/>
          <w:sz w:val="32"/>
          <w:szCs w:val="32"/>
        </w:rPr>
        <w:t>个体的有机集合体。</w:t>
      </w:r>
    </w:p>
    <w:p w14:paraId="121E3AB1"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10、植物</w:t>
      </w:r>
      <w:r w:rsidRPr="00BF2D6F">
        <w:rPr>
          <w:rFonts w:ascii="方正仿宋_GBK" w:eastAsia="方正仿宋_GBK" w:hAnsi="方正仿宋_GBK" w:cs="方正仿宋_GBK"/>
          <w:sz w:val="32"/>
          <w:szCs w:val="32"/>
        </w:rPr>
        <w:t>群落</w:t>
      </w:r>
    </w:p>
    <w:p w14:paraId="2CBE625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是在特定的空间或生境中，不同</w:t>
      </w:r>
      <w:r w:rsidRPr="00BF2D6F">
        <w:rPr>
          <w:rFonts w:ascii="方正仿宋_GBK" w:eastAsia="方正仿宋_GBK" w:hAnsi="方正仿宋_GBK" w:cs="方正仿宋_GBK" w:hint="eastAsia"/>
          <w:sz w:val="32"/>
          <w:szCs w:val="32"/>
        </w:rPr>
        <w:t>植物</w:t>
      </w:r>
      <w:r w:rsidRPr="00BF2D6F">
        <w:rPr>
          <w:rFonts w:ascii="方正仿宋_GBK" w:eastAsia="方正仿宋_GBK" w:hAnsi="方正仿宋_GBK" w:cs="方正仿宋_GBK"/>
          <w:sz w:val="32"/>
          <w:szCs w:val="32"/>
        </w:rPr>
        <w:t>种群的有机集合。</w:t>
      </w:r>
    </w:p>
    <w:p w14:paraId="1ECF1C0A"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11、</w:t>
      </w:r>
      <w:r w:rsidRPr="00BF2D6F">
        <w:rPr>
          <w:rFonts w:ascii="方正仿宋_GBK" w:eastAsia="方正仿宋_GBK" w:hAnsi="方正仿宋_GBK" w:cs="方正仿宋_GBK"/>
          <w:sz w:val="32"/>
          <w:szCs w:val="32"/>
        </w:rPr>
        <w:t>优势种</w:t>
      </w:r>
    </w:p>
    <w:p w14:paraId="0A737837"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在一定的时间与空间条件下，那些</w:t>
      </w:r>
      <w:r w:rsidRPr="00BF2D6F">
        <w:rPr>
          <w:rFonts w:ascii="方正仿宋_GBK" w:eastAsia="方正仿宋_GBK" w:hAnsi="方正仿宋_GBK" w:cs="方正仿宋_GBK" w:hint="eastAsia"/>
          <w:sz w:val="32"/>
          <w:szCs w:val="32"/>
        </w:rPr>
        <w:t>在植物</w:t>
      </w:r>
      <w:r w:rsidRPr="00BF2D6F">
        <w:rPr>
          <w:rFonts w:ascii="方正仿宋_GBK" w:eastAsia="方正仿宋_GBK" w:hAnsi="方正仿宋_GBK" w:cs="方正仿宋_GBK"/>
          <w:sz w:val="32"/>
          <w:szCs w:val="32"/>
        </w:rPr>
        <w:t>群落的结构和</w:t>
      </w:r>
      <w:r w:rsidRPr="00BF2D6F">
        <w:rPr>
          <w:rFonts w:ascii="方正仿宋_GBK" w:eastAsia="方正仿宋_GBK" w:hAnsi="方正仿宋_GBK" w:cs="方正仿宋_GBK" w:hint="eastAsia"/>
          <w:sz w:val="32"/>
          <w:szCs w:val="32"/>
        </w:rPr>
        <w:t>外貌特征中起主导</w:t>
      </w:r>
      <w:r w:rsidRPr="00BF2D6F">
        <w:rPr>
          <w:rFonts w:ascii="方正仿宋_GBK" w:eastAsia="方正仿宋_GBK" w:hAnsi="方正仿宋_GBK" w:cs="方正仿宋_GBK"/>
          <w:sz w:val="32"/>
          <w:szCs w:val="32"/>
        </w:rPr>
        <w:t>作用的</w:t>
      </w:r>
      <w:r w:rsidRPr="00BF2D6F">
        <w:rPr>
          <w:rFonts w:ascii="方正仿宋_GBK" w:eastAsia="方正仿宋_GBK" w:hAnsi="方正仿宋_GBK" w:cs="方正仿宋_GBK" w:hint="eastAsia"/>
          <w:sz w:val="32"/>
          <w:szCs w:val="32"/>
        </w:rPr>
        <w:t>植物</w:t>
      </w:r>
      <w:r w:rsidRPr="00BF2D6F">
        <w:rPr>
          <w:rFonts w:ascii="方正仿宋_GBK" w:eastAsia="方正仿宋_GBK" w:hAnsi="方正仿宋_GBK" w:cs="方正仿宋_GBK"/>
          <w:sz w:val="32"/>
          <w:szCs w:val="32"/>
        </w:rPr>
        <w:t>种类</w:t>
      </w:r>
      <w:r w:rsidRPr="00BF2D6F">
        <w:rPr>
          <w:rFonts w:ascii="方正仿宋_GBK" w:eastAsia="方正仿宋_GBK" w:hAnsi="方正仿宋_GBK" w:cs="方正仿宋_GBK" w:hint="eastAsia"/>
          <w:sz w:val="32"/>
          <w:szCs w:val="32"/>
        </w:rPr>
        <w:t>。植物群落类型常常根据群落内优势种来命名，如落叶阔叶林中的枫香群落、麻栎群落、黄连木群落、或麻栎-枫香群落等。</w:t>
      </w:r>
    </w:p>
    <w:p w14:paraId="0AD77B86"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12、建群种</w:t>
      </w:r>
    </w:p>
    <w:p w14:paraId="07AA773C"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植物群落中，</w:t>
      </w:r>
      <w:r w:rsidRPr="00BF2D6F">
        <w:rPr>
          <w:rFonts w:ascii="方正仿宋_GBK" w:eastAsia="方正仿宋_GBK" w:hAnsi="方正仿宋_GBK" w:cs="方正仿宋_GBK"/>
          <w:sz w:val="32"/>
          <w:szCs w:val="32"/>
        </w:rPr>
        <w:t>在个体数量上不一定占绝对优势，但决定着群落内部的结构和特殊环境条件</w:t>
      </w:r>
      <w:r w:rsidRPr="00BF2D6F">
        <w:rPr>
          <w:rFonts w:ascii="方正仿宋_GBK" w:eastAsia="方正仿宋_GBK" w:hAnsi="方正仿宋_GBK" w:cs="方正仿宋_GBK" w:hint="eastAsia"/>
          <w:sz w:val="32"/>
          <w:szCs w:val="32"/>
        </w:rPr>
        <w:t>的物种</w:t>
      </w:r>
      <w:r w:rsidRPr="00BF2D6F">
        <w:rPr>
          <w:rFonts w:ascii="方正仿宋_GBK" w:eastAsia="方正仿宋_GBK" w:hAnsi="方正仿宋_GBK" w:cs="方正仿宋_GBK"/>
          <w:sz w:val="32"/>
          <w:szCs w:val="32"/>
        </w:rPr>
        <w:t>。建群种是群落的创造者、建设者。</w:t>
      </w:r>
    </w:p>
    <w:p w14:paraId="31ACEB13"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13、样方</w:t>
      </w:r>
    </w:p>
    <w:p w14:paraId="51C30D2C" w14:textId="77777777" w:rsidR="00BF2D6F" w:rsidRPr="00BF2D6F" w:rsidRDefault="00BF2D6F" w:rsidP="00BF2D6F">
      <w:pPr>
        <w:adjustRightInd w:val="0"/>
        <w:snapToGrid w:val="0"/>
        <w:spacing w:line="560" w:lineRule="exact"/>
        <w:ind w:firstLineChars="200" w:firstLine="640"/>
        <w:rPr>
          <w:rFonts w:ascii="Times New Roman" w:eastAsia="方正仿宋_GBK" w:hAnsi="Times New Roman"/>
          <w:sz w:val="32"/>
          <w:szCs w:val="32"/>
        </w:rPr>
      </w:pPr>
      <w:r w:rsidRPr="00BF2D6F">
        <w:rPr>
          <w:rFonts w:ascii="方正仿宋_GBK" w:eastAsia="方正仿宋_GBK" w:hAnsi="方正仿宋_GBK" w:cs="方正仿宋_GBK" w:hint="eastAsia"/>
          <w:sz w:val="32"/>
          <w:szCs w:val="32"/>
        </w:rPr>
        <w:t>在代表性生态系统或植物群落内、设置一些具有一定形状及面积的植物调查地块。如</w:t>
      </w:r>
      <w:r w:rsidRPr="00BF2D6F">
        <w:rPr>
          <w:rFonts w:ascii="Times New Roman" w:eastAsia="方正仿宋_GBK" w:hAnsi="Times New Roman" w:cs="Times New Roman"/>
          <w:sz w:val="32"/>
          <w:szCs w:val="32"/>
        </w:rPr>
        <w:t>10m</w:t>
      </w:r>
      <w:r w:rsidRPr="00BF2D6F">
        <w:rPr>
          <w:rFonts w:ascii="Times New Roman" w:eastAsia="Arial Unicode MS" w:hAnsi="Times New Roman" w:cs="Times New Roman"/>
          <w:sz w:val="32"/>
          <w:szCs w:val="32"/>
        </w:rPr>
        <w:t>×</w:t>
      </w:r>
      <w:r w:rsidRPr="00BF2D6F">
        <w:rPr>
          <w:rFonts w:ascii="Times New Roman" w:eastAsia="方正仿宋_GBK" w:hAnsi="Times New Roman" w:cs="Times New Roman"/>
          <w:sz w:val="32"/>
          <w:szCs w:val="32"/>
        </w:rPr>
        <w:t>10m</w:t>
      </w:r>
      <w:r w:rsidRPr="00BF2D6F">
        <w:rPr>
          <w:rFonts w:ascii="方正仿宋_GBK" w:eastAsia="方正仿宋_GBK" w:hAnsi="方正仿宋_GBK" w:cs="方正仿宋_GBK" w:hint="eastAsia"/>
          <w:sz w:val="32"/>
          <w:szCs w:val="32"/>
        </w:rPr>
        <w:t>、</w:t>
      </w:r>
      <w:r w:rsidRPr="00BF2D6F">
        <w:rPr>
          <w:rFonts w:ascii="Times New Roman" w:eastAsia="方正仿宋_GBK" w:hAnsi="Times New Roman" w:cs="Times New Roman"/>
          <w:sz w:val="32"/>
          <w:szCs w:val="32"/>
        </w:rPr>
        <w:t>2</w:t>
      </w:r>
      <w:r w:rsidRPr="00BF2D6F">
        <w:rPr>
          <w:rFonts w:ascii="Times New Roman" w:eastAsia="方正仿宋_GBK" w:hAnsi="Times New Roman"/>
          <w:sz w:val="32"/>
          <w:szCs w:val="32"/>
        </w:rPr>
        <w:t>m</w:t>
      </w:r>
      <w:r w:rsidRPr="00BF2D6F">
        <w:rPr>
          <w:rFonts w:ascii="Times New Roman" w:eastAsia="Arial Unicode MS" w:hAnsi="Times New Roman"/>
          <w:sz w:val="32"/>
          <w:szCs w:val="32"/>
        </w:rPr>
        <w:t>×</w:t>
      </w:r>
      <w:r w:rsidRPr="00BF2D6F">
        <w:rPr>
          <w:rFonts w:ascii="Times New Roman" w:eastAsia="方正仿宋_GBK" w:hAnsi="Times New Roman" w:hint="eastAsia"/>
          <w:sz w:val="32"/>
          <w:szCs w:val="32"/>
        </w:rPr>
        <w:t>2</w:t>
      </w:r>
      <w:r w:rsidRPr="00BF2D6F">
        <w:rPr>
          <w:rFonts w:ascii="Times New Roman" w:eastAsia="方正仿宋_GBK" w:hAnsi="Times New Roman"/>
          <w:sz w:val="32"/>
          <w:szCs w:val="32"/>
        </w:rPr>
        <w:t>m</w:t>
      </w:r>
      <w:r w:rsidRPr="00BF2D6F">
        <w:rPr>
          <w:rFonts w:ascii="方正仿宋_GBK" w:eastAsia="方正仿宋_GBK" w:hAnsi="方正仿宋_GBK" w:cs="方正仿宋_GBK" w:hint="eastAsia"/>
          <w:sz w:val="32"/>
          <w:szCs w:val="32"/>
        </w:rPr>
        <w:t>、</w:t>
      </w:r>
      <w:r w:rsidRPr="00BF2D6F">
        <w:rPr>
          <w:rFonts w:ascii="Times New Roman" w:eastAsia="方正仿宋_GBK" w:hAnsi="Times New Roman" w:hint="eastAsia"/>
          <w:sz w:val="32"/>
          <w:szCs w:val="32"/>
        </w:rPr>
        <w:t>1</w:t>
      </w:r>
      <w:r w:rsidRPr="00BF2D6F">
        <w:rPr>
          <w:rFonts w:ascii="Times New Roman" w:eastAsia="方正仿宋_GBK" w:hAnsi="Times New Roman"/>
          <w:sz w:val="32"/>
          <w:szCs w:val="32"/>
        </w:rPr>
        <w:t>m</w:t>
      </w:r>
      <w:r w:rsidRPr="00BF2D6F">
        <w:rPr>
          <w:rFonts w:ascii="Times New Roman" w:eastAsia="Arial Unicode MS" w:hAnsi="Times New Roman"/>
          <w:sz w:val="32"/>
          <w:szCs w:val="32"/>
        </w:rPr>
        <w:t>×</w:t>
      </w:r>
      <w:r w:rsidRPr="00BF2D6F">
        <w:rPr>
          <w:rFonts w:ascii="Times New Roman" w:eastAsia="方正仿宋_GBK" w:hAnsi="Times New Roman" w:hint="eastAsia"/>
          <w:sz w:val="32"/>
          <w:szCs w:val="32"/>
        </w:rPr>
        <w:t>1</w:t>
      </w:r>
      <w:r w:rsidRPr="00BF2D6F">
        <w:rPr>
          <w:rFonts w:ascii="Times New Roman" w:eastAsia="方正仿宋_GBK" w:hAnsi="Times New Roman"/>
          <w:sz w:val="32"/>
          <w:szCs w:val="32"/>
        </w:rPr>
        <w:t>m</w:t>
      </w:r>
      <w:r w:rsidRPr="00BF2D6F">
        <w:rPr>
          <w:rFonts w:ascii="方正仿宋_GBK" w:eastAsia="方正仿宋_GBK" w:hAnsi="方正仿宋_GBK" w:cs="方正仿宋_GBK" w:hint="eastAsia"/>
          <w:sz w:val="32"/>
          <w:szCs w:val="32"/>
        </w:rPr>
        <w:t>、</w:t>
      </w:r>
      <w:r w:rsidRPr="00BF2D6F">
        <w:rPr>
          <w:rFonts w:ascii="Times New Roman" w:eastAsia="方正仿宋_GBK" w:hAnsi="Times New Roman" w:hint="eastAsia"/>
          <w:sz w:val="32"/>
          <w:szCs w:val="32"/>
        </w:rPr>
        <w:t>10</w:t>
      </w:r>
      <w:r w:rsidRPr="00BF2D6F">
        <w:rPr>
          <w:rFonts w:ascii="Times New Roman" w:eastAsia="方正仿宋_GBK" w:hAnsi="Times New Roman"/>
          <w:sz w:val="32"/>
          <w:szCs w:val="32"/>
        </w:rPr>
        <w:t>m</w:t>
      </w:r>
      <w:r w:rsidRPr="00BF2D6F">
        <w:rPr>
          <w:rFonts w:ascii="Times New Roman" w:eastAsia="Arial Unicode MS" w:hAnsi="Times New Roman"/>
          <w:sz w:val="32"/>
          <w:szCs w:val="32"/>
        </w:rPr>
        <w:t>×</w:t>
      </w:r>
      <w:r w:rsidRPr="00BF2D6F">
        <w:rPr>
          <w:rFonts w:ascii="Times New Roman" w:eastAsia="方正仿宋_GBK" w:hAnsi="Times New Roman" w:hint="eastAsia"/>
          <w:sz w:val="32"/>
          <w:szCs w:val="32"/>
        </w:rPr>
        <w:t>1</w:t>
      </w:r>
      <w:r w:rsidRPr="00BF2D6F">
        <w:rPr>
          <w:rFonts w:ascii="Times New Roman" w:eastAsia="方正仿宋_GBK" w:hAnsi="Times New Roman"/>
          <w:sz w:val="32"/>
          <w:szCs w:val="32"/>
        </w:rPr>
        <w:t>m</w:t>
      </w:r>
      <w:r w:rsidRPr="00BF2D6F">
        <w:rPr>
          <w:rFonts w:ascii="Times New Roman" w:eastAsia="方正仿宋_GBK" w:hAnsi="Times New Roman" w:hint="eastAsia"/>
          <w:sz w:val="32"/>
          <w:szCs w:val="32"/>
        </w:rPr>
        <w:t>等植物调查样方。记录样方中维管植物种类及其个体数目，测量样方中树木的高度及其胸径等。</w:t>
      </w:r>
    </w:p>
    <w:p w14:paraId="42DD1F9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Times New Roman" w:eastAsia="方正仿宋_GBK" w:hAnsi="Times New Roman" w:hint="eastAsia"/>
          <w:sz w:val="32"/>
          <w:szCs w:val="32"/>
        </w:rPr>
        <w:t>14</w:t>
      </w:r>
      <w:r w:rsidRPr="00BF2D6F">
        <w:rPr>
          <w:rFonts w:ascii="Times New Roman" w:eastAsia="方正仿宋_GBK" w:hAnsi="Times New Roman" w:hint="eastAsia"/>
          <w:sz w:val="32"/>
          <w:szCs w:val="32"/>
        </w:rPr>
        <w:t>、样线法</w:t>
      </w:r>
    </w:p>
    <w:p w14:paraId="381185B9"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在代表性生态系统内、设置一些比较长的植物调查样方，主要</w:t>
      </w:r>
      <w:r w:rsidRPr="00BF2D6F">
        <w:rPr>
          <w:rFonts w:ascii="Times New Roman" w:eastAsia="方正仿宋_GBK" w:hAnsi="Times New Roman" w:hint="eastAsia"/>
          <w:sz w:val="32"/>
          <w:szCs w:val="32"/>
        </w:rPr>
        <w:t>记录样带中维管植物种类，以及一些目标种类的个体数目。该方法可用于山地森林植物、湖泊水生植物调查等。如在山地森林中，用</w:t>
      </w:r>
      <w:r w:rsidRPr="00BF2D6F">
        <w:rPr>
          <w:rFonts w:ascii="Times New Roman" w:eastAsia="方正仿宋_GBK" w:hAnsi="Times New Roman" w:hint="eastAsia"/>
          <w:sz w:val="32"/>
          <w:szCs w:val="32"/>
        </w:rPr>
        <w:t>200</w:t>
      </w:r>
      <w:r w:rsidRPr="00BF2D6F">
        <w:rPr>
          <w:rFonts w:ascii="Times New Roman" w:eastAsia="方正仿宋_GBK" w:hAnsi="Times New Roman"/>
          <w:sz w:val="32"/>
          <w:szCs w:val="32"/>
        </w:rPr>
        <w:t>m</w:t>
      </w:r>
      <w:r w:rsidRPr="00BF2D6F">
        <w:rPr>
          <w:rFonts w:ascii="Times New Roman" w:eastAsia="方正仿宋_GBK" w:hAnsi="Times New Roman" w:hint="eastAsia"/>
          <w:sz w:val="32"/>
          <w:szCs w:val="32"/>
        </w:rPr>
        <w:t>或更长的样线，穿过不同的森林植物群落，调查样</w:t>
      </w:r>
      <w:r w:rsidRPr="00BF2D6F">
        <w:rPr>
          <w:rFonts w:ascii="Times New Roman" w:eastAsia="方正仿宋_GBK" w:hAnsi="Times New Roman" w:hint="eastAsia"/>
          <w:sz w:val="32"/>
          <w:szCs w:val="32"/>
        </w:rPr>
        <w:lastRenderedPageBreak/>
        <w:t>线两侧</w:t>
      </w:r>
      <w:r w:rsidRPr="00BF2D6F">
        <w:rPr>
          <w:rFonts w:ascii="Times New Roman" w:eastAsia="方正仿宋_GBK" w:hAnsi="Times New Roman" w:hint="eastAsia"/>
          <w:sz w:val="32"/>
          <w:szCs w:val="32"/>
        </w:rPr>
        <w:t>1m</w:t>
      </w:r>
      <w:r w:rsidRPr="00BF2D6F">
        <w:rPr>
          <w:rFonts w:ascii="Times New Roman" w:eastAsia="方正仿宋_GBK" w:hAnsi="Times New Roman" w:hint="eastAsia"/>
          <w:sz w:val="32"/>
          <w:szCs w:val="32"/>
        </w:rPr>
        <w:t>范围内的维管植物种类、及其个体数目。</w:t>
      </w:r>
    </w:p>
    <w:p w14:paraId="1343E7F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Times New Roman" w:eastAsia="方正仿宋_GBK" w:hAnsi="Times New Roman" w:hint="eastAsia"/>
          <w:sz w:val="32"/>
          <w:szCs w:val="32"/>
        </w:rPr>
        <w:t>15</w:t>
      </w:r>
      <w:r w:rsidRPr="00BF2D6F">
        <w:rPr>
          <w:rFonts w:ascii="Times New Roman" w:eastAsia="方正仿宋_GBK" w:hAnsi="Times New Roman" w:hint="eastAsia"/>
          <w:sz w:val="32"/>
          <w:szCs w:val="32"/>
        </w:rPr>
        <w:t>、盖度</w:t>
      </w:r>
    </w:p>
    <w:p w14:paraId="2F25EB4F"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一种植物地上部分（如植物枝叶、树冠）的垂直投影面积占样方面积的比率，常用百分率表示。</w:t>
      </w:r>
    </w:p>
    <w:p w14:paraId="5CC0F89C"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16、多度</w:t>
      </w:r>
    </w:p>
    <w:p w14:paraId="720E5A60"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样方中某种植物的个体数量，通常用直接计数法获得，对于那些具根状茎、匍匐茎的植物种类，也可用目测法进行估定。</w:t>
      </w:r>
    </w:p>
    <w:p w14:paraId="2BAE0FAF"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17、林冠郁闭度</w:t>
      </w:r>
    </w:p>
    <w:p w14:paraId="4F9C7B53"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森林植物群落乔木层（林冠层）垂直投影面积占样方面积的比率。其值在</w:t>
      </w:r>
      <w:r w:rsidRPr="00BF2D6F">
        <w:rPr>
          <w:rFonts w:ascii="Times New Roman" w:eastAsia="方正仿宋_GBK" w:hAnsi="Times New Roman" w:cs="Times New Roman"/>
          <w:sz w:val="32"/>
          <w:szCs w:val="32"/>
        </w:rPr>
        <w:t>0</w:t>
      </w:r>
      <w:r w:rsidRPr="00BF2D6F">
        <w:rPr>
          <w:rFonts w:ascii="Times New Roman" w:eastAsia="方正仿宋_GBK" w:hAnsi="Times New Roman"/>
          <w:sz w:val="32"/>
          <w:szCs w:val="32"/>
        </w:rPr>
        <w:sym w:font="Symbol" w:char="F02D"/>
      </w:r>
      <w:r w:rsidRPr="00BF2D6F">
        <w:rPr>
          <w:rFonts w:ascii="Times New Roman" w:eastAsia="方正仿宋_GBK" w:hAnsi="Times New Roman" w:cs="Times New Roman"/>
          <w:sz w:val="32"/>
          <w:szCs w:val="32"/>
        </w:rPr>
        <w:t>1</w:t>
      </w:r>
      <w:r w:rsidRPr="00BF2D6F">
        <w:rPr>
          <w:rFonts w:ascii="Times New Roman" w:eastAsia="方正仿宋_GBK" w:hAnsi="Times New Roman" w:hint="eastAsia"/>
          <w:sz w:val="32"/>
          <w:szCs w:val="32"/>
        </w:rPr>
        <w:t>.0</w:t>
      </w:r>
      <w:r w:rsidRPr="00BF2D6F">
        <w:rPr>
          <w:rFonts w:ascii="方正仿宋_GBK" w:eastAsia="方正仿宋_GBK" w:hAnsi="方正仿宋_GBK" w:cs="方正仿宋_GBK" w:hint="eastAsia"/>
          <w:sz w:val="32"/>
          <w:szCs w:val="32"/>
        </w:rPr>
        <w:t>之间。通常郁闭度</w:t>
      </w:r>
      <w:r w:rsidRPr="00BF2D6F">
        <w:rPr>
          <w:rFonts w:ascii="方正仿宋_GBK" w:eastAsia="方正仿宋_GBK" w:hAnsi="方正仿宋_GBK" w:cs="方正仿宋_GBK"/>
          <w:sz w:val="32"/>
          <w:szCs w:val="32"/>
        </w:rPr>
        <w:t>0.70以上的</w:t>
      </w:r>
      <w:r w:rsidRPr="00BF2D6F">
        <w:rPr>
          <w:rFonts w:ascii="方正仿宋_GBK" w:eastAsia="方正仿宋_GBK" w:hAnsi="方正仿宋_GBK" w:cs="方正仿宋_GBK" w:hint="eastAsia"/>
          <w:sz w:val="32"/>
          <w:szCs w:val="32"/>
        </w:rPr>
        <w:t>森林</w:t>
      </w:r>
      <w:r w:rsidRPr="00BF2D6F">
        <w:rPr>
          <w:rFonts w:ascii="方正仿宋_GBK" w:eastAsia="方正仿宋_GBK" w:hAnsi="方正仿宋_GBK" w:cs="方正仿宋_GBK"/>
          <w:sz w:val="32"/>
          <w:szCs w:val="32"/>
        </w:rPr>
        <w:t>为密林，0.20-0.69为中度郁闭，0.20以下为疏林。</w:t>
      </w:r>
    </w:p>
    <w:p w14:paraId="4133F55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18、陆生维管植物</w:t>
      </w:r>
    </w:p>
    <w:p w14:paraId="01572049"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在陆地上生长的蕨类植物、裸子植物、被子植物和</w:t>
      </w:r>
      <w:r w:rsidRPr="00BF2D6F">
        <w:rPr>
          <w:rFonts w:ascii="方正仿宋_GBK" w:eastAsia="方正仿宋_GBK" w:hAnsi="方正仿宋_GBK" w:cs="方正仿宋_GBK"/>
          <w:sz w:val="32"/>
          <w:szCs w:val="32"/>
        </w:rPr>
        <w:t>双子叶植物</w:t>
      </w:r>
      <w:r w:rsidRPr="00BF2D6F">
        <w:rPr>
          <w:rFonts w:ascii="方正仿宋_GBK" w:eastAsia="方正仿宋_GBK" w:hAnsi="方正仿宋_GBK" w:cs="方正仿宋_GBK" w:hint="eastAsia"/>
          <w:sz w:val="32"/>
          <w:szCs w:val="32"/>
        </w:rPr>
        <w:t>种类。</w:t>
      </w:r>
    </w:p>
    <w:p w14:paraId="067E4DAA" w14:textId="77777777" w:rsidR="00BF2D6F" w:rsidRPr="00BF2D6F" w:rsidRDefault="00BF2D6F" w:rsidP="00BF2D6F">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（二）</w:t>
      </w:r>
      <w:r w:rsidRPr="00BF2D6F">
        <w:rPr>
          <w:rFonts w:ascii="方正仿宋_GBK" w:eastAsia="方正仿宋_GBK" w:hAnsi="方正仿宋_GBK" w:cs="方正仿宋_GBK"/>
          <w:b/>
          <w:sz w:val="32"/>
          <w:szCs w:val="32"/>
        </w:rPr>
        <w:t>调查原则</w:t>
      </w:r>
    </w:p>
    <w:p w14:paraId="36762EA1"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1</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科学性原则</w:t>
      </w:r>
    </w:p>
    <w:p w14:paraId="6EE79A7A"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观测样地和观测对象应具有代表性，能全面反映观测区域维管植物的整体状况；应采用统一、标准化的观测方法，能观测到维管植物多样性的动态变化。</w:t>
      </w:r>
    </w:p>
    <w:p w14:paraId="461E3FEB"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2</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可操作性原则</w:t>
      </w:r>
    </w:p>
    <w:p w14:paraId="1186EF1E"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观测计划应考虑所拥有的专业技术人才，尤其具备较强植物调查与分类识别能力的人员、资金和后勤保障等条件，充分利用</w:t>
      </w:r>
      <w:r w:rsidRPr="00BF2D6F">
        <w:rPr>
          <w:rFonts w:ascii="方正仿宋_GBK" w:eastAsia="方正仿宋_GBK" w:hAnsi="方正仿宋_GBK" w:cs="方正仿宋_GBK"/>
          <w:sz w:val="32"/>
          <w:szCs w:val="32"/>
        </w:rPr>
        <w:lastRenderedPageBreak/>
        <w:t>现有资料和成果，立足现有观测设备和人员条件，应采用效率高、成本低和操作性强的观测方法。</w:t>
      </w:r>
      <w:r w:rsidRPr="00BF2D6F">
        <w:rPr>
          <w:rFonts w:ascii="方正仿宋_GBK" w:eastAsia="方正仿宋_GBK" w:hAnsi="方正仿宋_GBK" w:cs="方正仿宋_GBK" w:hint="eastAsia"/>
          <w:sz w:val="32"/>
          <w:szCs w:val="32"/>
        </w:rPr>
        <w:t>在经费和人员等条件充分满足的情况下，采用生境全覆盖原则调查和评估重点保护植物物种的分布和个体数量。</w:t>
      </w:r>
    </w:p>
    <w:p w14:paraId="00901616"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3</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持续性原则</w:t>
      </w:r>
    </w:p>
    <w:p w14:paraId="32AC08B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观测工作应满足区域维管植物多样性保护和管理的需要，并能对区域维管植物多样性保护和管理起到指导及预警作用。观测样地、样方和样点一经确定，不得随意改动。</w:t>
      </w:r>
    </w:p>
    <w:p w14:paraId="0CD6E2DF"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4</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保护性原则</w:t>
      </w:r>
    </w:p>
    <w:p w14:paraId="2ACA3F3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坚持保护第一，除非为了种类鉴定和生物量测定需要采集植物标本外，尽可能减少样品采集，不应对野生维管植物种群、群落结构和生境造成影响或改变。</w:t>
      </w:r>
    </w:p>
    <w:p w14:paraId="2BE72982"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5</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安全性原则</w:t>
      </w:r>
    </w:p>
    <w:p w14:paraId="5E30353B"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野外调查人员应接受相关专业培训，做好防护措施。</w:t>
      </w:r>
    </w:p>
    <w:p w14:paraId="7A770830" w14:textId="77777777" w:rsidR="00BF2D6F" w:rsidRPr="00BF2D6F" w:rsidRDefault="00BF2D6F" w:rsidP="00BF2D6F">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bookmarkStart w:id="9" w:name="_Hlk481134141"/>
      <w:r w:rsidRPr="00BF2D6F">
        <w:rPr>
          <w:rFonts w:ascii="方正仿宋_GBK" w:eastAsia="方正仿宋_GBK" w:hAnsi="方正仿宋_GBK" w:cs="方正仿宋_GBK" w:hint="eastAsia"/>
          <w:b/>
          <w:sz w:val="32"/>
          <w:szCs w:val="32"/>
        </w:rPr>
        <w:t>（三）</w:t>
      </w:r>
      <w:r w:rsidRPr="00BF2D6F">
        <w:rPr>
          <w:rFonts w:ascii="方正仿宋_GBK" w:eastAsia="方正仿宋_GBK" w:hAnsi="方正仿宋_GBK" w:cs="方正仿宋_GBK"/>
          <w:b/>
          <w:sz w:val="32"/>
          <w:szCs w:val="32"/>
        </w:rPr>
        <w:t>调查</w:t>
      </w:r>
      <w:r w:rsidRPr="00BF2D6F">
        <w:rPr>
          <w:rFonts w:ascii="方正仿宋_GBK" w:eastAsia="方正仿宋_GBK" w:hAnsi="方正仿宋_GBK" w:cs="方正仿宋_GBK" w:hint="eastAsia"/>
          <w:b/>
          <w:sz w:val="32"/>
          <w:szCs w:val="32"/>
        </w:rPr>
        <w:t>区域、样线和样方设置</w:t>
      </w:r>
    </w:p>
    <w:bookmarkEnd w:id="9"/>
    <w:p w14:paraId="4382033D"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在全面分析</w:t>
      </w:r>
      <w:r w:rsidRPr="00BF2D6F">
        <w:rPr>
          <w:rFonts w:ascii="方正仿宋_GBK" w:eastAsia="方正仿宋_GBK" w:hAnsi="方正仿宋_GBK" w:cs="方正仿宋_GBK" w:hint="eastAsia"/>
          <w:sz w:val="32"/>
          <w:szCs w:val="32"/>
        </w:rPr>
        <w:t>调查区域</w:t>
      </w:r>
      <w:r w:rsidRPr="00BF2D6F">
        <w:rPr>
          <w:rFonts w:ascii="方正仿宋_GBK" w:eastAsia="方正仿宋_GBK" w:hAnsi="方正仿宋_GBK" w:cs="方正仿宋_GBK"/>
          <w:sz w:val="32"/>
          <w:szCs w:val="32"/>
        </w:rPr>
        <w:t>地形、地貌、生态系统类型的基础上，合理确定野外调查区域</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调查路线</w:t>
      </w:r>
      <w:r w:rsidRPr="00BF2D6F">
        <w:rPr>
          <w:rFonts w:ascii="方正仿宋_GBK" w:eastAsia="方正仿宋_GBK" w:hAnsi="方正仿宋_GBK" w:cs="方正仿宋_GBK" w:hint="eastAsia"/>
          <w:sz w:val="32"/>
          <w:szCs w:val="32"/>
        </w:rPr>
        <w:t>和样方</w:t>
      </w:r>
      <w:r w:rsidRPr="00BF2D6F">
        <w:rPr>
          <w:rFonts w:ascii="方正仿宋_GBK" w:eastAsia="方正仿宋_GBK" w:hAnsi="方正仿宋_GBK" w:cs="方正仿宋_GBK"/>
          <w:sz w:val="32"/>
          <w:szCs w:val="32"/>
        </w:rPr>
        <w:t>。</w:t>
      </w:r>
    </w:p>
    <w:p w14:paraId="6DC300EA" w14:textId="77777777" w:rsidR="00BF2D6F" w:rsidRPr="00BF2D6F" w:rsidRDefault="00BF2D6F" w:rsidP="00BF2D6F">
      <w:pPr>
        <w:numPr>
          <w:ilvl w:val="0"/>
          <w:numId w:val="2"/>
        </w:numPr>
        <w:adjustRightInd w:val="0"/>
        <w:snapToGrid w:val="0"/>
        <w:spacing w:line="560" w:lineRule="exact"/>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基本要求</w:t>
      </w:r>
    </w:p>
    <w:p w14:paraId="6D071554" w14:textId="77777777" w:rsidR="00BF2D6F" w:rsidRPr="00BF2D6F" w:rsidRDefault="00BF2D6F" w:rsidP="00BF2D6F">
      <w:pPr>
        <w:spacing w:line="360" w:lineRule="auto"/>
        <w:ind w:firstLineChars="200" w:firstLine="640"/>
        <w:rPr>
          <w:rFonts w:ascii="Times New Roman" w:eastAsia="宋体" w:hAnsi="Times New Roman"/>
          <w:b/>
          <w:sz w:val="24"/>
          <w:szCs w:val="24"/>
        </w:rPr>
      </w:pPr>
      <w:r w:rsidRPr="00BF2D6F">
        <w:rPr>
          <w:rFonts w:ascii="方正仿宋_GBK" w:eastAsia="方正仿宋_GBK" w:hAnsi="方正仿宋_GBK" w:cs="方正仿宋_GBK" w:hint="eastAsia"/>
          <w:sz w:val="32"/>
          <w:szCs w:val="32"/>
        </w:rPr>
        <w:t>样线和样方的设置涵盖县域内各类型植物，需设置至少60个10</w:t>
      </w:r>
      <w:r w:rsidRPr="00BF2D6F">
        <w:rPr>
          <w:rFonts w:ascii="方正仿宋_GBK" w:eastAsia="方正仿宋_GBK" w:hAnsi="方正仿宋_GBK" w:cs="方正仿宋_GBK"/>
          <w:sz w:val="32"/>
          <w:szCs w:val="32"/>
        </w:rPr>
        <w:t xml:space="preserve"> m × </w:t>
      </w:r>
      <w:r w:rsidRPr="00BF2D6F">
        <w:rPr>
          <w:rFonts w:ascii="方正仿宋_GBK" w:eastAsia="方正仿宋_GBK" w:hAnsi="方正仿宋_GBK" w:cs="方正仿宋_GBK" w:hint="eastAsia"/>
          <w:sz w:val="32"/>
          <w:szCs w:val="32"/>
        </w:rPr>
        <w:t>10</w:t>
      </w:r>
      <w:r w:rsidRPr="00BF2D6F">
        <w:rPr>
          <w:rFonts w:ascii="方正仿宋_GBK" w:eastAsia="方正仿宋_GBK" w:hAnsi="方正仿宋_GBK" w:cs="方正仿宋_GBK"/>
          <w:sz w:val="32"/>
          <w:szCs w:val="32"/>
        </w:rPr>
        <w:t xml:space="preserve"> m</w:t>
      </w:r>
      <w:r w:rsidRPr="00BF2D6F">
        <w:rPr>
          <w:rFonts w:ascii="方正仿宋_GBK" w:eastAsia="方正仿宋_GBK" w:hAnsi="方正仿宋_GBK" w:cs="方正仿宋_GBK" w:hint="eastAsia"/>
          <w:sz w:val="32"/>
          <w:szCs w:val="32"/>
        </w:rPr>
        <w:t>森林植物调查样方，200个2</w:t>
      </w:r>
      <w:r w:rsidRPr="00BF2D6F">
        <w:rPr>
          <w:rFonts w:ascii="方正仿宋_GBK" w:eastAsia="方正仿宋_GBK" w:hAnsi="方正仿宋_GBK" w:cs="方正仿宋_GBK"/>
          <w:sz w:val="32"/>
          <w:szCs w:val="32"/>
        </w:rPr>
        <w:t xml:space="preserve"> m × </w:t>
      </w:r>
      <w:r w:rsidRPr="00BF2D6F">
        <w:rPr>
          <w:rFonts w:ascii="方正仿宋_GBK" w:eastAsia="方正仿宋_GBK" w:hAnsi="方正仿宋_GBK" w:cs="方正仿宋_GBK" w:hint="eastAsia"/>
          <w:sz w:val="32"/>
          <w:szCs w:val="32"/>
        </w:rPr>
        <w:t>2</w:t>
      </w:r>
      <w:r w:rsidRPr="00BF2D6F">
        <w:rPr>
          <w:rFonts w:ascii="方正仿宋_GBK" w:eastAsia="方正仿宋_GBK" w:hAnsi="方正仿宋_GBK" w:cs="方正仿宋_GBK"/>
          <w:sz w:val="32"/>
          <w:szCs w:val="32"/>
        </w:rPr>
        <w:t xml:space="preserve"> m</w:t>
      </w:r>
      <w:r w:rsidRPr="00BF2D6F">
        <w:rPr>
          <w:rFonts w:ascii="方正仿宋_GBK" w:eastAsia="方正仿宋_GBK" w:hAnsi="方正仿宋_GBK" w:cs="方正仿宋_GBK" w:hint="eastAsia"/>
          <w:sz w:val="32"/>
          <w:szCs w:val="32"/>
        </w:rPr>
        <w:t>的灌木林调查样方，500个1</w:t>
      </w:r>
      <w:r w:rsidRPr="00BF2D6F">
        <w:rPr>
          <w:rFonts w:ascii="方正仿宋_GBK" w:eastAsia="方正仿宋_GBK" w:hAnsi="方正仿宋_GBK" w:cs="方正仿宋_GBK"/>
          <w:sz w:val="32"/>
          <w:szCs w:val="32"/>
        </w:rPr>
        <w:t xml:space="preserve"> m × </w:t>
      </w:r>
      <w:r w:rsidRPr="00BF2D6F">
        <w:rPr>
          <w:rFonts w:ascii="方正仿宋_GBK" w:eastAsia="方正仿宋_GBK" w:hAnsi="方正仿宋_GBK" w:cs="方正仿宋_GBK" w:hint="eastAsia"/>
          <w:sz w:val="32"/>
          <w:szCs w:val="32"/>
        </w:rPr>
        <w:t>1</w:t>
      </w:r>
      <w:r w:rsidRPr="00BF2D6F">
        <w:rPr>
          <w:rFonts w:ascii="方正仿宋_GBK" w:eastAsia="方正仿宋_GBK" w:hAnsi="方正仿宋_GBK" w:cs="方正仿宋_GBK"/>
          <w:sz w:val="32"/>
          <w:szCs w:val="32"/>
        </w:rPr>
        <w:t xml:space="preserve"> m</w:t>
      </w:r>
      <w:r w:rsidRPr="00BF2D6F">
        <w:rPr>
          <w:rFonts w:ascii="方正仿宋_GBK" w:eastAsia="方正仿宋_GBK" w:hAnsi="方正仿宋_GBK" w:cs="方正仿宋_GBK" w:hint="eastAsia"/>
          <w:sz w:val="32"/>
          <w:szCs w:val="32"/>
        </w:rPr>
        <w:t>的草本植物调查样方。连云港、盐城和南通市等各邻海海县（市）区还需要用样线与样方相结合的</w:t>
      </w:r>
      <w:r w:rsidRPr="00BF2D6F">
        <w:rPr>
          <w:rFonts w:ascii="方正仿宋_GBK" w:eastAsia="方正仿宋_GBK" w:hAnsi="方正仿宋_GBK" w:cs="方正仿宋_GBK" w:hint="eastAsia"/>
          <w:sz w:val="32"/>
          <w:szCs w:val="32"/>
        </w:rPr>
        <w:lastRenderedPageBreak/>
        <w:t>方式对海滨滩涂及海岛进行。海滨滩涂植物调查要求在各县（市）区海滨滩涂的南段、中段及北段3个区域，分别设置与海岸带相垂直的2个200 m共6条调查样线。海岛植物调查，在各海岛的海滨滩涂的南部、中部及北部3个区域，分别设置1个200 m共3条调查样线。</w:t>
      </w:r>
    </w:p>
    <w:p w14:paraId="43CA2F53"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w:t>
      </w:r>
      <w:r w:rsidRPr="00BF2D6F">
        <w:rPr>
          <w:rFonts w:ascii="方正仿宋_GBK" w:eastAsia="方正仿宋_GBK" w:hAnsi="方正仿宋_GBK" w:cs="方正仿宋_GBK"/>
          <w:sz w:val="32"/>
          <w:szCs w:val="32"/>
        </w:rPr>
        <w:t>调查区域</w:t>
      </w:r>
      <w:r w:rsidRPr="00BF2D6F">
        <w:rPr>
          <w:rFonts w:ascii="方正仿宋_GBK" w:eastAsia="方正仿宋_GBK" w:hAnsi="方正仿宋_GBK" w:cs="方正仿宋_GBK" w:hint="eastAsia"/>
          <w:sz w:val="32"/>
          <w:szCs w:val="32"/>
        </w:rPr>
        <w:t>设置</w:t>
      </w:r>
    </w:p>
    <w:p w14:paraId="3E866E13"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bookmarkStart w:id="10" w:name="_Hlk481134160"/>
      <w:r w:rsidRPr="00BF2D6F">
        <w:rPr>
          <w:rFonts w:ascii="方正仿宋_GBK" w:eastAsia="方正仿宋_GBK" w:hAnsi="方正仿宋_GBK" w:cs="方正仿宋_GBK" w:hint="eastAsia"/>
          <w:sz w:val="32"/>
          <w:szCs w:val="32"/>
        </w:rPr>
        <w:t>通常调查区域</w:t>
      </w:r>
      <w:r w:rsidRPr="00BF2D6F">
        <w:rPr>
          <w:rFonts w:ascii="方正仿宋_GBK" w:eastAsia="方正仿宋_GBK" w:hAnsi="方正仿宋_GBK" w:cs="方正仿宋_GBK"/>
          <w:sz w:val="32"/>
          <w:szCs w:val="32"/>
        </w:rPr>
        <w:t>应基本覆盖本县域</w:t>
      </w:r>
      <w:r w:rsidRPr="00BF2D6F">
        <w:rPr>
          <w:rFonts w:ascii="方正仿宋_GBK" w:eastAsia="方正仿宋_GBK" w:hAnsi="方正仿宋_GBK" w:cs="方正仿宋_GBK" w:hint="eastAsia"/>
          <w:sz w:val="32"/>
          <w:szCs w:val="32"/>
        </w:rPr>
        <w:t>内的生态红线区域及主要</w:t>
      </w:r>
      <w:r w:rsidRPr="00BF2D6F">
        <w:rPr>
          <w:rFonts w:ascii="方正仿宋_GBK" w:eastAsia="方正仿宋_GBK" w:hAnsi="方正仿宋_GBK" w:cs="方正仿宋_GBK"/>
          <w:sz w:val="32"/>
          <w:szCs w:val="32"/>
        </w:rPr>
        <w:t>生态系统</w:t>
      </w:r>
      <w:bookmarkEnd w:id="10"/>
      <w:r w:rsidRPr="00BF2D6F">
        <w:rPr>
          <w:rFonts w:ascii="方正仿宋_GBK" w:eastAsia="方正仿宋_GBK" w:hAnsi="方正仿宋_GBK" w:cs="方正仿宋_GBK"/>
          <w:sz w:val="32"/>
          <w:szCs w:val="32"/>
        </w:rPr>
        <w:t>类</w:t>
      </w:r>
      <w:r w:rsidRPr="00BF2D6F">
        <w:rPr>
          <w:rFonts w:ascii="方正仿宋_GBK" w:eastAsia="方正仿宋_GBK" w:hAnsi="方正仿宋_GBK" w:cs="方正仿宋_GBK" w:hint="eastAsia"/>
          <w:sz w:val="32"/>
          <w:szCs w:val="32"/>
        </w:rPr>
        <w:t>型，</w:t>
      </w:r>
      <w:r w:rsidRPr="00BF2D6F">
        <w:rPr>
          <w:rFonts w:ascii="方正仿宋_GBK" w:eastAsia="方正仿宋_GBK" w:hAnsi="方正仿宋_GBK" w:cs="方正仿宋_GBK"/>
          <w:sz w:val="32"/>
          <w:szCs w:val="32"/>
        </w:rPr>
        <w:t>如山地森林、灌丛、山坡草地</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河岸或河堤人工林、公路边人工林、农田杂草植物群落等</w:t>
      </w:r>
      <w:r w:rsidRPr="00BF2D6F">
        <w:rPr>
          <w:rFonts w:ascii="方正仿宋_GBK" w:eastAsia="方正仿宋_GBK" w:hAnsi="方正仿宋_GBK" w:cs="方正仿宋_GBK" w:hint="eastAsia"/>
          <w:sz w:val="32"/>
          <w:szCs w:val="32"/>
        </w:rPr>
        <w:t>，以及</w:t>
      </w:r>
      <w:r w:rsidRPr="00BF2D6F">
        <w:rPr>
          <w:rFonts w:ascii="方正仿宋_GBK" w:eastAsia="方正仿宋_GBK" w:hAnsi="方正仿宋_GBK" w:cs="方正仿宋_GBK"/>
          <w:sz w:val="32"/>
          <w:szCs w:val="32"/>
        </w:rPr>
        <w:t>县域内存在</w:t>
      </w:r>
      <w:r w:rsidRPr="00BF2D6F">
        <w:rPr>
          <w:rFonts w:ascii="方正仿宋_GBK" w:eastAsia="方正仿宋_GBK" w:hAnsi="方正仿宋_GBK" w:cs="方正仿宋_GBK" w:hint="eastAsia"/>
          <w:sz w:val="32"/>
          <w:szCs w:val="32"/>
        </w:rPr>
        <w:t>的</w:t>
      </w:r>
      <w:r w:rsidRPr="00BF2D6F">
        <w:rPr>
          <w:rFonts w:ascii="方正仿宋_GBK" w:eastAsia="方正仿宋_GBK" w:hAnsi="方正仿宋_GBK" w:cs="方正仿宋_GBK"/>
          <w:sz w:val="32"/>
          <w:szCs w:val="32"/>
        </w:rPr>
        <w:t>国家级或省级自然保护区、国家级森林公园等</w:t>
      </w:r>
      <w:r w:rsidRPr="00BF2D6F">
        <w:rPr>
          <w:rFonts w:ascii="方正仿宋_GBK" w:eastAsia="方正仿宋_GBK" w:hAnsi="方正仿宋_GBK" w:cs="方正仿宋_GBK" w:hint="eastAsia"/>
          <w:sz w:val="32"/>
          <w:szCs w:val="32"/>
        </w:rPr>
        <w:t>。</w:t>
      </w:r>
    </w:p>
    <w:p w14:paraId="4639B075"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bookmarkStart w:id="11" w:name="_Hlk481134248"/>
      <w:r w:rsidRPr="00BF2D6F">
        <w:rPr>
          <w:rFonts w:ascii="方正仿宋_GBK" w:eastAsia="方正仿宋_GBK" w:hAnsi="方正仿宋_GBK" w:cs="方正仿宋_GBK" w:hint="eastAsia"/>
          <w:sz w:val="32"/>
          <w:szCs w:val="32"/>
        </w:rPr>
        <w:t>3、调查样线设置</w:t>
      </w:r>
    </w:p>
    <w:bookmarkEnd w:id="11"/>
    <w:p w14:paraId="2E336560"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对于县域海拔最高的山岭，应分别从山的阳面（南面）和阴面（北面），从山脚到山顶，设计穿越不同森林</w:t>
      </w:r>
      <w:r w:rsidRPr="00BF2D6F">
        <w:rPr>
          <w:rFonts w:ascii="方正仿宋_GBK" w:eastAsia="方正仿宋_GBK" w:hAnsi="方正仿宋_GBK" w:cs="方正仿宋_GBK" w:hint="eastAsia"/>
          <w:sz w:val="32"/>
          <w:szCs w:val="32"/>
        </w:rPr>
        <w:t>植物</w:t>
      </w:r>
      <w:r w:rsidRPr="00BF2D6F">
        <w:rPr>
          <w:rFonts w:ascii="方正仿宋_GBK" w:eastAsia="方正仿宋_GBK" w:hAnsi="方正仿宋_GBK" w:cs="方正仿宋_GBK"/>
          <w:sz w:val="32"/>
          <w:szCs w:val="32"/>
        </w:rPr>
        <w:t>群落的调查线路</w:t>
      </w:r>
      <w:r w:rsidRPr="00BF2D6F">
        <w:rPr>
          <w:rFonts w:ascii="方正仿宋_GBK" w:eastAsia="方正仿宋_GBK" w:hAnsi="方正仿宋_GBK" w:cs="方正仿宋_GBK" w:hint="eastAsia"/>
          <w:sz w:val="32"/>
          <w:szCs w:val="32"/>
        </w:rPr>
        <w:t>3-5条</w:t>
      </w:r>
      <w:r w:rsidRPr="00BF2D6F">
        <w:rPr>
          <w:rFonts w:ascii="方正仿宋_GBK" w:eastAsia="方正仿宋_GBK" w:hAnsi="方正仿宋_GBK" w:cs="方正仿宋_GBK"/>
          <w:sz w:val="32"/>
          <w:szCs w:val="32"/>
        </w:rPr>
        <w:t>，全面调查路线两侧2m范围内的维管植物。</w:t>
      </w:r>
      <w:r w:rsidRPr="00BF2D6F">
        <w:rPr>
          <w:rFonts w:ascii="方正仿宋_GBK" w:eastAsia="方正仿宋_GBK" w:hAnsi="方正仿宋_GBK" w:cs="方正仿宋_GBK" w:hint="eastAsia"/>
          <w:sz w:val="32"/>
          <w:szCs w:val="32"/>
        </w:rPr>
        <w:t>调查其它生态系统类型时，也应设一定数量的调查样线，尽可能全面地记录不同生境、不同群落中的维管植物。</w:t>
      </w:r>
    </w:p>
    <w:p w14:paraId="04C4EACC"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4、样方设置</w:t>
      </w:r>
    </w:p>
    <w:p w14:paraId="11703C33"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在不同</w:t>
      </w:r>
      <w:r w:rsidRPr="00BF2D6F">
        <w:rPr>
          <w:rFonts w:ascii="方正仿宋_GBK" w:eastAsia="方正仿宋_GBK" w:hAnsi="方正仿宋_GBK" w:cs="方正仿宋_GBK" w:hint="eastAsia"/>
          <w:sz w:val="32"/>
          <w:szCs w:val="32"/>
        </w:rPr>
        <w:t>森林植物群落中，应</w:t>
      </w:r>
      <w:r w:rsidRPr="00BF2D6F">
        <w:rPr>
          <w:rFonts w:ascii="方正仿宋_GBK" w:eastAsia="方正仿宋_GBK" w:hAnsi="方正仿宋_GBK" w:cs="方正仿宋_GBK"/>
          <w:sz w:val="32"/>
          <w:szCs w:val="32"/>
        </w:rPr>
        <w:t>分别设置至少</w:t>
      </w:r>
      <w:r w:rsidRPr="00BF2D6F">
        <w:rPr>
          <w:rFonts w:ascii="方正仿宋_GBK" w:eastAsia="方正仿宋_GBK" w:hAnsi="方正仿宋_GBK" w:cs="方正仿宋_GBK" w:hint="eastAsia"/>
          <w:sz w:val="32"/>
          <w:szCs w:val="32"/>
        </w:rPr>
        <w:t>2</w:t>
      </w:r>
      <w:r w:rsidRPr="00BF2D6F">
        <w:rPr>
          <w:rFonts w:ascii="方正仿宋_GBK" w:eastAsia="方正仿宋_GBK" w:hAnsi="方正仿宋_GBK" w:cs="方正仿宋_GBK"/>
          <w:sz w:val="32"/>
          <w:szCs w:val="32"/>
        </w:rPr>
        <w:t>个10m×10m的群落调查固定样方，全面调查、记录样方内维管植物种类及其数量。同时，在样</w:t>
      </w:r>
      <w:r w:rsidRPr="00BF2D6F">
        <w:rPr>
          <w:rFonts w:ascii="方正仿宋_GBK" w:eastAsia="方正仿宋_GBK" w:hAnsi="方正仿宋_GBK" w:cs="方正仿宋_GBK" w:hint="eastAsia"/>
          <w:sz w:val="32"/>
          <w:szCs w:val="32"/>
        </w:rPr>
        <w:t>方</w:t>
      </w:r>
      <w:r w:rsidRPr="00BF2D6F">
        <w:rPr>
          <w:rFonts w:ascii="方正仿宋_GBK" w:eastAsia="方正仿宋_GBK" w:hAnsi="方正仿宋_GBK" w:cs="方正仿宋_GBK"/>
          <w:sz w:val="32"/>
          <w:szCs w:val="32"/>
        </w:rPr>
        <w:t>四角设置永久标记物，并用手持GPS进行地理坐标定位，以便于今后</w:t>
      </w:r>
      <w:r w:rsidRPr="00BF2D6F">
        <w:rPr>
          <w:rFonts w:ascii="方正仿宋_GBK" w:eastAsia="方正仿宋_GBK" w:hAnsi="方正仿宋_GBK" w:cs="方正仿宋_GBK" w:hint="eastAsia"/>
          <w:sz w:val="32"/>
          <w:szCs w:val="32"/>
        </w:rPr>
        <w:t>核查这些</w:t>
      </w:r>
      <w:r w:rsidRPr="00BF2D6F">
        <w:rPr>
          <w:rFonts w:ascii="方正仿宋_GBK" w:eastAsia="方正仿宋_GBK" w:hAnsi="方正仿宋_GBK" w:cs="方正仿宋_GBK"/>
          <w:sz w:val="32"/>
          <w:szCs w:val="32"/>
        </w:rPr>
        <w:t>森林植物群落</w:t>
      </w:r>
      <w:r w:rsidRPr="00BF2D6F">
        <w:rPr>
          <w:rFonts w:ascii="方正仿宋_GBK" w:eastAsia="方正仿宋_GBK" w:hAnsi="方正仿宋_GBK" w:cs="方正仿宋_GBK" w:hint="eastAsia"/>
          <w:sz w:val="32"/>
          <w:szCs w:val="32"/>
        </w:rPr>
        <w:t>样方中的</w:t>
      </w:r>
      <w:r w:rsidRPr="00BF2D6F">
        <w:rPr>
          <w:rFonts w:ascii="方正仿宋_GBK" w:eastAsia="方正仿宋_GBK" w:hAnsi="方正仿宋_GBK" w:cs="方正仿宋_GBK"/>
          <w:sz w:val="32"/>
          <w:szCs w:val="32"/>
        </w:rPr>
        <w:t>种类组成、及其个体数量的动态变化情况。</w:t>
      </w:r>
      <w:r w:rsidRPr="00BF2D6F">
        <w:rPr>
          <w:rFonts w:ascii="方正仿宋_GBK" w:eastAsia="方正仿宋_GBK" w:hAnsi="方正仿宋_GBK" w:cs="方正仿宋_GBK" w:hint="eastAsia"/>
          <w:sz w:val="32"/>
          <w:szCs w:val="32"/>
        </w:rPr>
        <w:t>在不同灌丛类型中，用类似</w:t>
      </w:r>
      <w:r w:rsidRPr="00BF2D6F">
        <w:rPr>
          <w:rFonts w:ascii="方正仿宋_GBK" w:eastAsia="方正仿宋_GBK" w:hAnsi="方正仿宋_GBK" w:cs="方正仿宋_GBK" w:hint="eastAsia"/>
          <w:sz w:val="32"/>
          <w:szCs w:val="32"/>
        </w:rPr>
        <w:lastRenderedPageBreak/>
        <w:t>的调查方法，设置2-5</w:t>
      </w:r>
      <w:r w:rsidRPr="00BF2D6F">
        <w:rPr>
          <w:rFonts w:ascii="方正仿宋_GBK" w:eastAsia="方正仿宋_GBK" w:hAnsi="方正仿宋_GBK" w:cs="方正仿宋_GBK"/>
          <w:sz w:val="32"/>
          <w:szCs w:val="32"/>
        </w:rPr>
        <w:t>个</w:t>
      </w:r>
      <w:r w:rsidRPr="00BF2D6F">
        <w:rPr>
          <w:rFonts w:ascii="方正仿宋_GBK" w:eastAsia="方正仿宋_GBK" w:hAnsi="方正仿宋_GBK" w:cs="方正仿宋_GBK" w:hint="eastAsia"/>
          <w:sz w:val="32"/>
          <w:szCs w:val="32"/>
        </w:rPr>
        <w:t>2</w:t>
      </w:r>
      <w:r w:rsidRPr="00BF2D6F">
        <w:rPr>
          <w:rFonts w:ascii="方正仿宋_GBK" w:eastAsia="方正仿宋_GBK" w:hAnsi="方正仿宋_GBK" w:cs="方正仿宋_GBK"/>
          <w:sz w:val="32"/>
          <w:szCs w:val="32"/>
        </w:rPr>
        <w:t>m×</w:t>
      </w:r>
      <w:r w:rsidRPr="00BF2D6F">
        <w:rPr>
          <w:rFonts w:ascii="方正仿宋_GBK" w:eastAsia="方正仿宋_GBK" w:hAnsi="方正仿宋_GBK" w:cs="方正仿宋_GBK" w:hint="eastAsia"/>
          <w:sz w:val="32"/>
          <w:szCs w:val="32"/>
        </w:rPr>
        <w:t>2</w:t>
      </w:r>
      <w:r w:rsidRPr="00BF2D6F">
        <w:rPr>
          <w:rFonts w:ascii="方正仿宋_GBK" w:eastAsia="方正仿宋_GBK" w:hAnsi="方正仿宋_GBK" w:cs="方正仿宋_GBK"/>
          <w:sz w:val="32"/>
          <w:szCs w:val="32"/>
        </w:rPr>
        <w:t>m的群落调查固定样方，全面调查、记录样方内维管植物种类及其数量。</w:t>
      </w:r>
      <w:r w:rsidRPr="00BF2D6F">
        <w:rPr>
          <w:rFonts w:ascii="方正仿宋_GBK" w:eastAsia="方正仿宋_GBK" w:hAnsi="方正仿宋_GBK" w:cs="方正仿宋_GBK" w:hint="eastAsia"/>
          <w:sz w:val="32"/>
          <w:szCs w:val="32"/>
        </w:rPr>
        <w:t>在不同草本植物群落中，用类似的调查方法，设置2-5</w:t>
      </w:r>
      <w:r w:rsidRPr="00BF2D6F">
        <w:rPr>
          <w:rFonts w:ascii="方正仿宋_GBK" w:eastAsia="方正仿宋_GBK" w:hAnsi="方正仿宋_GBK" w:cs="方正仿宋_GBK"/>
          <w:sz w:val="32"/>
          <w:szCs w:val="32"/>
        </w:rPr>
        <w:t>个</w:t>
      </w:r>
      <w:r w:rsidRPr="00BF2D6F">
        <w:rPr>
          <w:rFonts w:ascii="方正仿宋_GBK" w:eastAsia="方正仿宋_GBK" w:hAnsi="方正仿宋_GBK" w:cs="方正仿宋_GBK" w:hint="eastAsia"/>
          <w:sz w:val="32"/>
          <w:szCs w:val="32"/>
        </w:rPr>
        <w:t>1</w:t>
      </w:r>
      <w:r w:rsidRPr="00BF2D6F">
        <w:rPr>
          <w:rFonts w:ascii="方正仿宋_GBK" w:eastAsia="方正仿宋_GBK" w:hAnsi="方正仿宋_GBK" w:cs="方正仿宋_GBK"/>
          <w:sz w:val="32"/>
          <w:szCs w:val="32"/>
        </w:rPr>
        <w:t>m×</w:t>
      </w:r>
      <w:r w:rsidRPr="00BF2D6F">
        <w:rPr>
          <w:rFonts w:ascii="方正仿宋_GBK" w:eastAsia="方正仿宋_GBK" w:hAnsi="方正仿宋_GBK" w:cs="方正仿宋_GBK" w:hint="eastAsia"/>
          <w:sz w:val="32"/>
          <w:szCs w:val="32"/>
        </w:rPr>
        <w:t>1</w:t>
      </w:r>
      <w:r w:rsidRPr="00BF2D6F">
        <w:rPr>
          <w:rFonts w:ascii="方正仿宋_GBK" w:eastAsia="方正仿宋_GBK" w:hAnsi="方正仿宋_GBK" w:cs="方正仿宋_GBK"/>
          <w:sz w:val="32"/>
          <w:szCs w:val="32"/>
        </w:rPr>
        <w:t>m的群落调查固定样方，全面调查、记录样方内</w:t>
      </w:r>
      <w:r w:rsidRPr="00BF2D6F">
        <w:rPr>
          <w:rFonts w:ascii="方正仿宋_GBK" w:eastAsia="方正仿宋_GBK" w:hAnsi="方正仿宋_GBK" w:cs="方正仿宋_GBK" w:hint="eastAsia"/>
          <w:sz w:val="32"/>
          <w:szCs w:val="32"/>
        </w:rPr>
        <w:t>的维管</w:t>
      </w:r>
      <w:r w:rsidRPr="00BF2D6F">
        <w:rPr>
          <w:rFonts w:ascii="方正仿宋_GBK" w:eastAsia="方正仿宋_GBK" w:hAnsi="方正仿宋_GBK" w:cs="方正仿宋_GBK"/>
          <w:sz w:val="32"/>
          <w:szCs w:val="32"/>
        </w:rPr>
        <w:t>植物种类及其数量。</w:t>
      </w:r>
    </w:p>
    <w:p w14:paraId="19C22AD3" w14:textId="77777777" w:rsidR="00BF2D6F" w:rsidRPr="00BF2D6F" w:rsidRDefault="00BF2D6F" w:rsidP="00BF2D6F">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bookmarkStart w:id="12" w:name="_Hlk481134319"/>
      <w:r w:rsidRPr="00BF2D6F">
        <w:rPr>
          <w:rFonts w:ascii="方正仿宋_GBK" w:eastAsia="方正仿宋_GBK" w:hAnsi="方正仿宋_GBK" w:cs="方正仿宋_GBK" w:hint="eastAsia"/>
          <w:b/>
          <w:sz w:val="32"/>
          <w:szCs w:val="32"/>
        </w:rPr>
        <w:t>（四）</w:t>
      </w:r>
      <w:r w:rsidRPr="00BF2D6F">
        <w:rPr>
          <w:rFonts w:ascii="方正仿宋_GBK" w:eastAsia="方正仿宋_GBK" w:hAnsi="方正仿宋_GBK" w:cs="方正仿宋_GBK"/>
          <w:b/>
          <w:sz w:val="32"/>
          <w:szCs w:val="32"/>
        </w:rPr>
        <w:t>调查</w:t>
      </w:r>
      <w:r w:rsidRPr="00BF2D6F">
        <w:rPr>
          <w:rFonts w:ascii="方正仿宋_GBK" w:eastAsia="方正仿宋_GBK" w:hAnsi="方正仿宋_GBK" w:cs="方正仿宋_GBK" w:hint="eastAsia"/>
          <w:b/>
          <w:sz w:val="32"/>
          <w:szCs w:val="32"/>
        </w:rPr>
        <w:t>方法</w:t>
      </w:r>
    </w:p>
    <w:bookmarkEnd w:id="12"/>
    <w:p w14:paraId="48F1A044"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w:t>
      </w:r>
      <w:bookmarkStart w:id="13" w:name="_Hlk481134324"/>
      <w:r w:rsidRPr="00BF2D6F">
        <w:rPr>
          <w:rFonts w:ascii="方正仿宋_GBK" w:eastAsia="方正仿宋_GBK" w:hAnsi="方正仿宋_GBK" w:cs="方正仿宋_GBK" w:hint="eastAsia"/>
          <w:sz w:val="32"/>
          <w:szCs w:val="32"/>
        </w:rPr>
        <w:t>综合采用样线法和样方法在调查区域开展维管植物多样性调查。</w:t>
      </w:r>
      <w:bookmarkEnd w:id="13"/>
    </w:p>
    <w:p w14:paraId="789E32B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（2）蕨类植物调查</w:t>
      </w:r>
    </w:p>
    <w:p w14:paraId="680C3A1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野外</w:t>
      </w:r>
      <w:r w:rsidRPr="00BF2D6F">
        <w:rPr>
          <w:rFonts w:ascii="方正仿宋_GBK" w:eastAsia="方正仿宋_GBK" w:hAnsi="方正仿宋_GBK" w:cs="方正仿宋_GBK" w:hint="eastAsia"/>
          <w:sz w:val="32"/>
          <w:szCs w:val="32"/>
        </w:rPr>
        <w:t>肉眼</w:t>
      </w:r>
      <w:r w:rsidRPr="00BF2D6F">
        <w:rPr>
          <w:rFonts w:ascii="方正仿宋_GBK" w:eastAsia="方正仿宋_GBK" w:hAnsi="方正仿宋_GBK" w:cs="方正仿宋_GBK"/>
          <w:sz w:val="32"/>
          <w:szCs w:val="32"/>
        </w:rPr>
        <w:t>直接观察</w:t>
      </w:r>
      <w:r w:rsidRPr="00BF2D6F">
        <w:rPr>
          <w:rFonts w:ascii="方正仿宋_GBK" w:eastAsia="方正仿宋_GBK" w:hAnsi="方正仿宋_GBK" w:cs="方正仿宋_GBK" w:hint="eastAsia"/>
          <w:sz w:val="32"/>
          <w:szCs w:val="32"/>
        </w:rPr>
        <w:t>或</w:t>
      </w:r>
      <w:r w:rsidRPr="00BF2D6F">
        <w:rPr>
          <w:rFonts w:ascii="方正仿宋_GBK" w:eastAsia="方正仿宋_GBK" w:hAnsi="方正仿宋_GBK" w:cs="方正仿宋_GBK"/>
          <w:sz w:val="32"/>
          <w:szCs w:val="32"/>
        </w:rPr>
        <w:t>利用手持放大镜观察</w:t>
      </w:r>
      <w:r w:rsidRPr="00BF2D6F">
        <w:rPr>
          <w:rFonts w:ascii="方正仿宋_GBK" w:eastAsia="方正仿宋_GBK" w:hAnsi="方正仿宋_GBK" w:cs="方正仿宋_GBK" w:hint="eastAsia"/>
          <w:sz w:val="32"/>
          <w:szCs w:val="32"/>
        </w:rPr>
        <w:t>并记录蕨类</w:t>
      </w:r>
      <w:r w:rsidRPr="00BF2D6F">
        <w:rPr>
          <w:rFonts w:ascii="方正仿宋_GBK" w:eastAsia="方正仿宋_GBK" w:hAnsi="方正仿宋_GBK" w:cs="方正仿宋_GBK"/>
          <w:sz w:val="32"/>
          <w:szCs w:val="32"/>
        </w:rPr>
        <w:t>植物</w:t>
      </w:r>
      <w:r w:rsidRPr="00BF2D6F">
        <w:rPr>
          <w:rFonts w:ascii="方正仿宋_GBK" w:eastAsia="方正仿宋_GBK" w:hAnsi="方正仿宋_GBK" w:cs="方正仿宋_GBK" w:hint="eastAsia"/>
          <w:sz w:val="32"/>
          <w:szCs w:val="32"/>
        </w:rPr>
        <w:t>根状茎、叶片、尤其是孢子囊群、孢子囊穗的形态</w:t>
      </w:r>
      <w:r w:rsidRPr="00BF2D6F">
        <w:rPr>
          <w:rFonts w:ascii="方正仿宋_GBK" w:eastAsia="方正仿宋_GBK" w:hAnsi="方正仿宋_GBK" w:cs="方正仿宋_GBK"/>
          <w:sz w:val="32"/>
          <w:szCs w:val="32"/>
        </w:rPr>
        <w:t>特征，记录</w:t>
      </w:r>
      <w:r w:rsidRPr="00BF2D6F">
        <w:rPr>
          <w:rFonts w:ascii="方正仿宋_GBK" w:eastAsia="方正仿宋_GBK" w:hAnsi="方正仿宋_GBK" w:cs="方正仿宋_GBK" w:hint="eastAsia"/>
          <w:sz w:val="32"/>
          <w:szCs w:val="32"/>
        </w:rPr>
        <w:t>蕨类</w:t>
      </w:r>
      <w:r w:rsidRPr="00BF2D6F">
        <w:rPr>
          <w:rFonts w:ascii="方正仿宋_GBK" w:eastAsia="方正仿宋_GBK" w:hAnsi="方正仿宋_GBK" w:cs="方正仿宋_GBK"/>
          <w:sz w:val="32"/>
          <w:szCs w:val="32"/>
        </w:rPr>
        <w:t>植物种类。分别拍摄植物生长环境、植物个体全貌特征、植物</w:t>
      </w:r>
      <w:r w:rsidRPr="00BF2D6F">
        <w:rPr>
          <w:rFonts w:ascii="方正仿宋_GBK" w:eastAsia="方正仿宋_GBK" w:hAnsi="方正仿宋_GBK" w:cs="方正仿宋_GBK" w:hint="eastAsia"/>
          <w:sz w:val="32"/>
          <w:szCs w:val="32"/>
        </w:rPr>
        <w:t>根状茎、</w:t>
      </w:r>
      <w:r w:rsidRPr="00BF2D6F">
        <w:rPr>
          <w:rFonts w:ascii="方正仿宋_GBK" w:eastAsia="方正仿宋_GBK" w:hAnsi="方正仿宋_GBK" w:cs="方正仿宋_GBK"/>
          <w:sz w:val="32"/>
          <w:szCs w:val="32"/>
        </w:rPr>
        <w:t>茎、叶、</w:t>
      </w:r>
      <w:r w:rsidRPr="00BF2D6F">
        <w:rPr>
          <w:rFonts w:ascii="方正仿宋_GBK" w:eastAsia="方正仿宋_GBK" w:hAnsi="方正仿宋_GBK" w:cs="方正仿宋_GBK" w:hint="eastAsia"/>
          <w:sz w:val="32"/>
          <w:szCs w:val="32"/>
        </w:rPr>
        <w:t>孢子囊群、孢子囊穗的</w:t>
      </w:r>
      <w:r w:rsidRPr="00BF2D6F">
        <w:rPr>
          <w:rFonts w:ascii="方正仿宋_GBK" w:eastAsia="方正仿宋_GBK" w:hAnsi="方正仿宋_GBK" w:cs="方正仿宋_GBK"/>
          <w:sz w:val="32"/>
          <w:szCs w:val="32"/>
        </w:rPr>
        <w:t>特征照片。</w:t>
      </w:r>
      <w:r w:rsidRPr="00BF2D6F">
        <w:rPr>
          <w:rFonts w:ascii="方正仿宋_GBK" w:eastAsia="方正仿宋_GBK" w:hAnsi="方正仿宋_GBK" w:cs="方正仿宋_GBK" w:hint="eastAsia"/>
          <w:sz w:val="32"/>
          <w:szCs w:val="32"/>
        </w:rPr>
        <w:t>适当</w:t>
      </w:r>
      <w:r w:rsidRPr="00BF2D6F">
        <w:rPr>
          <w:rFonts w:ascii="方正仿宋_GBK" w:eastAsia="方正仿宋_GBK" w:hAnsi="方正仿宋_GBK" w:cs="方正仿宋_GBK"/>
          <w:sz w:val="32"/>
          <w:szCs w:val="32"/>
        </w:rPr>
        <w:t>采集具</w:t>
      </w:r>
      <w:r w:rsidRPr="00BF2D6F">
        <w:rPr>
          <w:rFonts w:ascii="方正仿宋_GBK" w:eastAsia="方正仿宋_GBK" w:hAnsi="方正仿宋_GBK" w:cs="方正仿宋_GBK" w:hint="eastAsia"/>
          <w:sz w:val="32"/>
          <w:szCs w:val="32"/>
        </w:rPr>
        <w:t>孢子囊群、孢子囊穗的蕨类植物</w:t>
      </w:r>
      <w:r w:rsidRPr="00BF2D6F">
        <w:rPr>
          <w:rFonts w:ascii="方正仿宋_GBK" w:eastAsia="方正仿宋_GBK" w:hAnsi="方正仿宋_GBK" w:cs="方正仿宋_GBK"/>
          <w:sz w:val="32"/>
          <w:szCs w:val="32"/>
        </w:rPr>
        <w:t>标本</w:t>
      </w:r>
      <w:r w:rsidRPr="00BF2D6F">
        <w:rPr>
          <w:rFonts w:ascii="方正仿宋_GBK" w:eastAsia="方正仿宋_GBK" w:hAnsi="方正仿宋_GBK" w:cs="方正仿宋_GBK" w:hint="eastAsia"/>
          <w:sz w:val="32"/>
          <w:szCs w:val="32"/>
        </w:rPr>
        <w:t>，在野外调查过程中难以确定种类的那些蕨类植物，必须采集植物标本，以便在室内作进一步的物种鉴定。</w:t>
      </w:r>
    </w:p>
    <w:p w14:paraId="381CA92B"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（3）裸子植物调查</w:t>
      </w:r>
    </w:p>
    <w:p w14:paraId="3E92AE4A"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野外</w:t>
      </w:r>
      <w:r w:rsidRPr="00BF2D6F">
        <w:rPr>
          <w:rFonts w:ascii="方正仿宋_GBK" w:eastAsia="方正仿宋_GBK" w:hAnsi="方正仿宋_GBK" w:cs="方正仿宋_GBK" w:hint="eastAsia"/>
          <w:sz w:val="32"/>
          <w:szCs w:val="32"/>
        </w:rPr>
        <w:t>肉眼</w:t>
      </w:r>
      <w:r w:rsidRPr="00BF2D6F">
        <w:rPr>
          <w:rFonts w:ascii="方正仿宋_GBK" w:eastAsia="方正仿宋_GBK" w:hAnsi="方正仿宋_GBK" w:cs="方正仿宋_GBK"/>
          <w:sz w:val="32"/>
          <w:szCs w:val="32"/>
        </w:rPr>
        <w:t>直接观察</w:t>
      </w:r>
      <w:r w:rsidRPr="00BF2D6F">
        <w:rPr>
          <w:rFonts w:ascii="方正仿宋_GBK" w:eastAsia="方正仿宋_GBK" w:hAnsi="方正仿宋_GBK" w:cs="方正仿宋_GBK" w:hint="eastAsia"/>
          <w:sz w:val="32"/>
          <w:szCs w:val="32"/>
        </w:rPr>
        <w:t>或</w:t>
      </w:r>
      <w:r w:rsidRPr="00BF2D6F">
        <w:rPr>
          <w:rFonts w:ascii="方正仿宋_GBK" w:eastAsia="方正仿宋_GBK" w:hAnsi="方正仿宋_GBK" w:cs="方正仿宋_GBK"/>
          <w:sz w:val="32"/>
          <w:szCs w:val="32"/>
        </w:rPr>
        <w:t>利用手持放大镜观察</w:t>
      </w:r>
      <w:r w:rsidRPr="00BF2D6F">
        <w:rPr>
          <w:rFonts w:ascii="方正仿宋_GBK" w:eastAsia="方正仿宋_GBK" w:hAnsi="方正仿宋_GBK" w:cs="方正仿宋_GBK" w:hint="eastAsia"/>
          <w:sz w:val="32"/>
          <w:szCs w:val="32"/>
        </w:rPr>
        <w:t>并记录裸子</w:t>
      </w:r>
      <w:r w:rsidRPr="00BF2D6F">
        <w:rPr>
          <w:rFonts w:ascii="方正仿宋_GBK" w:eastAsia="方正仿宋_GBK" w:hAnsi="方正仿宋_GBK" w:cs="方正仿宋_GBK"/>
          <w:sz w:val="32"/>
          <w:szCs w:val="32"/>
        </w:rPr>
        <w:t>植物</w:t>
      </w:r>
      <w:r w:rsidRPr="00BF2D6F">
        <w:rPr>
          <w:rFonts w:ascii="方正仿宋_GBK" w:eastAsia="方正仿宋_GBK" w:hAnsi="方正仿宋_GBK" w:cs="方正仿宋_GBK" w:hint="eastAsia"/>
          <w:sz w:val="32"/>
          <w:szCs w:val="32"/>
        </w:rPr>
        <w:t>茎、叶、大、小孢子叶球或雌、雄球花、尤其是球果的形态</w:t>
      </w:r>
      <w:r w:rsidRPr="00BF2D6F">
        <w:rPr>
          <w:rFonts w:ascii="方正仿宋_GBK" w:eastAsia="方正仿宋_GBK" w:hAnsi="方正仿宋_GBK" w:cs="方正仿宋_GBK"/>
          <w:sz w:val="32"/>
          <w:szCs w:val="32"/>
        </w:rPr>
        <w:t>特征，记录</w:t>
      </w:r>
      <w:r w:rsidRPr="00BF2D6F">
        <w:rPr>
          <w:rFonts w:ascii="方正仿宋_GBK" w:eastAsia="方正仿宋_GBK" w:hAnsi="方正仿宋_GBK" w:cs="方正仿宋_GBK" w:hint="eastAsia"/>
          <w:sz w:val="32"/>
          <w:szCs w:val="32"/>
        </w:rPr>
        <w:t>裸子</w:t>
      </w:r>
      <w:r w:rsidRPr="00BF2D6F">
        <w:rPr>
          <w:rFonts w:ascii="方正仿宋_GBK" w:eastAsia="方正仿宋_GBK" w:hAnsi="方正仿宋_GBK" w:cs="方正仿宋_GBK"/>
          <w:sz w:val="32"/>
          <w:szCs w:val="32"/>
        </w:rPr>
        <w:t>植物种类。分别拍摄植物生长环境、植物个体全貌特征、植物茎、叶、</w:t>
      </w:r>
      <w:r w:rsidRPr="00BF2D6F">
        <w:rPr>
          <w:rFonts w:ascii="方正仿宋_GBK" w:eastAsia="方正仿宋_GBK" w:hAnsi="方正仿宋_GBK" w:cs="方正仿宋_GBK" w:hint="eastAsia"/>
          <w:sz w:val="32"/>
          <w:szCs w:val="32"/>
        </w:rPr>
        <w:t>雌、雄球花、球果的</w:t>
      </w:r>
      <w:r w:rsidRPr="00BF2D6F">
        <w:rPr>
          <w:rFonts w:ascii="方正仿宋_GBK" w:eastAsia="方正仿宋_GBK" w:hAnsi="方正仿宋_GBK" w:cs="方正仿宋_GBK"/>
          <w:sz w:val="32"/>
          <w:szCs w:val="32"/>
        </w:rPr>
        <w:t>特征照片。</w:t>
      </w:r>
      <w:r w:rsidRPr="00BF2D6F">
        <w:rPr>
          <w:rFonts w:ascii="方正仿宋_GBK" w:eastAsia="方正仿宋_GBK" w:hAnsi="方正仿宋_GBK" w:cs="方正仿宋_GBK" w:hint="eastAsia"/>
          <w:sz w:val="32"/>
          <w:szCs w:val="32"/>
        </w:rPr>
        <w:t>适当</w:t>
      </w:r>
      <w:r w:rsidRPr="00BF2D6F">
        <w:rPr>
          <w:rFonts w:ascii="方正仿宋_GBK" w:eastAsia="方正仿宋_GBK" w:hAnsi="方正仿宋_GBK" w:cs="方正仿宋_GBK"/>
          <w:sz w:val="32"/>
          <w:szCs w:val="32"/>
        </w:rPr>
        <w:t>采集具</w:t>
      </w:r>
      <w:r w:rsidRPr="00BF2D6F">
        <w:rPr>
          <w:rFonts w:ascii="方正仿宋_GBK" w:eastAsia="方正仿宋_GBK" w:hAnsi="方正仿宋_GBK" w:cs="方正仿宋_GBK" w:hint="eastAsia"/>
          <w:sz w:val="32"/>
          <w:szCs w:val="32"/>
        </w:rPr>
        <w:t>枝叶、雌雄球花、球果的植物</w:t>
      </w:r>
      <w:r w:rsidRPr="00BF2D6F">
        <w:rPr>
          <w:rFonts w:ascii="方正仿宋_GBK" w:eastAsia="方正仿宋_GBK" w:hAnsi="方正仿宋_GBK" w:cs="方正仿宋_GBK"/>
          <w:sz w:val="32"/>
          <w:szCs w:val="32"/>
        </w:rPr>
        <w:t>标本</w:t>
      </w:r>
      <w:r w:rsidRPr="00BF2D6F">
        <w:rPr>
          <w:rFonts w:ascii="方正仿宋_GBK" w:eastAsia="方正仿宋_GBK" w:hAnsi="方正仿宋_GBK" w:cs="方正仿宋_GBK" w:hint="eastAsia"/>
          <w:sz w:val="32"/>
          <w:szCs w:val="32"/>
        </w:rPr>
        <w:t>，在野外调查过程中难以确定种类的那些裸子植物，必须采集植物标本，以便在室内作进一步的物种</w:t>
      </w:r>
      <w:r w:rsidRPr="00BF2D6F">
        <w:rPr>
          <w:rFonts w:ascii="方正仿宋_GBK" w:eastAsia="方正仿宋_GBK" w:hAnsi="方正仿宋_GBK" w:cs="方正仿宋_GBK" w:hint="eastAsia"/>
          <w:sz w:val="32"/>
          <w:szCs w:val="32"/>
        </w:rPr>
        <w:lastRenderedPageBreak/>
        <w:t>鉴定。</w:t>
      </w:r>
    </w:p>
    <w:p w14:paraId="1C35144B"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（4）被子植物调查</w:t>
      </w:r>
    </w:p>
    <w:p w14:paraId="3B5838B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野外</w:t>
      </w:r>
      <w:r w:rsidRPr="00BF2D6F">
        <w:rPr>
          <w:rFonts w:ascii="方正仿宋_GBK" w:eastAsia="方正仿宋_GBK" w:hAnsi="方正仿宋_GBK" w:cs="方正仿宋_GBK" w:hint="eastAsia"/>
          <w:sz w:val="32"/>
          <w:szCs w:val="32"/>
        </w:rPr>
        <w:t>肉眼</w:t>
      </w:r>
      <w:r w:rsidRPr="00BF2D6F">
        <w:rPr>
          <w:rFonts w:ascii="方正仿宋_GBK" w:eastAsia="方正仿宋_GBK" w:hAnsi="方正仿宋_GBK" w:cs="方正仿宋_GBK"/>
          <w:sz w:val="32"/>
          <w:szCs w:val="32"/>
        </w:rPr>
        <w:t>直接观察</w:t>
      </w:r>
      <w:r w:rsidRPr="00BF2D6F">
        <w:rPr>
          <w:rFonts w:ascii="方正仿宋_GBK" w:eastAsia="方正仿宋_GBK" w:hAnsi="方正仿宋_GBK" w:cs="方正仿宋_GBK" w:hint="eastAsia"/>
          <w:sz w:val="32"/>
          <w:szCs w:val="32"/>
        </w:rPr>
        <w:t>或</w:t>
      </w:r>
      <w:r w:rsidRPr="00BF2D6F">
        <w:rPr>
          <w:rFonts w:ascii="方正仿宋_GBK" w:eastAsia="方正仿宋_GBK" w:hAnsi="方正仿宋_GBK" w:cs="方正仿宋_GBK"/>
          <w:sz w:val="32"/>
          <w:szCs w:val="32"/>
        </w:rPr>
        <w:t>利用手持放大镜观察</w:t>
      </w:r>
      <w:r w:rsidRPr="00BF2D6F">
        <w:rPr>
          <w:rFonts w:ascii="方正仿宋_GBK" w:eastAsia="方正仿宋_GBK" w:hAnsi="方正仿宋_GBK" w:cs="方正仿宋_GBK" w:hint="eastAsia"/>
          <w:sz w:val="32"/>
          <w:szCs w:val="32"/>
        </w:rPr>
        <w:t>并记录被子</w:t>
      </w:r>
      <w:r w:rsidRPr="00BF2D6F">
        <w:rPr>
          <w:rFonts w:ascii="方正仿宋_GBK" w:eastAsia="方正仿宋_GBK" w:hAnsi="方正仿宋_GBK" w:cs="方正仿宋_GBK"/>
          <w:sz w:val="32"/>
          <w:szCs w:val="32"/>
        </w:rPr>
        <w:t>植物</w:t>
      </w:r>
      <w:r w:rsidRPr="00BF2D6F">
        <w:rPr>
          <w:rFonts w:ascii="方正仿宋_GBK" w:eastAsia="方正仿宋_GBK" w:hAnsi="方正仿宋_GBK" w:cs="方正仿宋_GBK" w:hint="eastAsia"/>
          <w:sz w:val="32"/>
          <w:szCs w:val="32"/>
        </w:rPr>
        <w:t>茎、叶、花、果实的形态</w:t>
      </w:r>
      <w:r w:rsidRPr="00BF2D6F">
        <w:rPr>
          <w:rFonts w:ascii="方正仿宋_GBK" w:eastAsia="方正仿宋_GBK" w:hAnsi="方正仿宋_GBK" w:cs="方正仿宋_GBK"/>
          <w:sz w:val="32"/>
          <w:szCs w:val="32"/>
        </w:rPr>
        <w:t>特征，记录</w:t>
      </w:r>
      <w:r w:rsidRPr="00BF2D6F">
        <w:rPr>
          <w:rFonts w:ascii="方正仿宋_GBK" w:eastAsia="方正仿宋_GBK" w:hAnsi="方正仿宋_GBK" w:cs="方正仿宋_GBK" w:hint="eastAsia"/>
          <w:sz w:val="32"/>
          <w:szCs w:val="32"/>
        </w:rPr>
        <w:t>植物是否含有乳汁、挥发油、是否为寄生或腐生植物及其寄主植物，利用挖掘工具适当采集一些草本植物的地下营养器官，如根状茎、块茎、鳞茎、球茎、块根等</w:t>
      </w:r>
      <w:r w:rsidRPr="00BF2D6F">
        <w:rPr>
          <w:rFonts w:ascii="方正仿宋_GBK" w:eastAsia="方正仿宋_GBK" w:hAnsi="方正仿宋_GBK" w:cs="方正仿宋_GBK"/>
          <w:sz w:val="32"/>
          <w:szCs w:val="32"/>
        </w:rPr>
        <w:t>。分别拍摄植物生长环境、植物个体全貌特征、植物</w:t>
      </w:r>
      <w:r w:rsidRPr="00BF2D6F">
        <w:rPr>
          <w:rFonts w:ascii="方正仿宋_GBK" w:eastAsia="方正仿宋_GBK" w:hAnsi="方正仿宋_GBK" w:cs="方正仿宋_GBK" w:hint="eastAsia"/>
          <w:sz w:val="32"/>
          <w:szCs w:val="32"/>
        </w:rPr>
        <w:t>地下营养器官、地上</w:t>
      </w:r>
      <w:r w:rsidRPr="00BF2D6F">
        <w:rPr>
          <w:rFonts w:ascii="方正仿宋_GBK" w:eastAsia="方正仿宋_GBK" w:hAnsi="方正仿宋_GBK" w:cs="方正仿宋_GBK"/>
          <w:sz w:val="32"/>
          <w:szCs w:val="32"/>
        </w:rPr>
        <w:t>茎、叶、</w:t>
      </w:r>
      <w:r w:rsidRPr="00BF2D6F">
        <w:rPr>
          <w:rFonts w:ascii="方正仿宋_GBK" w:eastAsia="方正仿宋_GBK" w:hAnsi="方正仿宋_GBK" w:cs="方正仿宋_GBK" w:hint="eastAsia"/>
          <w:sz w:val="32"/>
          <w:szCs w:val="32"/>
        </w:rPr>
        <w:t>花、果实及种子的</w:t>
      </w:r>
      <w:r w:rsidRPr="00BF2D6F">
        <w:rPr>
          <w:rFonts w:ascii="方正仿宋_GBK" w:eastAsia="方正仿宋_GBK" w:hAnsi="方正仿宋_GBK" w:cs="方正仿宋_GBK"/>
          <w:sz w:val="32"/>
          <w:szCs w:val="32"/>
        </w:rPr>
        <w:t>特征照片。</w:t>
      </w:r>
      <w:r w:rsidRPr="00BF2D6F">
        <w:rPr>
          <w:rFonts w:ascii="方正仿宋_GBK" w:eastAsia="方正仿宋_GBK" w:hAnsi="方正仿宋_GBK" w:cs="方正仿宋_GBK" w:hint="eastAsia"/>
          <w:sz w:val="32"/>
          <w:szCs w:val="32"/>
        </w:rPr>
        <w:t>适当</w:t>
      </w:r>
      <w:r w:rsidRPr="00BF2D6F">
        <w:rPr>
          <w:rFonts w:ascii="方正仿宋_GBK" w:eastAsia="方正仿宋_GBK" w:hAnsi="方正仿宋_GBK" w:cs="方正仿宋_GBK"/>
          <w:sz w:val="32"/>
          <w:szCs w:val="32"/>
        </w:rPr>
        <w:t>采集具</w:t>
      </w:r>
      <w:r w:rsidRPr="00BF2D6F">
        <w:rPr>
          <w:rFonts w:ascii="方正仿宋_GBK" w:eastAsia="方正仿宋_GBK" w:hAnsi="方正仿宋_GBK" w:cs="方正仿宋_GBK" w:hint="eastAsia"/>
          <w:sz w:val="32"/>
          <w:szCs w:val="32"/>
        </w:rPr>
        <w:t>枝叶、花、果实的植物</w:t>
      </w:r>
      <w:r w:rsidRPr="00BF2D6F">
        <w:rPr>
          <w:rFonts w:ascii="方正仿宋_GBK" w:eastAsia="方正仿宋_GBK" w:hAnsi="方正仿宋_GBK" w:cs="方正仿宋_GBK"/>
          <w:sz w:val="32"/>
          <w:szCs w:val="32"/>
        </w:rPr>
        <w:t>标本</w:t>
      </w:r>
      <w:r w:rsidRPr="00BF2D6F">
        <w:rPr>
          <w:rFonts w:ascii="方正仿宋_GBK" w:eastAsia="方正仿宋_GBK" w:hAnsi="方正仿宋_GBK" w:cs="方正仿宋_GBK" w:hint="eastAsia"/>
          <w:sz w:val="32"/>
          <w:szCs w:val="32"/>
        </w:rPr>
        <w:t>，在野外调查过程中难以确定种类的那些被子植物，必须采集植物标本，以便在室内作进一步的物种鉴定。</w:t>
      </w:r>
    </w:p>
    <w:p w14:paraId="4283C806" w14:textId="77777777" w:rsidR="00BF2D6F" w:rsidRPr="00BF2D6F" w:rsidRDefault="00BF2D6F" w:rsidP="00BF2D6F">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bookmarkStart w:id="14" w:name="_Hlk481134385"/>
      <w:r w:rsidRPr="00BF2D6F">
        <w:rPr>
          <w:rFonts w:ascii="方正仿宋_GBK" w:eastAsia="方正仿宋_GBK" w:hAnsi="方正仿宋_GBK" w:cs="方正仿宋_GBK" w:hint="eastAsia"/>
          <w:b/>
          <w:sz w:val="32"/>
          <w:szCs w:val="32"/>
        </w:rPr>
        <w:t>（五）</w:t>
      </w:r>
      <w:r w:rsidRPr="00BF2D6F">
        <w:rPr>
          <w:rFonts w:ascii="方正仿宋_GBK" w:eastAsia="方正仿宋_GBK" w:hAnsi="方正仿宋_GBK" w:cs="方正仿宋_GBK"/>
          <w:b/>
          <w:sz w:val="32"/>
          <w:szCs w:val="32"/>
        </w:rPr>
        <w:t>仪器、</w:t>
      </w:r>
      <w:r w:rsidRPr="00BF2D6F">
        <w:rPr>
          <w:rFonts w:ascii="方正仿宋_GBK" w:eastAsia="方正仿宋_GBK" w:hAnsi="方正仿宋_GBK" w:cs="方正仿宋_GBK" w:hint="eastAsia"/>
          <w:b/>
          <w:sz w:val="32"/>
          <w:szCs w:val="32"/>
        </w:rPr>
        <w:t>工具</w:t>
      </w:r>
      <w:r w:rsidRPr="00BF2D6F">
        <w:rPr>
          <w:rFonts w:ascii="方正仿宋_GBK" w:eastAsia="方正仿宋_GBK" w:hAnsi="方正仿宋_GBK" w:cs="方正仿宋_GBK"/>
          <w:b/>
          <w:sz w:val="32"/>
          <w:szCs w:val="32"/>
        </w:rPr>
        <w:t>及</w:t>
      </w:r>
      <w:r w:rsidRPr="00BF2D6F">
        <w:rPr>
          <w:rFonts w:ascii="方正仿宋_GBK" w:eastAsia="方正仿宋_GBK" w:hAnsi="方正仿宋_GBK" w:cs="方正仿宋_GBK" w:hint="eastAsia"/>
          <w:b/>
          <w:sz w:val="32"/>
          <w:szCs w:val="32"/>
        </w:rPr>
        <w:t>鉴定参考</w:t>
      </w:r>
      <w:r w:rsidRPr="00BF2D6F">
        <w:rPr>
          <w:rFonts w:ascii="方正仿宋_GBK" w:eastAsia="方正仿宋_GBK" w:hAnsi="方正仿宋_GBK" w:cs="方正仿宋_GBK"/>
          <w:b/>
          <w:sz w:val="32"/>
          <w:szCs w:val="32"/>
        </w:rPr>
        <w:t>书</w:t>
      </w:r>
    </w:p>
    <w:bookmarkEnd w:id="14"/>
    <w:p w14:paraId="549D7355"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1</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仪器与</w:t>
      </w:r>
      <w:r w:rsidRPr="00BF2D6F">
        <w:rPr>
          <w:rFonts w:ascii="方正仿宋_GBK" w:eastAsia="方正仿宋_GBK" w:hAnsi="方正仿宋_GBK" w:cs="方正仿宋_GBK" w:hint="eastAsia"/>
          <w:sz w:val="32"/>
          <w:szCs w:val="32"/>
        </w:rPr>
        <w:t>工具</w:t>
      </w:r>
    </w:p>
    <w:p w14:paraId="375E65F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野外调查仪器与工具主要有手持可折叠的10倍放大镜、手持GPS、望远镜、枝剪、铁锹、标本采集袋、标本夹、瓦楞纸板、挂号牌、野外采集记录本、</w:t>
      </w:r>
      <w:r w:rsidRPr="00BF2D6F">
        <w:rPr>
          <w:rFonts w:ascii="方正仿宋_GBK" w:eastAsia="方正仿宋_GBK" w:hAnsi="方正仿宋_GBK" w:cs="方正仿宋_GBK" w:hint="eastAsia"/>
          <w:sz w:val="32"/>
          <w:szCs w:val="32"/>
        </w:rPr>
        <w:t>钢卷尺、长卷尺、测深杆、测高杆、TruPulse激光测高测距仪、</w:t>
      </w:r>
      <w:bookmarkStart w:id="15" w:name="_Hlk481134484"/>
      <w:r w:rsidRPr="00BF2D6F">
        <w:rPr>
          <w:rFonts w:ascii="方正仿宋_GBK" w:eastAsia="方正仿宋_GBK" w:hAnsi="方正仿宋_GBK" w:cs="方正仿宋_GBK" w:hint="eastAsia"/>
          <w:sz w:val="32"/>
          <w:szCs w:val="32"/>
        </w:rPr>
        <w:t>防水工作服、高筒胶靴、橡胶手套、铁耙、锚型沉水植物打捞器、水桶、</w:t>
      </w:r>
      <w:bookmarkEnd w:id="15"/>
      <w:r w:rsidRPr="00BF2D6F">
        <w:rPr>
          <w:rFonts w:ascii="方正仿宋_GBK" w:eastAsia="方正仿宋_GBK" w:hAnsi="方正仿宋_GBK" w:cs="方正仿宋_GBK"/>
          <w:sz w:val="32"/>
          <w:szCs w:val="32"/>
        </w:rPr>
        <w:t>铅笔、签字笔、数码相机、笔记本电脑、充电器、移动硬盘、防雨、防晒、防虫咬等防护用品，创可贴、消毒酒精等常规药品。室内植物标本压制与鉴定、数据录入常用仪器与工具主要有</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植物标本材料烘箱、吸水纸、标本夹、</w:t>
      </w:r>
      <w:r w:rsidRPr="00BF2D6F">
        <w:rPr>
          <w:rFonts w:ascii="方正仿宋_GBK" w:eastAsia="方正仿宋_GBK" w:hAnsi="方正仿宋_GBK" w:cs="方正仿宋_GBK" w:hint="eastAsia"/>
          <w:sz w:val="32"/>
          <w:szCs w:val="32"/>
        </w:rPr>
        <w:t>体视显微镜（解剖镜）、显微摄影装置（CCD）、镊子、</w:t>
      </w:r>
      <w:r w:rsidRPr="00BF2D6F">
        <w:rPr>
          <w:rFonts w:ascii="方正仿宋_GBK" w:eastAsia="方正仿宋_GBK" w:hAnsi="方正仿宋_GBK" w:cs="方正仿宋_GBK" w:hint="eastAsia"/>
          <w:sz w:val="32"/>
          <w:szCs w:val="32"/>
        </w:rPr>
        <w:lastRenderedPageBreak/>
        <w:t>解剖针、</w:t>
      </w:r>
      <w:r w:rsidRPr="00BF2D6F">
        <w:rPr>
          <w:rFonts w:ascii="方正仿宋_GBK" w:eastAsia="方正仿宋_GBK" w:hAnsi="方正仿宋_GBK" w:cs="方正仿宋_GBK"/>
          <w:sz w:val="32"/>
          <w:szCs w:val="32"/>
        </w:rPr>
        <w:t>台式电脑、标本柜等。</w:t>
      </w:r>
    </w:p>
    <w:p w14:paraId="3B7A5F4A"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2</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植物鉴定工具书</w:t>
      </w:r>
      <w:r w:rsidRPr="00BF2D6F">
        <w:rPr>
          <w:rFonts w:ascii="方正仿宋_GBK" w:eastAsia="方正仿宋_GBK" w:hAnsi="方正仿宋_GBK" w:cs="方正仿宋_GBK" w:hint="eastAsia"/>
          <w:sz w:val="32"/>
          <w:szCs w:val="32"/>
        </w:rPr>
        <w:t>及相关网络资源</w:t>
      </w:r>
    </w:p>
    <w:p w14:paraId="60A67A50"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根据江苏植被及其维管植物多样性的实际情况，为了提高物种鉴定效率及准确性，野生维管植物物种鉴定应参考下列主要工具书</w:t>
      </w:r>
      <w:r w:rsidRPr="00BF2D6F">
        <w:rPr>
          <w:rFonts w:ascii="方正仿宋_GBK" w:eastAsia="方正仿宋_GBK" w:hAnsi="方正仿宋_GBK" w:cs="方正仿宋_GBK" w:hint="eastAsia"/>
          <w:sz w:val="32"/>
          <w:szCs w:val="32"/>
        </w:rPr>
        <w:t>、及相关网络资源</w:t>
      </w:r>
      <w:r w:rsidRPr="00BF2D6F">
        <w:rPr>
          <w:rFonts w:ascii="方正仿宋_GBK" w:eastAsia="方正仿宋_GBK" w:hAnsi="方正仿宋_GBK" w:cs="方正仿宋_GBK"/>
          <w:sz w:val="32"/>
          <w:szCs w:val="32"/>
        </w:rPr>
        <w:t>。</w:t>
      </w:r>
    </w:p>
    <w:p w14:paraId="6DAF467F"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《江苏植物志》（上册，江苏人民出版社，1977）</w:t>
      </w:r>
    </w:p>
    <w:p w14:paraId="78306481"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《江苏植物志》（下册，江苏科学技术出版社，1982）</w:t>
      </w:r>
    </w:p>
    <w:p w14:paraId="738C9821"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陈守良,刘守炉主编.江苏维管植物检索表.南京:江苏科学技术出版社，1986.</w:t>
      </w:r>
    </w:p>
    <w:p w14:paraId="73B5202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《中国植物志》相关卷册（电子版网址为：http://frps.eflora.cn/）</w:t>
      </w:r>
      <w:r w:rsidRPr="00BF2D6F">
        <w:rPr>
          <w:rFonts w:ascii="方正仿宋_GBK" w:eastAsia="方正仿宋_GBK" w:hAnsi="方正仿宋_GBK" w:cs="方正仿宋_GBK" w:hint="eastAsia"/>
          <w:sz w:val="32"/>
          <w:szCs w:val="32"/>
        </w:rPr>
        <w:t>。维管</w:t>
      </w:r>
      <w:r w:rsidRPr="00BF2D6F">
        <w:rPr>
          <w:rFonts w:ascii="方正仿宋_GBK" w:eastAsia="方正仿宋_GBK" w:hAnsi="方正仿宋_GBK" w:cs="方正仿宋_GBK"/>
          <w:sz w:val="32"/>
          <w:szCs w:val="32"/>
        </w:rPr>
        <w:t>植物种名与科名应依照《中国植物志》相关卷册</w:t>
      </w:r>
      <w:r w:rsidRPr="00BF2D6F">
        <w:rPr>
          <w:rFonts w:ascii="方正仿宋_GBK" w:eastAsia="方正仿宋_GBK" w:hAnsi="方正仿宋_GBK" w:cs="方正仿宋_GBK" w:hint="eastAsia"/>
          <w:sz w:val="32"/>
          <w:szCs w:val="32"/>
        </w:rPr>
        <w:t>或其电子版</w:t>
      </w:r>
      <w:r w:rsidRPr="00BF2D6F">
        <w:rPr>
          <w:rFonts w:ascii="方正仿宋_GBK" w:eastAsia="方正仿宋_GBK" w:hAnsi="方正仿宋_GBK" w:cs="方正仿宋_GBK"/>
          <w:sz w:val="32"/>
          <w:szCs w:val="32"/>
        </w:rPr>
        <w:t>。</w:t>
      </w:r>
    </w:p>
    <w:p w14:paraId="069F3CE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刘启新主编.《江苏植物志》（2-5卷），江苏科学技术出版社、及</w:t>
      </w:r>
      <w:r w:rsidRPr="00BF2D6F">
        <w:rPr>
          <w:rFonts w:ascii="方正仿宋_GBK" w:eastAsia="方正仿宋_GBK" w:hAnsi="方正仿宋_GBK" w:cs="方正仿宋_GBK"/>
          <w:sz w:val="32"/>
          <w:szCs w:val="32"/>
        </w:rPr>
        <w:t>江苏凤凰科学技术出版社</w:t>
      </w:r>
      <w:r w:rsidRPr="00BF2D6F">
        <w:rPr>
          <w:rFonts w:ascii="方正仿宋_GBK" w:eastAsia="方正仿宋_GBK" w:hAnsi="方正仿宋_GBK" w:cs="方正仿宋_GBK" w:hint="eastAsia"/>
          <w:sz w:val="32"/>
          <w:szCs w:val="32"/>
        </w:rPr>
        <w:t>，2013-</w:t>
      </w:r>
      <w:r w:rsidRPr="00BF2D6F">
        <w:rPr>
          <w:rFonts w:ascii="方正仿宋_GBK" w:eastAsia="方正仿宋_GBK" w:hAnsi="方正仿宋_GBK" w:cs="方正仿宋_GBK"/>
          <w:sz w:val="32"/>
          <w:szCs w:val="32"/>
        </w:rPr>
        <w:t>2015</w:t>
      </w:r>
      <w:r w:rsidRPr="00BF2D6F">
        <w:rPr>
          <w:rFonts w:ascii="方正仿宋_GBK" w:eastAsia="方正仿宋_GBK" w:hAnsi="方正仿宋_GBK" w:cs="方正仿宋_GBK" w:hint="eastAsia"/>
          <w:sz w:val="32"/>
          <w:szCs w:val="32"/>
        </w:rPr>
        <w:t>.</w:t>
      </w:r>
    </w:p>
    <w:p w14:paraId="25EF4CF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江苏省林业局编著</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江苏珍稀植物图鉴</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南京师范大学出版社,2016</w:t>
      </w:r>
      <w:r w:rsidRPr="00BF2D6F">
        <w:rPr>
          <w:rFonts w:ascii="方正仿宋_GBK" w:eastAsia="方正仿宋_GBK" w:hAnsi="方正仿宋_GBK" w:cs="方正仿宋_GBK" w:hint="eastAsia"/>
          <w:sz w:val="32"/>
          <w:szCs w:val="32"/>
        </w:rPr>
        <w:t>.</w:t>
      </w:r>
    </w:p>
    <w:p w14:paraId="6867A52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国家林业局野生动植物保护和自然保护区管理司,中国科学院植物研究所编著</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中国珍稀濒危植物图鉴</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中国林业出版社2013.</w:t>
      </w:r>
    </w:p>
    <w:p w14:paraId="6B377659"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赵家荣,刘艳玲主编</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水生植物图鉴</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华中科技大学出版社,2009.</w:t>
      </w:r>
    </w:p>
    <w:p w14:paraId="49C4227A"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王辰,王英伟编著</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中国湿地植物图鉴</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重庆大学出版社,2011</w:t>
      </w:r>
      <w:r w:rsidRPr="00BF2D6F">
        <w:rPr>
          <w:rFonts w:ascii="方正仿宋_GBK" w:eastAsia="方正仿宋_GBK" w:hAnsi="方正仿宋_GBK" w:cs="方正仿宋_GBK" w:hint="eastAsia"/>
          <w:sz w:val="32"/>
          <w:szCs w:val="32"/>
        </w:rPr>
        <w:t>.</w:t>
      </w:r>
    </w:p>
    <w:p w14:paraId="046B7CC3"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万方浩,刘全儒,谢明等著</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生物入侵.中国外来入侵植物图鉴</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lastRenderedPageBreak/>
        <w:t>科学出版社,2012.</w:t>
      </w:r>
    </w:p>
    <w:p w14:paraId="2A9E0189"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傅立国主编</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中国高等植物</w:t>
      </w:r>
      <w:r w:rsidRPr="00BF2D6F">
        <w:rPr>
          <w:rFonts w:ascii="方正仿宋_GBK" w:eastAsia="方正仿宋_GBK" w:hAnsi="方正仿宋_GBK" w:cs="方正仿宋_GBK" w:hint="eastAsia"/>
          <w:sz w:val="32"/>
          <w:szCs w:val="32"/>
        </w:rPr>
        <w:t>(多卷)</w:t>
      </w:r>
      <w:r w:rsidRPr="00BF2D6F">
        <w:rPr>
          <w:rFonts w:ascii="方正仿宋_GBK" w:eastAsia="方正仿宋_GBK" w:hAnsi="方正仿宋_GBK" w:cs="方正仿宋_GBK"/>
          <w:sz w:val="32"/>
          <w:szCs w:val="32"/>
        </w:rPr>
        <w:t>.青岛出版社,2012.</w:t>
      </w:r>
    </w:p>
    <w:p w14:paraId="0AAD9D3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中国高等植物彩色图鉴编委会</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中国高等植物彩色图鉴</w:t>
      </w:r>
      <w:r w:rsidRPr="00BF2D6F">
        <w:rPr>
          <w:rFonts w:ascii="方正仿宋_GBK" w:eastAsia="方正仿宋_GBK" w:hAnsi="方正仿宋_GBK" w:cs="方正仿宋_GBK" w:hint="eastAsia"/>
          <w:sz w:val="32"/>
          <w:szCs w:val="32"/>
        </w:rPr>
        <w:t>(多卷)</w:t>
      </w:r>
      <w:r w:rsidRPr="00BF2D6F">
        <w:rPr>
          <w:rFonts w:ascii="方正仿宋_GBK" w:eastAsia="方正仿宋_GBK" w:hAnsi="方正仿宋_GBK" w:cs="方正仿宋_GBK"/>
          <w:sz w:val="32"/>
          <w:szCs w:val="32"/>
        </w:rPr>
        <w:t>.科学出版社,2016</w:t>
      </w:r>
      <w:r w:rsidRPr="00BF2D6F">
        <w:rPr>
          <w:rFonts w:ascii="方正仿宋_GBK" w:eastAsia="方正仿宋_GBK" w:hAnsi="方正仿宋_GBK" w:cs="方正仿宋_GBK" w:hint="eastAsia"/>
          <w:sz w:val="32"/>
          <w:szCs w:val="32"/>
        </w:rPr>
        <w:t>.</w:t>
      </w:r>
    </w:p>
    <w:p w14:paraId="4174320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朱太平,刘亮,朱明(2007)中国资源植物.科学出版社,北京</w:t>
      </w:r>
      <w:r w:rsidRPr="00BF2D6F">
        <w:rPr>
          <w:rFonts w:ascii="方正仿宋_GBK" w:eastAsia="方正仿宋_GBK" w:hAnsi="方正仿宋_GBK" w:cs="方正仿宋_GBK" w:hint="eastAsia"/>
          <w:sz w:val="32"/>
          <w:szCs w:val="32"/>
        </w:rPr>
        <w:t>.</w:t>
      </w:r>
    </w:p>
    <w:p w14:paraId="21AFE620"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中国科学院植物研究所.中国数字植物标本馆（</w:t>
      </w:r>
      <w:r w:rsidRPr="00BF2D6F">
        <w:rPr>
          <w:rFonts w:ascii="方正仿宋_GBK" w:eastAsia="方正仿宋_GBK" w:hAnsi="方正仿宋_GBK" w:cs="方正仿宋_GBK"/>
          <w:sz w:val="32"/>
          <w:szCs w:val="32"/>
        </w:rPr>
        <w:t>http://www.cvh.org.cn</w:t>
      </w:r>
      <w:r w:rsidRPr="00BF2D6F">
        <w:rPr>
          <w:rFonts w:ascii="方正仿宋_GBK" w:eastAsia="方正仿宋_GBK" w:hAnsi="方正仿宋_GBK" w:cs="方正仿宋_GBK" w:hint="eastAsia"/>
          <w:sz w:val="32"/>
          <w:szCs w:val="32"/>
        </w:rPr>
        <w:t>）.可以利用该网站，检索采集于江苏省各县市的植物标本，不仅作为物种鉴定参考，而且是县域植物分布的历史记录。</w:t>
      </w:r>
    </w:p>
    <w:p w14:paraId="741C1A36"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3</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调查周期和时间</w:t>
      </w:r>
    </w:p>
    <w:p w14:paraId="7526797B"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根据江苏省的自然地理条件及江苏植被特点，为了全面、准确地获得本县域维管植物多样性数据，野外调查工作应主要在</w:t>
      </w:r>
      <w:r w:rsidRPr="00BF2D6F">
        <w:rPr>
          <w:rFonts w:ascii="方正仿宋_GBK" w:eastAsia="方正仿宋_GBK" w:hAnsi="方正仿宋_GBK" w:cs="方正仿宋_GBK" w:hint="eastAsia"/>
          <w:sz w:val="32"/>
          <w:szCs w:val="32"/>
        </w:rPr>
        <w:t>2</w:t>
      </w:r>
      <w:r w:rsidRPr="00BF2D6F">
        <w:rPr>
          <w:rFonts w:ascii="方正仿宋_GBK" w:eastAsia="方正仿宋_GBK" w:hAnsi="方正仿宋_GBK" w:cs="方正仿宋_GBK"/>
          <w:sz w:val="32"/>
          <w:szCs w:val="32"/>
        </w:rPr>
        <w:t>月至11月期间开展，分别</w:t>
      </w:r>
      <w:r w:rsidRPr="00BF2D6F">
        <w:rPr>
          <w:rFonts w:ascii="方正仿宋_GBK" w:eastAsia="方正仿宋_GBK" w:hAnsi="方正仿宋_GBK" w:cs="方正仿宋_GBK" w:hint="eastAsia"/>
          <w:sz w:val="32"/>
          <w:szCs w:val="32"/>
        </w:rPr>
        <w:t>在</w:t>
      </w:r>
      <w:r w:rsidRPr="00BF2D6F">
        <w:rPr>
          <w:rFonts w:ascii="方正仿宋_GBK" w:eastAsia="方正仿宋_GBK" w:hAnsi="方正仿宋_GBK" w:cs="方正仿宋_GBK"/>
          <w:sz w:val="32"/>
          <w:szCs w:val="32"/>
        </w:rPr>
        <w:t>春季、夏季及秋季调查开花结果的被子植物及裸子植物，</w:t>
      </w:r>
      <w:r w:rsidRPr="00BF2D6F">
        <w:rPr>
          <w:rFonts w:ascii="方正仿宋_GBK" w:eastAsia="方正仿宋_GBK" w:hAnsi="方正仿宋_GBK" w:cs="方正仿宋_GBK" w:hint="eastAsia"/>
          <w:sz w:val="32"/>
          <w:szCs w:val="32"/>
        </w:rPr>
        <w:t>以及</w:t>
      </w:r>
      <w:r w:rsidRPr="00BF2D6F">
        <w:rPr>
          <w:rFonts w:ascii="方正仿宋_GBK" w:eastAsia="方正仿宋_GBK" w:hAnsi="方正仿宋_GBK" w:cs="方正仿宋_GBK"/>
          <w:sz w:val="32"/>
          <w:szCs w:val="32"/>
        </w:rPr>
        <w:t>具</w:t>
      </w:r>
      <w:r w:rsidRPr="00BF2D6F">
        <w:rPr>
          <w:rFonts w:ascii="方正仿宋_GBK" w:eastAsia="方正仿宋_GBK" w:hAnsi="方正仿宋_GBK" w:cs="方正仿宋_GBK" w:hint="eastAsia"/>
          <w:sz w:val="32"/>
          <w:szCs w:val="32"/>
        </w:rPr>
        <w:t>孢子囊群、孢子囊穗的蕨类植物</w:t>
      </w:r>
      <w:r w:rsidRPr="00BF2D6F">
        <w:rPr>
          <w:rFonts w:ascii="方正仿宋_GBK" w:eastAsia="方正仿宋_GBK" w:hAnsi="方正仿宋_GBK" w:cs="方正仿宋_GBK"/>
          <w:sz w:val="32"/>
          <w:szCs w:val="32"/>
        </w:rPr>
        <w:t>。</w:t>
      </w:r>
    </w:p>
    <w:p w14:paraId="600F6B3A"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p>
    <w:p w14:paraId="4A91808A" w14:textId="77777777" w:rsidR="00BF2D6F" w:rsidRPr="00BF2D6F" w:rsidRDefault="00BF2D6F" w:rsidP="00BF2D6F">
      <w:pPr>
        <w:adjustRightInd w:val="0"/>
        <w:snapToGrid w:val="0"/>
        <w:spacing w:beforeLines="50" w:before="156" w:afterLines="50" w:after="156" w:line="560" w:lineRule="exact"/>
        <w:outlineLvl w:val="0"/>
        <w:rPr>
          <w:rFonts w:ascii="方正黑体_GBK" w:eastAsia="方正黑体_GBK" w:hAnsi="方正仿宋_GBK" w:cs="方正仿宋_GBK" w:hint="eastAsia"/>
          <w:sz w:val="32"/>
          <w:szCs w:val="32"/>
        </w:rPr>
      </w:pPr>
      <w:r w:rsidRPr="00BF2D6F">
        <w:rPr>
          <w:rFonts w:ascii="方正黑体_GBK" w:eastAsia="方正黑体_GBK" w:hAnsi="方正仿宋_GBK" w:cs="方正仿宋_GBK" w:hint="eastAsia"/>
          <w:sz w:val="32"/>
          <w:szCs w:val="32"/>
        </w:rPr>
        <w:t>二、陆生脊椎动物调查技术规定</w:t>
      </w:r>
    </w:p>
    <w:p w14:paraId="4AFCFA4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需调查</w:t>
      </w:r>
      <w:r w:rsidRPr="00BF2D6F">
        <w:rPr>
          <w:rFonts w:ascii="方正仿宋_GBK" w:eastAsia="方正仿宋_GBK" w:hAnsi="方正仿宋_GBK" w:cs="方正仿宋_GBK"/>
          <w:sz w:val="32"/>
          <w:szCs w:val="32"/>
        </w:rPr>
        <w:t>的</w:t>
      </w:r>
      <w:r w:rsidRPr="00BF2D6F">
        <w:rPr>
          <w:rFonts w:ascii="方正仿宋_GBK" w:eastAsia="方正仿宋_GBK" w:hAnsi="方正仿宋_GBK" w:cs="方正仿宋_GBK" w:hint="eastAsia"/>
          <w:sz w:val="32"/>
          <w:szCs w:val="32"/>
        </w:rPr>
        <w:t>陆生脊椎动物</w:t>
      </w:r>
      <w:r w:rsidRPr="00BF2D6F">
        <w:rPr>
          <w:rFonts w:ascii="方正仿宋_GBK" w:eastAsia="方正仿宋_GBK" w:hAnsi="方正仿宋_GBK" w:cs="方正仿宋_GBK"/>
          <w:sz w:val="32"/>
          <w:szCs w:val="32"/>
        </w:rPr>
        <w:t>包括</w:t>
      </w:r>
      <w:r w:rsidRPr="00BF2D6F">
        <w:rPr>
          <w:rFonts w:ascii="方正仿宋_GBK" w:eastAsia="方正仿宋_GBK" w:hAnsi="方正仿宋_GBK" w:cs="方正仿宋_GBK" w:hint="eastAsia"/>
          <w:sz w:val="32"/>
          <w:szCs w:val="32"/>
        </w:rPr>
        <w:t>两栖动物、爬行动物、鸟类和哺乳动物。</w:t>
      </w:r>
    </w:p>
    <w:p w14:paraId="6619A4CB" w14:textId="77777777" w:rsidR="00BF2D6F" w:rsidRPr="00BF2D6F" w:rsidRDefault="00BF2D6F" w:rsidP="00BF2D6F">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（一）两栖动物调查技术规定</w:t>
      </w:r>
    </w:p>
    <w:p w14:paraId="00D3F264"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1、相关术语</w:t>
      </w:r>
    </w:p>
    <w:p w14:paraId="5E06965B"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w:t>
      </w:r>
      <w:r w:rsidRPr="00BF2D6F">
        <w:rPr>
          <w:rFonts w:ascii="方正仿宋_GBK" w:eastAsia="方正仿宋_GBK" w:hAnsi="方正仿宋_GBK" w:cs="方正仿宋_GBK"/>
          <w:sz w:val="32"/>
          <w:szCs w:val="32"/>
        </w:rPr>
        <w:t>样线法</w:t>
      </w:r>
    </w:p>
    <w:p w14:paraId="3DC30B7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指观测者在观测样地内沿选定的一条路线记录一定空间范</w:t>
      </w:r>
      <w:r w:rsidRPr="00BF2D6F">
        <w:rPr>
          <w:rFonts w:ascii="方正仿宋_GBK" w:eastAsia="方正仿宋_GBK" w:hAnsi="方正仿宋_GBK" w:cs="方正仿宋_GBK"/>
          <w:sz w:val="32"/>
          <w:szCs w:val="32"/>
        </w:rPr>
        <w:lastRenderedPageBreak/>
        <w:t>围内出现的物种相关信息的方法。该法适用于各种生境。</w:t>
      </w:r>
    </w:p>
    <w:p w14:paraId="7E9B6A1B"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w:t>
      </w:r>
      <w:r w:rsidRPr="00BF2D6F">
        <w:rPr>
          <w:rFonts w:ascii="方正仿宋_GBK" w:eastAsia="方正仿宋_GBK" w:hAnsi="方正仿宋_GBK" w:cs="方正仿宋_GBK"/>
          <w:sz w:val="32"/>
          <w:szCs w:val="32"/>
        </w:rPr>
        <w:t>样方法</w:t>
      </w:r>
    </w:p>
    <w:p w14:paraId="2B428F83"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指在设定的样方中计数见到的动物实体的观测方法。该法适用于各种生境。</w:t>
      </w:r>
    </w:p>
    <w:p w14:paraId="33885840"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w:t>
      </w:r>
      <w:r w:rsidRPr="00BF2D6F">
        <w:rPr>
          <w:rFonts w:ascii="方正仿宋_GBK" w:eastAsia="方正仿宋_GBK" w:hAnsi="方正仿宋_GBK" w:cs="方正仿宋_GBK"/>
          <w:sz w:val="32"/>
          <w:szCs w:val="32"/>
        </w:rPr>
        <w:t>栅栏陷阱法</w:t>
      </w:r>
    </w:p>
    <w:p w14:paraId="10AE69EB"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栅栏陷阱法由栅栏和陷阱两部分组成。栅栏可使用动物不能攀越或跳过的、具有一定高度的塑料篷布、塑料板、铁皮等材料搭建，设置成直线或折角状。在栅栏底缘的内侧或（和）外侧，沿栅栏挖埋一个或多个陷阱捕获器，陷阱捕获器可以是塑料桶或金属罐。该法适用于泥土基质的生境且攀爬能力较弱的物种的观测。</w:t>
      </w:r>
    </w:p>
    <w:p w14:paraId="0E22079C"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（4）访谈调查</w:t>
      </w:r>
    </w:p>
    <w:p w14:paraId="4A8A97BB"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事先设计调查表，通过对调查区域相关的单位、科研人员或当地居民的访谈，填写相关信息。</w:t>
      </w:r>
    </w:p>
    <w:p w14:paraId="41EBB348"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w:t>
      </w:r>
      <w:r w:rsidRPr="00BF2D6F">
        <w:rPr>
          <w:rFonts w:ascii="方正仿宋_GBK" w:eastAsia="方正仿宋_GBK" w:hAnsi="方正仿宋_GBK" w:cs="方正仿宋_GBK"/>
          <w:sz w:val="32"/>
          <w:szCs w:val="32"/>
        </w:rPr>
        <w:t>调查原则</w:t>
      </w:r>
    </w:p>
    <w:p w14:paraId="0A499C8A"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w:t>
      </w:r>
      <w:r w:rsidRPr="00BF2D6F">
        <w:rPr>
          <w:rFonts w:ascii="方正仿宋_GBK" w:eastAsia="方正仿宋_GBK" w:hAnsi="方正仿宋_GBK" w:cs="方正仿宋_GBK"/>
          <w:sz w:val="32"/>
          <w:szCs w:val="32"/>
        </w:rPr>
        <w:t>科学性原则</w:t>
      </w:r>
    </w:p>
    <w:p w14:paraId="4507034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观测样地和观测对象应具有代表性，能全面反映观测区域两栖动物的整体状况；应采用科学、统一的观测方法，能观测到两栖动物及其种群的变化趋势。</w:t>
      </w:r>
    </w:p>
    <w:p w14:paraId="39153D31"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w:t>
      </w:r>
      <w:r w:rsidRPr="00BF2D6F">
        <w:rPr>
          <w:rFonts w:ascii="方正仿宋_GBK" w:eastAsia="方正仿宋_GBK" w:hAnsi="方正仿宋_GBK" w:cs="方正仿宋_GBK"/>
          <w:sz w:val="32"/>
          <w:szCs w:val="32"/>
        </w:rPr>
        <w:t>可操作性原则</w:t>
      </w:r>
    </w:p>
    <w:p w14:paraId="7ED95371"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观测计划应考虑所拥有的人力和后勤保障等条件，观测样地应具备一定的交通条件和工作条件。</w:t>
      </w:r>
    </w:p>
    <w:p w14:paraId="726323AA"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3</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持续性原则</w:t>
      </w:r>
    </w:p>
    <w:p w14:paraId="605C1649"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lastRenderedPageBreak/>
        <w:t>观测工作应满足生物多样性保护和管理的需要，并能对保护和管理起到指导及预警作用。观测样地、样线、样方、方法、时间和频次一经确定，应保持</w:t>
      </w:r>
      <w:r w:rsidRPr="00BF2D6F">
        <w:rPr>
          <w:rFonts w:ascii="方正仿宋_GBK" w:eastAsia="方正仿宋_GBK" w:hAnsi="方正仿宋_GBK" w:cs="方正仿宋_GBK" w:hint="eastAsia"/>
          <w:sz w:val="32"/>
          <w:szCs w:val="32"/>
        </w:rPr>
        <w:t>稳定</w:t>
      </w:r>
      <w:r w:rsidRPr="00BF2D6F">
        <w:rPr>
          <w:rFonts w:ascii="方正仿宋_GBK" w:eastAsia="方正仿宋_GBK" w:hAnsi="方正仿宋_GBK" w:cs="方正仿宋_GBK"/>
          <w:sz w:val="32"/>
          <w:szCs w:val="32"/>
        </w:rPr>
        <w:t>，不随意变动。</w:t>
      </w:r>
    </w:p>
    <w:p w14:paraId="47CFCD27"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4</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保护性原则</w:t>
      </w:r>
    </w:p>
    <w:p w14:paraId="09FE3AD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选择对野生物种、种群破坏较小的观测方法，避免超出客观需要的频繁观测。</w:t>
      </w:r>
    </w:p>
    <w:p w14:paraId="7923421C"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5</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安全性原则</w:t>
      </w:r>
    </w:p>
    <w:p w14:paraId="58AC125F"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观测具有一定的野外工作特点，观测者应接受相关专业培训，做好安全防护措施。</w:t>
      </w:r>
    </w:p>
    <w:p w14:paraId="5C49BD6C"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w:t>
      </w:r>
      <w:r w:rsidRPr="00BF2D6F">
        <w:rPr>
          <w:rFonts w:ascii="方正仿宋_GBK" w:eastAsia="方正仿宋_GBK" w:hAnsi="方正仿宋_GBK" w:cs="方正仿宋_GBK"/>
          <w:sz w:val="32"/>
          <w:szCs w:val="32"/>
        </w:rPr>
        <w:t>调查</w:t>
      </w:r>
      <w:r w:rsidRPr="00BF2D6F">
        <w:rPr>
          <w:rFonts w:ascii="方正仿宋_GBK" w:eastAsia="方正仿宋_GBK" w:hAnsi="方正仿宋_GBK" w:cs="方正仿宋_GBK" w:hint="eastAsia"/>
          <w:sz w:val="32"/>
          <w:szCs w:val="32"/>
        </w:rPr>
        <w:t>样地、样线和样方</w:t>
      </w:r>
      <w:r w:rsidRPr="00BF2D6F">
        <w:rPr>
          <w:rFonts w:ascii="方正仿宋_GBK" w:eastAsia="方正仿宋_GBK" w:hAnsi="方正仿宋_GBK" w:cs="方正仿宋_GBK"/>
          <w:sz w:val="32"/>
          <w:szCs w:val="32"/>
        </w:rPr>
        <w:t>设</w:t>
      </w:r>
      <w:r w:rsidRPr="00BF2D6F">
        <w:rPr>
          <w:rFonts w:ascii="方正仿宋_GBK" w:eastAsia="方正仿宋_GBK" w:hAnsi="方正仿宋_GBK" w:cs="方正仿宋_GBK" w:hint="eastAsia"/>
          <w:sz w:val="32"/>
          <w:szCs w:val="32"/>
        </w:rPr>
        <w:t>置</w:t>
      </w:r>
    </w:p>
    <w:p w14:paraId="13F4BC31" w14:textId="77777777" w:rsidR="00BF2D6F" w:rsidRPr="00BF2D6F" w:rsidRDefault="00BF2D6F" w:rsidP="00BF2D6F">
      <w:pPr>
        <w:adjustRightInd w:val="0"/>
        <w:snapToGrid w:val="0"/>
        <w:spacing w:line="520" w:lineRule="exact"/>
        <w:ind w:firstLineChars="200" w:firstLine="640"/>
        <w:rPr>
          <w:rFonts w:ascii="宋体" w:eastAsia="宋体" w:hAnsi="宋体" w:cs="宋体" w:hint="eastAsia"/>
          <w:sz w:val="28"/>
          <w:szCs w:val="28"/>
        </w:rPr>
      </w:pPr>
      <w:r w:rsidRPr="00BF2D6F">
        <w:rPr>
          <w:rFonts w:ascii="方正仿宋_GBK" w:eastAsia="方正仿宋_GBK" w:hAnsi="方正仿宋_GBK" w:cs="方正仿宋_GBK" w:hint="eastAsia"/>
          <w:sz w:val="32"/>
          <w:szCs w:val="32"/>
        </w:rPr>
        <w:t>（1）以平原农田生境为主的县域至少设置总长度不少于12km的调查样线和18个调查样方。对县域内存在两栖动物丰富生境的（丘陵山地中的溪流生境、小型湖泊沼泽生境等）区域和生态红线区域，样线数和样方数量应增加一倍。</w:t>
      </w:r>
    </w:p>
    <w:p w14:paraId="2EE4631E"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（2）样地设置。根据调查对象（</w:t>
      </w:r>
      <w:r w:rsidRPr="00BF2D6F">
        <w:rPr>
          <w:rFonts w:ascii="方正仿宋_GBK" w:eastAsia="方正仿宋_GBK" w:hAnsi="方正仿宋_GBK" w:cs="方正仿宋_GBK"/>
          <w:sz w:val="32"/>
          <w:szCs w:val="32"/>
        </w:rPr>
        <w:t>所有的两栖动物</w:t>
      </w:r>
      <w:r w:rsidRPr="00BF2D6F">
        <w:rPr>
          <w:rFonts w:ascii="方正仿宋_GBK" w:eastAsia="方正仿宋_GBK" w:hAnsi="方正仿宋_GBK" w:cs="方正仿宋_GBK" w:hint="eastAsia"/>
          <w:sz w:val="32"/>
          <w:szCs w:val="32"/>
        </w:rPr>
        <w:t>和特定物种包括濒危或保护物种）的生物学、生态学特征和调查指标，在调查区域内的所选样地应涵盖调查对象活动的主要栖息地类型、生态系统类型和保护区。</w:t>
      </w:r>
    </w:p>
    <w:p w14:paraId="0ABB3C09"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（3）样线设置。</w:t>
      </w:r>
      <w:r w:rsidRPr="00BF2D6F">
        <w:rPr>
          <w:rFonts w:ascii="方正仿宋_GBK" w:eastAsia="方正仿宋_GBK" w:hAnsi="方正仿宋_GBK" w:cs="方正仿宋_GBK"/>
          <w:sz w:val="32"/>
          <w:szCs w:val="32"/>
        </w:rPr>
        <w:t>每个观测样地的样线应在</w:t>
      </w:r>
      <w:r w:rsidRPr="00BF2D6F">
        <w:rPr>
          <w:rFonts w:ascii="方正仿宋_GBK" w:eastAsia="方正仿宋_GBK" w:hAnsi="方正仿宋_GBK" w:cs="方正仿宋_GBK" w:hint="eastAsia"/>
          <w:sz w:val="32"/>
          <w:szCs w:val="32"/>
        </w:rPr>
        <w:t>2</w:t>
      </w:r>
      <w:r w:rsidRPr="00BF2D6F">
        <w:rPr>
          <w:rFonts w:ascii="方正仿宋_GBK" w:eastAsia="方正仿宋_GBK" w:hAnsi="方正仿宋_GBK" w:cs="方正仿宋_GBK"/>
          <w:sz w:val="32"/>
          <w:szCs w:val="32"/>
        </w:rPr>
        <w:t>条以上</w:t>
      </w:r>
      <w:r w:rsidRPr="00BF2D6F">
        <w:rPr>
          <w:rFonts w:ascii="方正仿宋_GBK" w:eastAsia="方正仿宋_GBK" w:hAnsi="方正仿宋_GBK" w:cs="方正仿宋_GBK" w:hint="eastAsia"/>
          <w:sz w:val="32"/>
          <w:szCs w:val="32"/>
        </w:rPr>
        <w:t>（500-1000m</w:t>
      </w:r>
      <w:r w:rsidRPr="00BF2D6F">
        <w:rPr>
          <w:rFonts w:ascii="方正仿宋_GBK" w:eastAsia="方正仿宋_GBK" w:hAnsi="方正仿宋_GBK" w:cs="方正仿宋_GBK"/>
          <w:sz w:val="32"/>
          <w:szCs w:val="32"/>
        </w:rPr>
        <w:t>），短样线可适当增加数量。样线的宽度根据视野情况而定，一般为2～6m。</w:t>
      </w:r>
    </w:p>
    <w:p w14:paraId="4BFAD958"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（4）样方设置。</w:t>
      </w:r>
      <w:r w:rsidRPr="00BF2D6F">
        <w:rPr>
          <w:rFonts w:ascii="方正仿宋_GBK" w:eastAsia="方正仿宋_GBK" w:hAnsi="方正仿宋_GBK" w:cs="方正仿宋_GBK"/>
          <w:sz w:val="32"/>
          <w:szCs w:val="32"/>
        </w:rPr>
        <w:t>在观测样地内随机或均匀设置一定数量的样方，样方应尽可能涵盖不同的生境类型和环境梯度。样方一般</w:t>
      </w:r>
      <w:r w:rsidRPr="00BF2D6F">
        <w:rPr>
          <w:rFonts w:ascii="方正仿宋_GBK" w:eastAsia="方正仿宋_GBK" w:hAnsi="方正仿宋_GBK" w:cs="方正仿宋_GBK"/>
          <w:sz w:val="32"/>
          <w:szCs w:val="32"/>
        </w:rPr>
        <w:lastRenderedPageBreak/>
        <w:t>设置为方形，大小可设置成5</w:t>
      </w:r>
      <w:r w:rsidRPr="00BF2D6F">
        <w:rPr>
          <w:rFonts w:ascii="方正仿宋_GBK" w:eastAsia="方正仿宋_GBK" w:hAnsi="方正仿宋_GBK" w:cs="方正仿宋_GBK" w:hint="eastAsia"/>
          <w:sz w:val="32"/>
          <w:szCs w:val="32"/>
        </w:rPr>
        <w:t>0</w:t>
      </w:r>
      <w:r w:rsidRPr="00BF2D6F">
        <w:rPr>
          <w:rFonts w:ascii="方正仿宋_GBK" w:eastAsia="方正仿宋_GBK" w:hAnsi="方正仿宋_GBK" w:cs="方正仿宋_GBK"/>
          <w:sz w:val="32"/>
          <w:szCs w:val="32"/>
        </w:rPr>
        <w:t>m×5</w:t>
      </w:r>
      <w:r w:rsidRPr="00BF2D6F">
        <w:rPr>
          <w:rFonts w:ascii="方正仿宋_GBK" w:eastAsia="方正仿宋_GBK" w:hAnsi="方正仿宋_GBK" w:cs="方正仿宋_GBK" w:hint="eastAsia"/>
          <w:sz w:val="32"/>
          <w:szCs w:val="32"/>
        </w:rPr>
        <w:t>0</w:t>
      </w:r>
      <w:r w:rsidRPr="00BF2D6F">
        <w:rPr>
          <w:rFonts w:ascii="方正仿宋_GBK" w:eastAsia="方正仿宋_GBK" w:hAnsi="方正仿宋_GBK" w:cs="方正仿宋_GBK"/>
          <w:sz w:val="32"/>
          <w:szCs w:val="32"/>
        </w:rPr>
        <w:t>m。每个样方应间隔100m以上。每个观测样地的样方数</w:t>
      </w:r>
      <w:r w:rsidRPr="00BF2D6F">
        <w:rPr>
          <w:rFonts w:ascii="方正仿宋_GBK" w:eastAsia="方正仿宋_GBK" w:hAnsi="方正仿宋_GBK" w:cs="方正仿宋_GBK" w:hint="eastAsia"/>
          <w:sz w:val="32"/>
          <w:szCs w:val="32"/>
        </w:rPr>
        <w:t>至少6个。</w:t>
      </w:r>
    </w:p>
    <w:p w14:paraId="7170E80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w:t>
      </w:r>
      <w:r w:rsidRPr="00BF2D6F">
        <w:rPr>
          <w:rFonts w:ascii="方正仿宋_GBK" w:eastAsia="方正仿宋_GBK" w:hAnsi="方正仿宋_GBK" w:cs="方正仿宋_GBK"/>
          <w:sz w:val="32"/>
          <w:szCs w:val="32"/>
        </w:rPr>
        <w:t>栅栏陷</w:t>
      </w:r>
      <w:r w:rsidRPr="00BF2D6F">
        <w:rPr>
          <w:rFonts w:ascii="方正仿宋_GBK" w:eastAsia="方正仿宋_GBK" w:hAnsi="方正仿宋_GBK" w:cs="方正仿宋_GBK" w:hint="eastAsia"/>
          <w:sz w:val="32"/>
          <w:szCs w:val="32"/>
        </w:rPr>
        <w:t>阱设置。</w:t>
      </w:r>
      <w:r w:rsidRPr="00BF2D6F">
        <w:rPr>
          <w:rFonts w:ascii="方正仿宋_GBK" w:eastAsia="方正仿宋_GBK" w:hAnsi="方正仿宋_GBK" w:cs="方正仿宋_GBK"/>
          <w:sz w:val="32"/>
          <w:szCs w:val="32"/>
        </w:rPr>
        <w:t>栅栏应有支撑物支持，保持直立，高出地面35～50cm，埋入地下至少10cm</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每个观测样地至少设置5个陷阱</w:t>
      </w:r>
      <w:r w:rsidRPr="00BF2D6F">
        <w:rPr>
          <w:rFonts w:ascii="方正仿宋_GBK" w:eastAsia="方正仿宋_GBK" w:hAnsi="方正仿宋_GBK" w:cs="方正仿宋_GBK" w:hint="eastAsia"/>
          <w:sz w:val="32"/>
          <w:szCs w:val="32"/>
        </w:rPr>
        <w:t>。</w:t>
      </w:r>
    </w:p>
    <w:p w14:paraId="13820CF8"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（6）应绘制调查样地的地形图及其在县域内的分布图，应记录样点及样线的GPS地理定位信息，并在地形图上进行标注。</w:t>
      </w:r>
    </w:p>
    <w:p w14:paraId="7F383106"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4、调查方法</w:t>
      </w:r>
    </w:p>
    <w:p w14:paraId="29BDB67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历史资料收集与整理。收集县域内已有资料（发表和未发表的文献、馆藏标本等），结合访谈调查，掌握调查区域内的物种组成及分布的历史记录。</w:t>
      </w:r>
    </w:p>
    <w:p w14:paraId="6E0D62F8"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样线法</w:t>
      </w:r>
      <w:r w:rsidRPr="00BF2D6F">
        <w:rPr>
          <w:rFonts w:ascii="方正仿宋_GBK" w:eastAsia="方正仿宋_GBK" w:hAnsi="方正仿宋_GBK" w:cs="方正仿宋_GBK"/>
          <w:sz w:val="32"/>
          <w:szCs w:val="32"/>
        </w:rPr>
        <w:t>观测时行进速度应保持在2km/h左右，行进期间记录物种和个体数量，不宜拍照和采集。通常2人合作，1人观测、报告种类和数量，另1人记录</w:t>
      </w:r>
      <w:r w:rsidRPr="00BF2D6F">
        <w:rPr>
          <w:rFonts w:ascii="方正仿宋_GBK" w:eastAsia="方正仿宋_GBK" w:hAnsi="方正仿宋_GBK" w:cs="方正仿宋_GBK" w:hint="eastAsia"/>
          <w:sz w:val="32"/>
          <w:szCs w:val="32"/>
        </w:rPr>
        <w:t>。</w:t>
      </w:r>
    </w:p>
    <w:p w14:paraId="129AB457"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样方法。</w:t>
      </w:r>
      <w:r w:rsidRPr="00BF2D6F">
        <w:rPr>
          <w:rFonts w:ascii="方正仿宋_GBK" w:eastAsia="方正仿宋_GBK" w:hAnsi="方正仿宋_GBK" w:cs="方正仿宋_GBK"/>
          <w:sz w:val="32"/>
          <w:szCs w:val="32"/>
        </w:rPr>
        <w:t>记录样方内见到的所有</w:t>
      </w:r>
      <w:r w:rsidRPr="00BF2D6F">
        <w:rPr>
          <w:rFonts w:ascii="方正仿宋_GBK" w:eastAsia="方正仿宋_GBK" w:hAnsi="方正仿宋_GBK" w:cs="方正仿宋_GBK" w:hint="eastAsia"/>
          <w:sz w:val="32"/>
          <w:szCs w:val="32"/>
        </w:rPr>
        <w:t>两栖</w:t>
      </w:r>
      <w:r w:rsidRPr="00BF2D6F">
        <w:rPr>
          <w:rFonts w:ascii="方正仿宋_GBK" w:eastAsia="方正仿宋_GBK" w:hAnsi="方正仿宋_GBK" w:cs="方正仿宋_GBK"/>
          <w:sz w:val="32"/>
          <w:szCs w:val="32"/>
        </w:rPr>
        <w:t>动物</w:t>
      </w:r>
      <w:r w:rsidRPr="00BF2D6F">
        <w:rPr>
          <w:rFonts w:ascii="方正仿宋_GBK" w:eastAsia="方正仿宋_GBK" w:hAnsi="方正仿宋_GBK" w:cs="方正仿宋_GBK" w:hint="eastAsia"/>
          <w:sz w:val="32"/>
          <w:szCs w:val="32"/>
        </w:rPr>
        <w:t>的</w:t>
      </w:r>
      <w:r w:rsidRPr="00BF2D6F">
        <w:rPr>
          <w:rFonts w:ascii="方正仿宋_GBK" w:eastAsia="方正仿宋_GBK" w:hAnsi="方正仿宋_GBK" w:cs="方正仿宋_GBK"/>
          <w:sz w:val="32"/>
          <w:szCs w:val="32"/>
        </w:rPr>
        <w:t>种类和个体数量</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依次翻开样方内的石块，检视石块下的个体。</w:t>
      </w:r>
    </w:p>
    <w:p w14:paraId="540524FA"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栅栏陷阱法</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每个样地至少设置5个陷阱，每天或隔天巡视检查1次，连续10天观测</w:t>
      </w:r>
      <w:r w:rsidRPr="00BF2D6F">
        <w:rPr>
          <w:rFonts w:ascii="方正仿宋_GBK" w:eastAsia="方正仿宋_GBK" w:hAnsi="方正仿宋_GBK" w:cs="方正仿宋_GBK" w:hint="eastAsia"/>
          <w:sz w:val="32"/>
          <w:szCs w:val="32"/>
        </w:rPr>
        <w:t>。</w:t>
      </w:r>
    </w:p>
    <w:p w14:paraId="64686D93"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生境状况和受威胁程度。通过资料查阅和野外调查获得相关信息和数据。</w:t>
      </w:r>
    </w:p>
    <w:p w14:paraId="154089AE"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5、调查工具及鉴定工具书</w:t>
      </w:r>
    </w:p>
    <w:p w14:paraId="67EE938D"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1</w:t>
      </w:r>
      <w:r w:rsidRPr="00BF2D6F">
        <w:rPr>
          <w:rFonts w:ascii="方正仿宋_GBK" w:eastAsia="方正仿宋_GBK" w:hAnsi="方正仿宋_GBK" w:cs="方正仿宋_GBK" w:hint="eastAsia"/>
          <w:sz w:val="32"/>
          <w:szCs w:val="32"/>
        </w:rPr>
        <w:t>）调查工具</w:t>
      </w:r>
    </w:p>
    <w:p w14:paraId="469F8308"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GPS</w:t>
      </w:r>
      <w:r w:rsidRPr="00BF2D6F">
        <w:rPr>
          <w:rFonts w:ascii="方正仿宋_GBK" w:eastAsia="方正仿宋_GBK" w:hAnsi="方正仿宋_GBK" w:cs="方正仿宋_GBK" w:hint="eastAsia"/>
          <w:sz w:val="32"/>
          <w:szCs w:val="32"/>
        </w:rPr>
        <w:t>定位仪、数码相机、双筒望远镜、地形图、地图、头灯</w:t>
      </w:r>
      <w:r w:rsidRPr="00BF2D6F">
        <w:rPr>
          <w:rFonts w:ascii="方正仿宋_GBK" w:eastAsia="方正仿宋_GBK" w:hAnsi="方正仿宋_GBK" w:cs="方正仿宋_GBK" w:hint="eastAsia"/>
          <w:sz w:val="32"/>
          <w:szCs w:val="32"/>
        </w:rPr>
        <w:lastRenderedPageBreak/>
        <w:t>或手电筒、蛇药、录音设备、绘图笔、记步器及野外个人防护用品等。</w:t>
      </w:r>
    </w:p>
    <w:p w14:paraId="70729894"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（2）鉴定工具书</w:t>
      </w:r>
    </w:p>
    <w:p w14:paraId="77545B53"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费梁等.《</w:t>
      </w:r>
      <w:r w:rsidRPr="00BF2D6F">
        <w:rPr>
          <w:rFonts w:ascii="方正仿宋_GBK" w:eastAsia="方正仿宋_GBK" w:hAnsi="方正仿宋_GBK" w:cs="方正仿宋_GBK"/>
          <w:sz w:val="32"/>
          <w:szCs w:val="32"/>
        </w:rPr>
        <w:t>中国两栖动物及其分布彩色图鉴</w:t>
      </w:r>
      <w:r w:rsidRPr="00BF2D6F">
        <w:rPr>
          <w:rFonts w:ascii="方正仿宋_GBK" w:eastAsia="方正仿宋_GBK" w:hAnsi="方正仿宋_GBK" w:cs="方正仿宋_GBK" w:hint="eastAsia"/>
          <w:sz w:val="32"/>
          <w:szCs w:val="32"/>
        </w:rPr>
        <w:t>》，2012，四川科技出版社。</w:t>
      </w:r>
    </w:p>
    <w:p w14:paraId="7A407F34"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费梁等.《中国两栖动物图鉴》，1999，河南科学技术出版社。</w:t>
      </w:r>
    </w:p>
    <w:p w14:paraId="175CD811"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6、查时间和频次</w:t>
      </w:r>
    </w:p>
    <w:p w14:paraId="5FD9C67C"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两栖动物的调查频次为每年2次，一次为繁殖期，一般在四月中下旬到五月上旬，一次为非繁殖期，一般在6-9月；每次不少于3天。</w:t>
      </w:r>
    </w:p>
    <w:p w14:paraId="40A079BC" w14:textId="77777777" w:rsidR="00BF2D6F" w:rsidRPr="00BF2D6F" w:rsidRDefault="00BF2D6F" w:rsidP="00BF2D6F">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（二）爬行动物调查技术规定</w:t>
      </w:r>
    </w:p>
    <w:p w14:paraId="676AF058"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1、相关术语</w:t>
      </w:r>
    </w:p>
    <w:p w14:paraId="0C935203"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参见两栖动物相关章节。</w:t>
      </w:r>
    </w:p>
    <w:p w14:paraId="0ABE021A"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w:t>
      </w:r>
      <w:r w:rsidRPr="00BF2D6F">
        <w:rPr>
          <w:rFonts w:ascii="方正仿宋_GBK" w:eastAsia="方正仿宋_GBK" w:hAnsi="方正仿宋_GBK" w:cs="方正仿宋_GBK"/>
          <w:sz w:val="32"/>
          <w:szCs w:val="32"/>
        </w:rPr>
        <w:t>调查原则</w:t>
      </w:r>
    </w:p>
    <w:p w14:paraId="36635E1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参见两栖动物相关章节。但在安全性原则方面，需要</w:t>
      </w:r>
      <w:r w:rsidRPr="00BF2D6F">
        <w:rPr>
          <w:rFonts w:ascii="方正仿宋_GBK" w:eastAsia="方正仿宋_GBK" w:hAnsi="方正仿宋_GBK" w:cs="方正仿宋_GBK"/>
          <w:sz w:val="32"/>
          <w:szCs w:val="32"/>
        </w:rPr>
        <w:t>在捕捉、处理潜在疫源动物时，应按有关规定进行防疫处理。爬行类中有毒种类较多，观测者应接受相关专业培训，做好安全防护措施。</w:t>
      </w:r>
    </w:p>
    <w:p w14:paraId="1D1D4624"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w:t>
      </w:r>
      <w:r w:rsidRPr="00BF2D6F">
        <w:rPr>
          <w:rFonts w:ascii="方正仿宋_GBK" w:eastAsia="方正仿宋_GBK" w:hAnsi="方正仿宋_GBK" w:cs="方正仿宋_GBK"/>
          <w:sz w:val="32"/>
          <w:szCs w:val="32"/>
        </w:rPr>
        <w:t>调查</w:t>
      </w:r>
      <w:r w:rsidRPr="00BF2D6F">
        <w:rPr>
          <w:rFonts w:ascii="方正仿宋_GBK" w:eastAsia="方正仿宋_GBK" w:hAnsi="方正仿宋_GBK" w:cs="方正仿宋_GBK" w:hint="eastAsia"/>
          <w:sz w:val="32"/>
          <w:szCs w:val="32"/>
        </w:rPr>
        <w:t>样地、样线和样方</w:t>
      </w:r>
      <w:r w:rsidRPr="00BF2D6F">
        <w:rPr>
          <w:rFonts w:ascii="方正仿宋_GBK" w:eastAsia="方正仿宋_GBK" w:hAnsi="方正仿宋_GBK" w:cs="方正仿宋_GBK"/>
          <w:sz w:val="32"/>
          <w:szCs w:val="32"/>
        </w:rPr>
        <w:t>设</w:t>
      </w:r>
      <w:r w:rsidRPr="00BF2D6F">
        <w:rPr>
          <w:rFonts w:ascii="方正仿宋_GBK" w:eastAsia="方正仿宋_GBK" w:hAnsi="方正仿宋_GBK" w:cs="方正仿宋_GBK" w:hint="eastAsia"/>
          <w:sz w:val="32"/>
          <w:szCs w:val="32"/>
        </w:rPr>
        <w:t>置</w:t>
      </w:r>
    </w:p>
    <w:p w14:paraId="071885E2" w14:textId="77777777" w:rsidR="00BF2D6F" w:rsidRPr="00BF2D6F" w:rsidRDefault="00BF2D6F" w:rsidP="00BF2D6F">
      <w:pPr>
        <w:adjustRightInd w:val="0"/>
        <w:snapToGrid w:val="0"/>
        <w:spacing w:line="520" w:lineRule="exact"/>
        <w:ind w:firstLineChars="200" w:firstLine="640"/>
        <w:rPr>
          <w:rFonts w:ascii="宋体" w:eastAsia="宋体" w:hAnsi="宋体" w:cs="宋体" w:hint="eastAsia"/>
          <w:sz w:val="28"/>
          <w:szCs w:val="28"/>
        </w:rPr>
      </w:pPr>
      <w:r w:rsidRPr="00BF2D6F">
        <w:rPr>
          <w:rFonts w:ascii="方正仿宋_GBK" w:eastAsia="方正仿宋_GBK" w:hAnsi="方正仿宋_GBK" w:cs="方正仿宋_GBK" w:hint="eastAsia"/>
          <w:sz w:val="32"/>
          <w:szCs w:val="32"/>
        </w:rPr>
        <w:t>（1）以农田生境为主县域至少设置总长度不少于18km的调查样线和30个调查样方。对县域内存在爬行动物丰富生境的（丘陵山地、伴水生境等）区域和生态红线区域，样线数和样方数量应增加一倍。</w:t>
      </w:r>
    </w:p>
    <w:p w14:paraId="52D4E86C"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（2）样地设置。</w:t>
      </w:r>
      <w:r w:rsidRPr="00BF2D6F">
        <w:rPr>
          <w:rFonts w:ascii="方正仿宋_GBK" w:eastAsia="方正仿宋_GBK" w:hAnsi="方正仿宋_GBK" w:cs="方正仿宋_GBK"/>
          <w:sz w:val="32"/>
          <w:szCs w:val="32"/>
        </w:rPr>
        <w:t>采用分层随机抽样方法，选择观测样地。</w:t>
      </w:r>
      <w:r w:rsidRPr="00BF2D6F">
        <w:rPr>
          <w:rFonts w:ascii="方正仿宋_GBK" w:eastAsia="方正仿宋_GBK" w:hAnsi="方正仿宋_GBK" w:cs="方正仿宋_GBK"/>
          <w:sz w:val="32"/>
          <w:szCs w:val="32"/>
        </w:rPr>
        <w:lastRenderedPageBreak/>
        <w:t>可按生境类型、海拔</w:t>
      </w:r>
      <w:r w:rsidRPr="00BF2D6F">
        <w:rPr>
          <w:rFonts w:ascii="方正仿宋_GBK" w:eastAsia="方正仿宋_GBK" w:hAnsi="方正仿宋_GBK" w:cs="方正仿宋_GBK" w:hint="eastAsia"/>
          <w:sz w:val="32"/>
          <w:szCs w:val="32"/>
        </w:rPr>
        <w:t>和</w:t>
      </w:r>
      <w:r w:rsidRPr="00BF2D6F">
        <w:rPr>
          <w:rFonts w:ascii="方正仿宋_GBK" w:eastAsia="方正仿宋_GBK" w:hAnsi="方正仿宋_GBK" w:cs="方正仿宋_GBK"/>
          <w:sz w:val="32"/>
          <w:szCs w:val="32"/>
        </w:rPr>
        <w:t>土地利用类型或物种丰富度等因素进行分层。所选样地应涵盖</w:t>
      </w:r>
      <w:r w:rsidRPr="00BF2D6F">
        <w:rPr>
          <w:rFonts w:ascii="方正仿宋_GBK" w:eastAsia="方正仿宋_GBK" w:hAnsi="方正仿宋_GBK" w:cs="方正仿宋_GBK" w:hint="eastAsia"/>
          <w:sz w:val="32"/>
          <w:szCs w:val="32"/>
        </w:rPr>
        <w:t>调查区域内爬行动物可能分布的</w:t>
      </w:r>
      <w:r w:rsidRPr="00BF2D6F">
        <w:rPr>
          <w:rFonts w:ascii="方正仿宋_GBK" w:eastAsia="方正仿宋_GBK" w:hAnsi="方正仿宋_GBK" w:cs="方正仿宋_GBK"/>
          <w:sz w:val="32"/>
          <w:szCs w:val="32"/>
        </w:rPr>
        <w:t>主要生态系统类型。</w:t>
      </w:r>
    </w:p>
    <w:p w14:paraId="4CE54F59"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（3）样线设置。</w:t>
      </w:r>
      <w:r w:rsidRPr="00BF2D6F">
        <w:rPr>
          <w:rFonts w:ascii="方正仿宋_GBK" w:eastAsia="方正仿宋_GBK" w:hAnsi="方正仿宋_GBK" w:cs="方正仿宋_GBK"/>
          <w:sz w:val="32"/>
          <w:szCs w:val="32"/>
        </w:rPr>
        <w:t>在每个观测样地设置至少7条样线，每条样线500～1000m。在生境较复杂的山区，以短样线（50～100m）为主。在生境较均一</w:t>
      </w:r>
      <w:r w:rsidRPr="00BF2D6F">
        <w:rPr>
          <w:rFonts w:ascii="方正仿宋_GBK" w:eastAsia="方正仿宋_GBK" w:hAnsi="方正仿宋_GBK" w:cs="方正仿宋_GBK" w:hint="eastAsia"/>
          <w:sz w:val="32"/>
          <w:szCs w:val="32"/>
        </w:rPr>
        <w:t>的</w:t>
      </w:r>
      <w:r w:rsidRPr="00BF2D6F">
        <w:rPr>
          <w:rFonts w:ascii="方正仿宋_GBK" w:eastAsia="方正仿宋_GBK" w:hAnsi="方正仿宋_GBK" w:cs="方正仿宋_GBK"/>
          <w:sz w:val="32"/>
          <w:szCs w:val="32"/>
        </w:rPr>
        <w:t>湿地，可采用长样线（</w:t>
      </w:r>
      <w:r w:rsidRPr="00BF2D6F">
        <w:rPr>
          <w:rFonts w:ascii="方正仿宋_GBK" w:eastAsia="方正仿宋_GBK" w:hAnsi="方正仿宋_GBK" w:cs="方正仿宋_GBK" w:hint="eastAsia"/>
          <w:sz w:val="32"/>
          <w:szCs w:val="32"/>
        </w:rPr>
        <w:t>6</w:t>
      </w:r>
      <w:r w:rsidRPr="00BF2D6F">
        <w:rPr>
          <w:rFonts w:ascii="方正仿宋_GBK" w:eastAsia="方正仿宋_GBK" w:hAnsi="方正仿宋_GBK" w:cs="方正仿宋_GBK"/>
          <w:sz w:val="32"/>
          <w:szCs w:val="32"/>
        </w:rPr>
        <w:t>000m）</w:t>
      </w:r>
      <w:r w:rsidRPr="00BF2D6F">
        <w:rPr>
          <w:rFonts w:ascii="方正仿宋_GBK" w:eastAsia="方正仿宋_GBK" w:hAnsi="方正仿宋_GBK" w:cs="方正仿宋_GBK" w:hint="eastAsia"/>
          <w:sz w:val="32"/>
          <w:szCs w:val="32"/>
        </w:rPr>
        <w:t>。</w:t>
      </w:r>
    </w:p>
    <w:p w14:paraId="1421FA8D"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（4）样方设置。</w:t>
      </w:r>
      <w:r w:rsidRPr="00BF2D6F">
        <w:rPr>
          <w:rFonts w:ascii="方正仿宋_GBK" w:eastAsia="方正仿宋_GBK" w:hAnsi="方正仿宋_GBK" w:cs="方正仿宋_GBK"/>
          <w:sz w:val="32"/>
          <w:szCs w:val="32"/>
        </w:rPr>
        <w:t>在观测样地内随机或均匀设置一定数量的样方，样方应尽可能涵盖不同的生境类型和环境梯度。样方一般设置为方形，大小可设置成5</w:t>
      </w:r>
      <w:r w:rsidRPr="00BF2D6F">
        <w:rPr>
          <w:rFonts w:ascii="方正仿宋_GBK" w:eastAsia="方正仿宋_GBK" w:hAnsi="方正仿宋_GBK" w:cs="方正仿宋_GBK" w:hint="eastAsia"/>
          <w:sz w:val="32"/>
          <w:szCs w:val="32"/>
        </w:rPr>
        <w:t>0</w:t>
      </w:r>
      <w:r w:rsidRPr="00BF2D6F">
        <w:rPr>
          <w:rFonts w:ascii="方正仿宋_GBK" w:eastAsia="方正仿宋_GBK" w:hAnsi="方正仿宋_GBK" w:cs="方正仿宋_GBK"/>
          <w:sz w:val="32"/>
          <w:szCs w:val="32"/>
        </w:rPr>
        <w:t>m×5</w:t>
      </w:r>
      <w:r w:rsidRPr="00BF2D6F">
        <w:rPr>
          <w:rFonts w:ascii="方正仿宋_GBK" w:eastAsia="方正仿宋_GBK" w:hAnsi="方正仿宋_GBK" w:cs="方正仿宋_GBK" w:hint="eastAsia"/>
          <w:sz w:val="32"/>
          <w:szCs w:val="32"/>
        </w:rPr>
        <w:t>0</w:t>
      </w:r>
      <w:r w:rsidRPr="00BF2D6F">
        <w:rPr>
          <w:rFonts w:ascii="方正仿宋_GBK" w:eastAsia="方正仿宋_GBK" w:hAnsi="方正仿宋_GBK" w:cs="方正仿宋_GBK"/>
          <w:sz w:val="32"/>
          <w:szCs w:val="32"/>
        </w:rPr>
        <w:t>m。每个样方应间隔100m以上。每个观测样地的样方数</w:t>
      </w:r>
      <w:r w:rsidRPr="00BF2D6F">
        <w:rPr>
          <w:rFonts w:ascii="方正仿宋_GBK" w:eastAsia="方正仿宋_GBK" w:hAnsi="方正仿宋_GBK" w:cs="方正仿宋_GBK" w:hint="eastAsia"/>
          <w:sz w:val="32"/>
          <w:szCs w:val="32"/>
        </w:rPr>
        <w:t>至少10</w:t>
      </w:r>
      <w:r w:rsidRPr="00BF2D6F">
        <w:rPr>
          <w:rFonts w:ascii="方正仿宋_GBK" w:eastAsia="方正仿宋_GBK" w:hAnsi="方正仿宋_GBK" w:cs="方正仿宋_GBK"/>
          <w:sz w:val="32"/>
          <w:szCs w:val="32"/>
        </w:rPr>
        <w:t>个</w:t>
      </w:r>
      <w:r w:rsidRPr="00BF2D6F">
        <w:rPr>
          <w:rFonts w:ascii="方正仿宋_GBK" w:eastAsia="方正仿宋_GBK" w:hAnsi="方正仿宋_GBK" w:cs="方正仿宋_GBK" w:hint="eastAsia"/>
          <w:sz w:val="32"/>
          <w:szCs w:val="32"/>
        </w:rPr>
        <w:t>。</w:t>
      </w:r>
    </w:p>
    <w:p w14:paraId="7695B84E"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w:t>
      </w:r>
      <w:r w:rsidRPr="00BF2D6F">
        <w:rPr>
          <w:rFonts w:ascii="方正仿宋_GBK" w:eastAsia="方正仿宋_GBK" w:hAnsi="方正仿宋_GBK" w:cs="方正仿宋_GBK"/>
          <w:sz w:val="32"/>
          <w:szCs w:val="32"/>
        </w:rPr>
        <w:t>栅栏陷</w:t>
      </w:r>
      <w:r w:rsidRPr="00BF2D6F">
        <w:rPr>
          <w:rFonts w:ascii="方正仿宋_GBK" w:eastAsia="方正仿宋_GBK" w:hAnsi="方正仿宋_GBK" w:cs="方正仿宋_GBK" w:hint="eastAsia"/>
          <w:sz w:val="32"/>
          <w:szCs w:val="32"/>
        </w:rPr>
        <w:t>阱设置。</w:t>
      </w:r>
      <w:r w:rsidRPr="00BF2D6F">
        <w:rPr>
          <w:rFonts w:ascii="方正仿宋_GBK" w:eastAsia="方正仿宋_GBK" w:hAnsi="方正仿宋_GBK" w:cs="方正仿宋_GBK"/>
          <w:sz w:val="32"/>
          <w:szCs w:val="32"/>
        </w:rPr>
        <w:t>采用“一”字栅栏陷阱和“十”字栅栏陷阱</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每个观测样地至少设置5个陷阱</w:t>
      </w:r>
    </w:p>
    <w:p w14:paraId="68CC744E"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（6）应绘制调查样地的地形图及其在县域内的分布图，应记录样点及样线的GPS地理定位信息，并在地形图上进行标注。</w:t>
      </w:r>
    </w:p>
    <w:p w14:paraId="0696CACD"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4、调查方法</w:t>
      </w:r>
    </w:p>
    <w:p w14:paraId="61EED49E"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历史资料收集与整理。收集县域内已有资料（发表和未发表的文献、馆藏标本等），结合访谈调查，掌握调查区域内的物种组成及分布的历史记录。</w:t>
      </w:r>
    </w:p>
    <w:p w14:paraId="225F8971"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样线法观测，</w:t>
      </w:r>
      <w:r w:rsidRPr="00BF2D6F">
        <w:rPr>
          <w:rFonts w:ascii="方正仿宋_GBK" w:eastAsia="方正仿宋_GBK" w:hAnsi="方正仿宋_GBK" w:cs="方正仿宋_GBK"/>
          <w:sz w:val="32"/>
          <w:szCs w:val="32"/>
        </w:rPr>
        <w:t>观测时行进速度应保持在2km/h左右，行进期间记录物种和个体数量，不宜拍照和采集。通常2人合作，1人观测、报告种类和数量，另1人记录</w:t>
      </w:r>
      <w:r w:rsidRPr="00BF2D6F">
        <w:rPr>
          <w:rFonts w:ascii="方正仿宋_GBK" w:eastAsia="方正仿宋_GBK" w:hAnsi="方正仿宋_GBK" w:cs="方正仿宋_GBK" w:hint="eastAsia"/>
          <w:sz w:val="32"/>
          <w:szCs w:val="32"/>
        </w:rPr>
        <w:t>。</w:t>
      </w:r>
    </w:p>
    <w:p w14:paraId="462877F0"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记录样方内见到的所有爬行动物种类和个体数量。依次翻开样方内的石块，检视石块下的个体。</w:t>
      </w:r>
    </w:p>
    <w:p w14:paraId="198DFB6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lastRenderedPageBreak/>
        <w:t>记录</w:t>
      </w:r>
      <w:r w:rsidRPr="00BF2D6F">
        <w:rPr>
          <w:rFonts w:ascii="方正仿宋_GBK" w:eastAsia="方正仿宋_GBK" w:hAnsi="方正仿宋_GBK" w:cs="方正仿宋_GBK"/>
          <w:sz w:val="32"/>
          <w:szCs w:val="32"/>
        </w:rPr>
        <w:t>栅栏陷阱</w:t>
      </w:r>
      <w:r w:rsidRPr="00BF2D6F">
        <w:rPr>
          <w:rFonts w:ascii="方正仿宋_GBK" w:eastAsia="方正仿宋_GBK" w:hAnsi="方正仿宋_GBK" w:cs="方正仿宋_GBK" w:hint="eastAsia"/>
          <w:sz w:val="32"/>
          <w:szCs w:val="32"/>
        </w:rPr>
        <w:t>内的爬行动物，</w:t>
      </w:r>
      <w:r w:rsidRPr="00BF2D6F">
        <w:rPr>
          <w:rFonts w:ascii="方正仿宋_GBK" w:eastAsia="方正仿宋_GBK" w:hAnsi="方正仿宋_GBK" w:cs="方正仿宋_GBK"/>
          <w:sz w:val="32"/>
          <w:szCs w:val="32"/>
        </w:rPr>
        <w:t>每天巡视检查1次，连续</w:t>
      </w:r>
      <w:r w:rsidRPr="00BF2D6F">
        <w:rPr>
          <w:rFonts w:ascii="方正仿宋_GBK" w:eastAsia="方正仿宋_GBK" w:hAnsi="方正仿宋_GBK" w:cs="方正仿宋_GBK" w:hint="eastAsia"/>
          <w:sz w:val="32"/>
          <w:szCs w:val="32"/>
        </w:rPr>
        <w:t>3</w:t>
      </w:r>
      <w:r w:rsidRPr="00BF2D6F">
        <w:rPr>
          <w:rFonts w:ascii="方正仿宋_GBK" w:eastAsia="方正仿宋_GBK" w:hAnsi="方正仿宋_GBK" w:cs="方正仿宋_GBK"/>
          <w:sz w:val="32"/>
          <w:szCs w:val="32"/>
        </w:rPr>
        <w:t>天观测</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观测结束后必须将栅栏和陷阱全部收回</w:t>
      </w:r>
      <w:r w:rsidRPr="00BF2D6F">
        <w:rPr>
          <w:rFonts w:ascii="方正仿宋_GBK" w:eastAsia="方正仿宋_GBK" w:hAnsi="方正仿宋_GBK" w:cs="方正仿宋_GBK" w:hint="eastAsia"/>
          <w:sz w:val="32"/>
          <w:szCs w:val="32"/>
        </w:rPr>
        <w:t>。</w:t>
      </w:r>
    </w:p>
    <w:p w14:paraId="76F216EC"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生境状况和受威胁程度。通过资料查阅和野外调查获得相关信息和数据。</w:t>
      </w:r>
    </w:p>
    <w:p w14:paraId="406655A5"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5、调查工具及鉴定工具书</w:t>
      </w:r>
    </w:p>
    <w:p w14:paraId="30F062CD"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1</w:t>
      </w:r>
      <w:r w:rsidRPr="00BF2D6F">
        <w:rPr>
          <w:rFonts w:ascii="方正仿宋_GBK" w:eastAsia="方正仿宋_GBK" w:hAnsi="方正仿宋_GBK" w:cs="方正仿宋_GBK" w:hint="eastAsia"/>
          <w:sz w:val="32"/>
          <w:szCs w:val="32"/>
        </w:rPr>
        <w:t>）调查工具</w:t>
      </w:r>
    </w:p>
    <w:p w14:paraId="110B0D5F"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主要包括抄网、布袋、蛇夹、塑料袋、密封袋、塑料瓶、电筒、头灯、水鞋、塑料桶、照相机、GPS定位仪、温度计、溶氧测定仪、pH计、传导率测定仪、记录表、记录笔、解剖盘、解剖刀、手术剪、镊子、针线、注射器、麻醉瓶、纱布、脱脂棉、卷尺、乙醚或氯仿、甲醛、乙醇、常备药品等。</w:t>
      </w:r>
    </w:p>
    <w:p w14:paraId="700CA02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（2）鉴定工具书</w:t>
      </w:r>
    </w:p>
    <w:p w14:paraId="2F6892D8"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季达明等.《中国爬行动物图鉴》，2002，河南科学技术出版社。</w:t>
      </w:r>
    </w:p>
    <w:p w14:paraId="59D6356B"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6、调查时间和频次</w:t>
      </w:r>
    </w:p>
    <w:p w14:paraId="09CC389E"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根据爬行动物种类及生活习性，观测研究应在每年的4至9月份进行。调查频次为每年3次，繁殖前（3-4月），繁殖期（5-6月）和繁殖后（8-9月）,每次不少于3天。</w:t>
      </w:r>
    </w:p>
    <w:p w14:paraId="7AA4CAB4" w14:textId="77777777" w:rsidR="00BF2D6F" w:rsidRPr="00BF2D6F" w:rsidRDefault="00BF2D6F" w:rsidP="00BF2D6F">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（三）鸟类调查技术规定</w:t>
      </w:r>
    </w:p>
    <w:p w14:paraId="1F015C45"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1、相关术语</w:t>
      </w:r>
    </w:p>
    <w:p w14:paraId="123D86BB"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w:t>
      </w:r>
      <w:r w:rsidRPr="00BF2D6F">
        <w:rPr>
          <w:rFonts w:ascii="方正仿宋_GBK" w:eastAsia="方正仿宋_GBK" w:hAnsi="方正仿宋_GBK" w:cs="方正仿宋_GBK"/>
          <w:sz w:val="32"/>
          <w:szCs w:val="32"/>
        </w:rPr>
        <w:t>鸟类群落</w:t>
      </w:r>
    </w:p>
    <w:p w14:paraId="5D66683B"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指一定时间某一特定区域或生境内，由资源因素（如食物或</w:t>
      </w:r>
      <w:r w:rsidRPr="00BF2D6F">
        <w:rPr>
          <w:rFonts w:ascii="方正仿宋_GBK" w:eastAsia="方正仿宋_GBK" w:hAnsi="方正仿宋_GBK" w:cs="方正仿宋_GBK"/>
          <w:sz w:val="32"/>
          <w:szCs w:val="32"/>
        </w:rPr>
        <w:lastRenderedPageBreak/>
        <w:t>巢址）所决定的，通过各种相互作用而共存的鸟类集合体。</w:t>
      </w:r>
    </w:p>
    <w:p w14:paraId="3CB9976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w:t>
      </w:r>
      <w:r w:rsidRPr="00BF2D6F">
        <w:rPr>
          <w:rFonts w:ascii="方正仿宋_GBK" w:eastAsia="方正仿宋_GBK" w:hAnsi="方正仿宋_GBK" w:cs="方正仿宋_GBK"/>
          <w:sz w:val="32"/>
          <w:szCs w:val="32"/>
        </w:rPr>
        <w:t>样线</w:t>
      </w:r>
    </w:p>
    <w:p w14:paraId="36F1D01D"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指观测者在观测样地内选定的一条路线。观测者记录沿该路线一定空间范围内出现的鸟</w:t>
      </w:r>
      <w:r w:rsidRPr="00BF2D6F">
        <w:rPr>
          <w:rFonts w:ascii="方正仿宋_GBK" w:eastAsia="方正仿宋_GBK" w:hAnsi="方正仿宋_GBK" w:cs="方正仿宋_GBK" w:hint="eastAsia"/>
          <w:sz w:val="32"/>
          <w:szCs w:val="32"/>
        </w:rPr>
        <w:br/>
      </w:r>
      <w:r w:rsidRPr="00BF2D6F">
        <w:rPr>
          <w:rFonts w:ascii="方正仿宋_GBK" w:eastAsia="方正仿宋_GBK" w:hAnsi="方正仿宋_GBK" w:cs="方正仿宋_GBK"/>
          <w:sz w:val="32"/>
          <w:szCs w:val="32"/>
        </w:rPr>
        <w:t>类物种。</w:t>
      </w:r>
    </w:p>
    <w:p w14:paraId="75C9BAE1"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w:t>
      </w:r>
      <w:r w:rsidRPr="00BF2D6F">
        <w:rPr>
          <w:rFonts w:ascii="方正仿宋_GBK" w:eastAsia="方正仿宋_GBK" w:hAnsi="方正仿宋_GBK" w:cs="方正仿宋_GBK"/>
          <w:sz w:val="32"/>
          <w:szCs w:val="32"/>
        </w:rPr>
        <w:t>样点</w:t>
      </w:r>
    </w:p>
    <w:p w14:paraId="57133B7A"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指以某一地点为中心，观察一定半径或区域内的鸟类物种。</w:t>
      </w:r>
    </w:p>
    <w:p w14:paraId="17DDAD5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w:t>
      </w:r>
      <w:r w:rsidRPr="00BF2D6F">
        <w:rPr>
          <w:rFonts w:ascii="方正仿宋_GBK" w:eastAsia="方正仿宋_GBK" w:hAnsi="方正仿宋_GBK" w:cs="方正仿宋_GBK"/>
          <w:sz w:val="32"/>
          <w:szCs w:val="32"/>
        </w:rPr>
        <w:t>候鸟</w:t>
      </w:r>
    </w:p>
    <w:p w14:paraId="2E4F72F1"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指一年中随着季节的变化，定期地沿相对稳定的迁徙路线，在繁殖地和越冬地之间作远距离迁徙的鸟类。</w:t>
      </w:r>
    </w:p>
    <w:p w14:paraId="38F951F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w:t>
      </w:r>
      <w:r w:rsidRPr="00BF2D6F">
        <w:rPr>
          <w:rFonts w:ascii="方正仿宋_GBK" w:eastAsia="方正仿宋_GBK" w:hAnsi="方正仿宋_GBK" w:cs="方正仿宋_GBK"/>
          <w:sz w:val="32"/>
          <w:szCs w:val="32"/>
        </w:rPr>
        <w:t>迁徙</w:t>
      </w:r>
    </w:p>
    <w:p w14:paraId="4FC9E5A4"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指在每年的春季和秋季，鸟类在越冬地和繁殖地之间进行定期、集群飞迁的习性。在我国，春季迁徙是指鸟类自南方往北方，自越冬地往繁殖地之间的迁徙；秋季迁徙是指鸟类自北方往南方，自繁殖地往越冬地之间的迁徙。</w:t>
      </w:r>
    </w:p>
    <w:p w14:paraId="0F7BA2EB"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w:t>
      </w:r>
      <w:r w:rsidRPr="00BF2D6F">
        <w:rPr>
          <w:rFonts w:ascii="方正仿宋_GBK" w:eastAsia="方正仿宋_GBK" w:hAnsi="方正仿宋_GBK" w:cs="方正仿宋_GBK"/>
          <w:sz w:val="32"/>
          <w:szCs w:val="32"/>
        </w:rPr>
        <w:t>调查原则</w:t>
      </w:r>
    </w:p>
    <w:p w14:paraId="1525B8C9"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w:t>
      </w:r>
      <w:r w:rsidRPr="00BF2D6F">
        <w:rPr>
          <w:rFonts w:ascii="方正仿宋_GBK" w:eastAsia="方正仿宋_GBK" w:hAnsi="方正仿宋_GBK" w:cs="方正仿宋_GBK"/>
          <w:sz w:val="32"/>
          <w:szCs w:val="32"/>
        </w:rPr>
        <w:t>科学性原则</w:t>
      </w:r>
    </w:p>
    <w:p w14:paraId="632EBF53"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有明确的观测目标，观测样地和观测对象应具有代表性，能全面反映观测区域内鸟类多样性的整体状况，具有多种生境的区域可根据需要在不同的生境类型中分别设置足够数量的观测样线和样点；应采用统一、标准化的观测方法，对鸟类种群动态变化进行长期观测。</w:t>
      </w:r>
      <w:r w:rsidRPr="00BF2D6F">
        <w:rPr>
          <w:rFonts w:ascii="方正仿宋_GBK" w:eastAsia="方正仿宋_GBK" w:hAnsi="方正仿宋_GBK" w:cs="方正仿宋_GBK" w:hint="eastAsia"/>
          <w:sz w:val="32"/>
          <w:szCs w:val="32"/>
        </w:rPr>
        <w:br/>
        <w:t>（2）</w:t>
      </w:r>
      <w:r w:rsidRPr="00BF2D6F">
        <w:rPr>
          <w:rFonts w:ascii="方正仿宋_GBK" w:eastAsia="方正仿宋_GBK" w:hAnsi="方正仿宋_GBK" w:cs="方正仿宋_GBK"/>
          <w:sz w:val="32"/>
          <w:szCs w:val="32"/>
        </w:rPr>
        <w:t>可操作性原则</w:t>
      </w:r>
    </w:p>
    <w:p w14:paraId="136EB7DC"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lastRenderedPageBreak/>
        <w:t>观测计划应考虑所拥有的人力、资金和后勤保障等条件，观测样地应具备一定的交通条件和工作条件。应在系统调查的基础上，充分考虑鸟类资源现状、保护状况和观测目标，选择合适的观测区域和观测对象，采用高效率、低成本的观测方法。</w:t>
      </w:r>
    </w:p>
    <w:p w14:paraId="19902B3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w:t>
      </w:r>
      <w:r w:rsidRPr="00BF2D6F">
        <w:rPr>
          <w:rFonts w:ascii="方正仿宋_GBK" w:eastAsia="方正仿宋_GBK" w:hAnsi="方正仿宋_GBK" w:cs="方正仿宋_GBK"/>
          <w:sz w:val="32"/>
          <w:szCs w:val="32"/>
        </w:rPr>
        <w:t>可持续性原则</w:t>
      </w:r>
    </w:p>
    <w:p w14:paraId="4AD5E073"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观测工作应满足生物多样性保护和管理的需要，并能有效地指导生物多样性保护和管理。观测对象、观测样地、观测方法、观测时间和频次一经确定，应长期保持固定，不能随意变动。</w:t>
      </w:r>
    </w:p>
    <w:p w14:paraId="0A1079F7"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w:t>
      </w:r>
      <w:r w:rsidRPr="00BF2D6F">
        <w:rPr>
          <w:rFonts w:ascii="方正仿宋_GBK" w:eastAsia="方正仿宋_GBK" w:hAnsi="方正仿宋_GBK" w:cs="方正仿宋_GBK"/>
          <w:sz w:val="32"/>
          <w:szCs w:val="32"/>
        </w:rPr>
        <w:t>保护性原则</w:t>
      </w:r>
    </w:p>
    <w:p w14:paraId="3523B89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尽量采用非损伤性取样方法，避免不科学的频繁观测。若要捕捉国家重点保护野生动物进行取样或标记，必须获得相关主管部门的行政许可。</w:t>
      </w:r>
    </w:p>
    <w:p w14:paraId="366C899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w:t>
      </w:r>
      <w:r w:rsidRPr="00BF2D6F">
        <w:rPr>
          <w:rFonts w:ascii="方正仿宋_GBK" w:eastAsia="方正仿宋_GBK" w:hAnsi="方正仿宋_GBK" w:cs="方正仿宋_GBK"/>
          <w:sz w:val="32"/>
          <w:szCs w:val="32"/>
        </w:rPr>
        <w:t>安全性原则</w:t>
      </w:r>
    </w:p>
    <w:p w14:paraId="7CE72371"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保障观测者人身安全。在捕捉、处理潜在疫源动物时，应按有关规定进行防疫处理。观测具有一定的野外工作特点，观测者应接受相关专业培训，做好安全防护措施。</w:t>
      </w:r>
    </w:p>
    <w:p w14:paraId="4A47B217"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w:t>
      </w:r>
      <w:r w:rsidRPr="00BF2D6F">
        <w:rPr>
          <w:rFonts w:ascii="方正仿宋_GBK" w:eastAsia="方正仿宋_GBK" w:hAnsi="方正仿宋_GBK" w:cs="方正仿宋_GBK"/>
          <w:sz w:val="32"/>
          <w:szCs w:val="32"/>
        </w:rPr>
        <w:t>调查</w:t>
      </w:r>
      <w:r w:rsidRPr="00BF2D6F">
        <w:rPr>
          <w:rFonts w:ascii="方正仿宋_GBK" w:eastAsia="方正仿宋_GBK" w:hAnsi="方正仿宋_GBK" w:cs="方正仿宋_GBK" w:hint="eastAsia"/>
          <w:sz w:val="32"/>
          <w:szCs w:val="32"/>
        </w:rPr>
        <w:t>样地、样线和样</w:t>
      </w:r>
      <w:r w:rsidRPr="00BF2D6F">
        <w:rPr>
          <w:rFonts w:ascii="方正仿宋_GBK" w:eastAsia="方正仿宋_GBK" w:hAnsi="方正仿宋_GBK" w:cs="方正仿宋_GBK"/>
          <w:sz w:val="32"/>
          <w:szCs w:val="32"/>
        </w:rPr>
        <w:t>点设</w:t>
      </w:r>
      <w:r w:rsidRPr="00BF2D6F">
        <w:rPr>
          <w:rFonts w:ascii="方正仿宋_GBK" w:eastAsia="方正仿宋_GBK" w:hAnsi="方正仿宋_GBK" w:cs="方正仿宋_GBK" w:hint="eastAsia"/>
          <w:sz w:val="32"/>
          <w:szCs w:val="32"/>
        </w:rPr>
        <w:t>置</w:t>
      </w:r>
      <w:r w:rsidRPr="00BF2D6F">
        <w:rPr>
          <w:rFonts w:ascii="方正仿宋_GBK" w:eastAsia="方正仿宋_GBK" w:hAnsi="方正仿宋_GBK" w:cs="方正仿宋_GBK"/>
          <w:sz w:val="32"/>
          <w:szCs w:val="32"/>
        </w:rPr>
        <w:tab/>
      </w:r>
    </w:p>
    <w:p w14:paraId="3B8808ED"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以农田生境为主县域至少设置总长度不少于24km的调查样线和30个观察样点。重点区域和生态红线区域（县域内鸟类多样性较高的区域，如湖泊、河流生境，植物多样性高、生态良好的生境区域等）的调查强度应达到同等区域面积的普通区域的三倍</w:t>
      </w:r>
    </w:p>
    <w:p w14:paraId="6CCB4D81"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w:t>
      </w:r>
      <w:r w:rsidRPr="00BF2D6F">
        <w:rPr>
          <w:rFonts w:ascii="方正仿宋_GBK" w:eastAsia="方正仿宋_GBK" w:hAnsi="方正仿宋_GBK" w:cs="方正仿宋_GBK"/>
          <w:sz w:val="32"/>
          <w:szCs w:val="32"/>
        </w:rPr>
        <w:t>根据观测对象的生物学、生态学特征和观测目标，在</w:t>
      </w:r>
      <w:r w:rsidRPr="00BF2D6F">
        <w:rPr>
          <w:rFonts w:ascii="方正仿宋_GBK" w:eastAsia="方正仿宋_GBK" w:hAnsi="方正仿宋_GBK" w:cs="方正仿宋_GBK"/>
          <w:sz w:val="32"/>
          <w:szCs w:val="32"/>
        </w:rPr>
        <w:lastRenderedPageBreak/>
        <w:t>观测区域内设立样地</w:t>
      </w:r>
      <w:r w:rsidRPr="00BF2D6F">
        <w:rPr>
          <w:rFonts w:ascii="方正仿宋_GBK" w:eastAsia="方正仿宋_GBK" w:hAnsi="方正仿宋_GBK" w:cs="方正仿宋_GBK" w:hint="eastAsia"/>
          <w:sz w:val="32"/>
          <w:szCs w:val="32"/>
        </w:rPr>
        <w:t>。</w:t>
      </w:r>
    </w:p>
    <w:p w14:paraId="4E692CCC"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（3）样线设置。</w:t>
      </w:r>
      <w:r w:rsidRPr="00BF2D6F">
        <w:rPr>
          <w:rFonts w:ascii="方正仿宋_GBK" w:eastAsia="方正仿宋_GBK" w:hAnsi="方正仿宋_GBK" w:cs="方正仿宋_GBK"/>
          <w:sz w:val="32"/>
          <w:szCs w:val="32"/>
        </w:rPr>
        <w:t>生境类型和地形设置样线，各样线互不重叠。一般而言，每种生境类型的样线在2条以上，每条样线长度以1～3km为宜，若因地形限制，样线长度不应小于1km</w:t>
      </w:r>
      <w:r w:rsidRPr="00BF2D6F">
        <w:rPr>
          <w:rFonts w:ascii="方正仿宋_GBK" w:eastAsia="方正仿宋_GBK" w:hAnsi="方正仿宋_GBK" w:cs="方正仿宋_GBK" w:hint="eastAsia"/>
          <w:sz w:val="32"/>
          <w:szCs w:val="32"/>
        </w:rPr>
        <w:t>。</w:t>
      </w:r>
    </w:p>
    <w:p w14:paraId="33E86D58"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（4）样点设置。在一些不便行走的地区（如崎岖山地、湖泊、水库、沼泽、海岸、湿地等），可以在视野开阔的区域选择固定点，</w:t>
      </w:r>
      <w:r w:rsidRPr="00BF2D6F">
        <w:rPr>
          <w:rFonts w:ascii="方正仿宋_GBK" w:eastAsia="方正仿宋_GBK" w:hAnsi="方正仿宋_GBK" w:cs="方正仿宋_GBK"/>
          <w:sz w:val="32"/>
          <w:szCs w:val="32"/>
        </w:rPr>
        <w:t>固定样点之间的距离应根据生境类型确定，一般在0.2km以上</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样点数一般在</w:t>
      </w:r>
      <w:r w:rsidRPr="00BF2D6F">
        <w:rPr>
          <w:rFonts w:ascii="方正仿宋_GBK" w:eastAsia="方正仿宋_GBK" w:hAnsi="方正仿宋_GBK" w:cs="方正仿宋_GBK" w:hint="eastAsia"/>
          <w:sz w:val="32"/>
          <w:szCs w:val="32"/>
        </w:rPr>
        <w:t>5-10个。</w:t>
      </w:r>
    </w:p>
    <w:p w14:paraId="76B79DA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（5）应绘制调查样地的地形图及其在县域内的分布图，应记录样点及样线的GPS地理定位信息，并在地形图上进行标注。</w:t>
      </w:r>
    </w:p>
    <w:p w14:paraId="7D2759CB"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4、调查方法</w:t>
      </w:r>
    </w:p>
    <w:p w14:paraId="69ACAA0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历史资料收集与整理。收集县域内已有资料（发表和未发表的文献、馆藏标本等），结合访谈调查，掌握调查区域内的物种组成及分布的历史记录。</w:t>
      </w:r>
    </w:p>
    <w:p w14:paraId="2003639A"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样线法观测。观测时行进速度一般为1.5～3km/h。根据样线两侧观察范围的限定，应灵活采用不限宽度、固定宽度和可变宽度的3种方法。</w:t>
      </w:r>
      <w:r w:rsidRPr="00BF2D6F">
        <w:rPr>
          <w:rFonts w:ascii="方正仿宋_GBK" w:eastAsia="方正仿宋_GBK" w:hAnsi="方正仿宋_GBK" w:cs="方正仿宋_GBK"/>
          <w:sz w:val="32"/>
          <w:szCs w:val="32"/>
        </w:rPr>
        <w:t>行进期间记录物种和个体数量，</w:t>
      </w:r>
      <w:r w:rsidRPr="00BF2D6F">
        <w:rPr>
          <w:rFonts w:ascii="方正仿宋_GBK" w:eastAsia="方正仿宋_GBK" w:hAnsi="方正仿宋_GBK" w:cs="方正仿宋_GBK" w:hint="eastAsia"/>
          <w:sz w:val="32"/>
          <w:szCs w:val="32"/>
        </w:rPr>
        <w:t>通常每条样线</w:t>
      </w:r>
      <w:r w:rsidRPr="00BF2D6F">
        <w:rPr>
          <w:rFonts w:ascii="方正仿宋_GBK" w:eastAsia="方正仿宋_GBK" w:hAnsi="方正仿宋_GBK" w:cs="方正仿宋_GBK"/>
          <w:sz w:val="32"/>
          <w:szCs w:val="32"/>
        </w:rPr>
        <w:t>2人合作</w:t>
      </w:r>
      <w:r w:rsidRPr="00BF2D6F">
        <w:rPr>
          <w:rFonts w:ascii="方正仿宋_GBK" w:eastAsia="方正仿宋_GBK" w:hAnsi="方正仿宋_GBK" w:cs="方正仿宋_GBK" w:hint="eastAsia"/>
          <w:sz w:val="32"/>
          <w:szCs w:val="32"/>
        </w:rPr>
        <w:t>完成。</w:t>
      </w:r>
    </w:p>
    <w:p w14:paraId="3D10BFFF"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样点法观测。灵活采用不限半径、固定半径和可变半径的3种方法观测，每个样点一般观测3～10分钟。记录观测到的鸟类种类和数量。</w:t>
      </w:r>
    </w:p>
    <w:p w14:paraId="46A26431"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分区直数法。根据地貌、地形或生境类型对整个观测区域进行分区，逐一统计各个分区中的鸟类种类和数量，得出观测区域</w:t>
      </w:r>
      <w:r w:rsidRPr="00BF2D6F">
        <w:rPr>
          <w:rFonts w:ascii="方正仿宋_GBK" w:eastAsia="方正仿宋_GBK" w:hAnsi="方正仿宋_GBK" w:cs="方正仿宋_GBK" w:hint="eastAsia"/>
          <w:sz w:val="32"/>
          <w:szCs w:val="32"/>
        </w:rPr>
        <w:lastRenderedPageBreak/>
        <w:t>内鸟类总种数和个体数量。该方法较适用于较小面积的湿地，主要应用于水鸟或其他集群鸟类的观测。</w:t>
      </w:r>
    </w:p>
    <w:p w14:paraId="5EEA7B60"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5、调查工具及鉴定工具书</w:t>
      </w:r>
    </w:p>
    <w:p w14:paraId="648BE7F7"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1</w:t>
      </w:r>
      <w:r w:rsidRPr="00BF2D6F">
        <w:rPr>
          <w:rFonts w:ascii="方正仿宋_GBK" w:eastAsia="方正仿宋_GBK" w:hAnsi="方正仿宋_GBK" w:cs="方正仿宋_GBK" w:hint="eastAsia"/>
          <w:sz w:val="32"/>
          <w:szCs w:val="32"/>
        </w:rPr>
        <w:t>）调查工具</w:t>
      </w:r>
    </w:p>
    <w:p w14:paraId="664EE39E"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GPS定位仪、双筒望远镜、单筒望远镜、数码相机、地形图、地图、头灯或手电筒、绘图笔、记步器、石膏粉及个人用品等。</w:t>
      </w:r>
    </w:p>
    <w:p w14:paraId="7B7F0C0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（2）鉴定工具书</w:t>
      </w:r>
    </w:p>
    <w:p w14:paraId="53FD2409"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钱燕文等.《中国鸟类动物图鉴》，1995，河南科学技术出版社。</w:t>
      </w:r>
    </w:p>
    <w:p w14:paraId="315C4FCD"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马敬能</w:t>
      </w:r>
      <w:r w:rsidRPr="00BF2D6F">
        <w:rPr>
          <w:rFonts w:ascii="方正仿宋_GBK" w:eastAsia="方正仿宋_GBK" w:hAnsi="方正仿宋_GBK" w:cs="方正仿宋_GBK" w:hint="eastAsia"/>
          <w:sz w:val="32"/>
          <w:szCs w:val="32"/>
        </w:rPr>
        <w:t>等.《中国鸟类野外手册》，2000，湖南教育出版社。</w:t>
      </w:r>
    </w:p>
    <w:p w14:paraId="3D6E3FD8"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郭冬生，张正旺.《中国鸟类生态大图鉴》，2015，重庆大学出版社。</w:t>
      </w:r>
    </w:p>
    <w:p w14:paraId="4994092D"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6、调查时间和频次</w:t>
      </w:r>
    </w:p>
    <w:p w14:paraId="4F30D6AB"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根据鸟类活动高峰期确定一天中的观测时间，一般在早晨日出后</w:t>
      </w:r>
      <w:r w:rsidRPr="00BF2D6F">
        <w:rPr>
          <w:rFonts w:ascii="方正仿宋_GBK" w:eastAsia="方正仿宋_GBK" w:hAnsi="方正仿宋_GBK" w:cs="方正仿宋_GBK"/>
          <w:sz w:val="32"/>
          <w:szCs w:val="32"/>
        </w:rPr>
        <w:t>3</w:t>
      </w:r>
      <w:r w:rsidRPr="00BF2D6F">
        <w:rPr>
          <w:rFonts w:ascii="方正仿宋_GBK" w:eastAsia="方正仿宋_GBK" w:hAnsi="方正仿宋_GBK" w:cs="方正仿宋_GBK" w:hint="eastAsia"/>
          <w:sz w:val="32"/>
          <w:szCs w:val="32"/>
        </w:rPr>
        <w:t>小时内和傍晚日落前</w:t>
      </w:r>
      <w:r w:rsidRPr="00BF2D6F">
        <w:rPr>
          <w:rFonts w:ascii="方正仿宋_GBK" w:eastAsia="方正仿宋_GBK" w:hAnsi="方正仿宋_GBK" w:cs="方正仿宋_GBK"/>
          <w:sz w:val="32"/>
          <w:szCs w:val="32"/>
        </w:rPr>
        <w:t>3</w:t>
      </w:r>
      <w:r w:rsidRPr="00BF2D6F">
        <w:rPr>
          <w:rFonts w:ascii="方正仿宋_GBK" w:eastAsia="方正仿宋_GBK" w:hAnsi="方正仿宋_GBK" w:cs="方正仿宋_GBK" w:hint="eastAsia"/>
          <w:sz w:val="32"/>
          <w:szCs w:val="32"/>
        </w:rPr>
        <w:t>小时内进行观测。观测时天气应为晴天或多云。</w:t>
      </w:r>
    </w:p>
    <w:p w14:paraId="1FA8375D"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鸟类调查根据鸟类生活习性，分繁殖期、越冬期和迁徙期分别进行，其中，繁殖期调查时间一般在每年的</w:t>
      </w:r>
      <w:r w:rsidRPr="00BF2D6F">
        <w:rPr>
          <w:rFonts w:ascii="方正仿宋_GBK" w:eastAsia="方正仿宋_GBK" w:hAnsi="方正仿宋_GBK" w:cs="方正仿宋_GBK"/>
          <w:sz w:val="32"/>
          <w:szCs w:val="32"/>
        </w:rPr>
        <w:t>4</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7月，越冬期为12</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2月</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迁徙期</w:t>
      </w:r>
      <w:r w:rsidRPr="00BF2D6F">
        <w:rPr>
          <w:rFonts w:ascii="方正仿宋_GBK" w:eastAsia="方正仿宋_GBK" w:hAnsi="方正仿宋_GBK" w:cs="方正仿宋_GBK" w:hint="eastAsia"/>
          <w:sz w:val="32"/>
          <w:szCs w:val="32"/>
        </w:rPr>
        <w:t>为</w:t>
      </w:r>
      <w:r w:rsidRPr="00BF2D6F">
        <w:rPr>
          <w:rFonts w:ascii="方正仿宋_GBK" w:eastAsia="方正仿宋_GBK" w:hAnsi="方正仿宋_GBK" w:cs="方正仿宋_GBK"/>
          <w:sz w:val="32"/>
          <w:szCs w:val="32"/>
        </w:rPr>
        <w:t>春季</w:t>
      </w:r>
      <w:r w:rsidRPr="00BF2D6F">
        <w:rPr>
          <w:rFonts w:ascii="方正仿宋_GBK" w:eastAsia="方正仿宋_GBK" w:hAnsi="方正仿宋_GBK" w:cs="方正仿宋_GBK" w:hint="eastAsia"/>
          <w:sz w:val="32"/>
          <w:szCs w:val="32"/>
        </w:rPr>
        <w:t>3-</w:t>
      </w:r>
      <w:r w:rsidRPr="00BF2D6F">
        <w:rPr>
          <w:rFonts w:ascii="方正仿宋_GBK" w:eastAsia="方正仿宋_GBK" w:hAnsi="方正仿宋_GBK" w:cs="方正仿宋_GBK"/>
          <w:sz w:val="32"/>
          <w:szCs w:val="32"/>
        </w:rPr>
        <w:t>4月和秋季</w:t>
      </w:r>
      <w:r w:rsidRPr="00BF2D6F">
        <w:rPr>
          <w:rFonts w:ascii="方正仿宋_GBK" w:eastAsia="方正仿宋_GBK" w:hAnsi="方正仿宋_GBK" w:cs="方正仿宋_GBK" w:hint="eastAsia"/>
          <w:sz w:val="32"/>
          <w:szCs w:val="32"/>
        </w:rPr>
        <w:t>9-</w:t>
      </w:r>
      <w:r w:rsidRPr="00BF2D6F">
        <w:rPr>
          <w:rFonts w:ascii="方正仿宋_GBK" w:eastAsia="方正仿宋_GBK" w:hAnsi="方正仿宋_GBK" w:cs="方正仿宋_GBK"/>
          <w:sz w:val="32"/>
          <w:szCs w:val="32"/>
        </w:rPr>
        <w:t>10月</w:t>
      </w:r>
      <w:r w:rsidRPr="00BF2D6F">
        <w:rPr>
          <w:rFonts w:ascii="方正仿宋_GBK" w:eastAsia="方正仿宋_GBK" w:hAnsi="方正仿宋_GBK" w:cs="方正仿宋_GBK" w:hint="eastAsia"/>
          <w:sz w:val="32"/>
          <w:szCs w:val="32"/>
        </w:rPr>
        <w:t>。繁殖期和越冬期调查都应在大多数种类的种群数量相对稳定的时期内进行。</w:t>
      </w:r>
    </w:p>
    <w:p w14:paraId="1360AB14"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繁殖期：观测时间可包括整个繁殖季节，或选择其中的一个时段进行。观测应至少开展2次，繁殖前期和繁殖后期各开展1次。</w:t>
      </w:r>
    </w:p>
    <w:p w14:paraId="7E8FCBE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lastRenderedPageBreak/>
        <w:t>越冬期：选择每年</w:t>
      </w:r>
      <w:r w:rsidRPr="00BF2D6F">
        <w:rPr>
          <w:rFonts w:ascii="方正仿宋_GBK" w:eastAsia="方正仿宋_GBK" w:hAnsi="方正仿宋_GBK" w:cs="方正仿宋_GBK"/>
          <w:sz w:val="32"/>
          <w:szCs w:val="32"/>
        </w:rPr>
        <w:t>12</w:t>
      </w:r>
      <w:r w:rsidRPr="00BF2D6F">
        <w:rPr>
          <w:rFonts w:ascii="方正仿宋_GBK" w:eastAsia="方正仿宋_GBK" w:hAnsi="方正仿宋_GBK" w:cs="方正仿宋_GBK" w:hint="eastAsia"/>
          <w:sz w:val="32"/>
          <w:szCs w:val="32"/>
        </w:rPr>
        <w:t>月和次年1、</w:t>
      </w:r>
      <w:r w:rsidRPr="00BF2D6F">
        <w:rPr>
          <w:rFonts w:ascii="方正仿宋_GBK" w:eastAsia="方正仿宋_GBK" w:hAnsi="方正仿宋_GBK" w:cs="方正仿宋_GBK"/>
          <w:sz w:val="32"/>
          <w:szCs w:val="32"/>
        </w:rPr>
        <w:t>2</w:t>
      </w:r>
      <w:r w:rsidRPr="00BF2D6F">
        <w:rPr>
          <w:rFonts w:ascii="方正仿宋_GBK" w:eastAsia="方正仿宋_GBK" w:hAnsi="方正仿宋_GBK" w:cs="方正仿宋_GBK" w:hint="eastAsia"/>
          <w:sz w:val="32"/>
          <w:szCs w:val="32"/>
        </w:rPr>
        <w:t>月每月开展1次观测，每次3-</w:t>
      </w:r>
      <w:r w:rsidRPr="00BF2D6F">
        <w:rPr>
          <w:rFonts w:ascii="方正仿宋_GBK" w:eastAsia="方正仿宋_GBK" w:hAnsi="方正仿宋_GBK" w:cs="方正仿宋_GBK"/>
          <w:sz w:val="32"/>
          <w:szCs w:val="32"/>
        </w:rPr>
        <w:t>4天</w:t>
      </w:r>
      <w:r w:rsidRPr="00BF2D6F">
        <w:rPr>
          <w:rFonts w:ascii="方正仿宋_GBK" w:eastAsia="方正仿宋_GBK" w:hAnsi="方正仿宋_GBK" w:cs="方正仿宋_GBK" w:hint="eastAsia"/>
          <w:sz w:val="32"/>
          <w:szCs w:val="32"/>
        </w:rPr>
        <w:t>。</w:t>
      </w:r>
    </w:p>
    <w:p w14:paraId="6D8E01C8"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迁徙期：春、秋季各开展2次观测，每次3</w:t>
      </w:r>
      <w:r w:rsidRPr="00BF2D6F">
        <w:rPr>
          <w:rFonts w:ascii="方正仿宋_GBK" w:eastAsia="方正仿宋_GBK" w:hAnsi="方正仿宋_GBK" w:cs="方正仿宋_GBK"/>
          <w:sz w:val="32"/>
          <w:szCs w:val="32"/>
        </w:rPr>
        <w:t>天</w:t>
      </w:r>
      <w:r w:rsidRPr="00BF2D6F">
        <w:rPr>
          <w:rFonts w:ascii="方正仿宋_GBK" w:eastAsia="方正仿宋_GBK" w:hAnsi="方正仿宋_GBK" w:cs="方正仿宋_GBK" w:hint="eastAsia"/>
          <w:sz w:val="32"/>
          <w:szCs w:val="32"/>
        </w:rPr>
        <w:t>。</w:t>
      </w:r>
    </w:p>
    <w:p w14:paraId="7BE73D94" w14:textId="77777777" w:rsidR="00BF2D6F" w:rsidRPr="00BF2D6F" w:rsidRDefault="00BF2D6F" w:rsidP="00BF2D6F">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（四）哺乳动物调查技术规定</w:t>
      </w:r>
    </w:p>
    <w:p w14:paraId="71325491"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1、相关术语</w:t>
      </w:r>
    </w:p>
    <w:p w14:paraId="32E33DFB"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w:t>
      </w:r>
      <w:r w:rsidRPr="00BF2D6F">
        <w:rPr>
          <w:rFonts w:ascii="方正仿宋_GBK" w:eastAsia="方正仿宋_GBK" w:hAnsi="方正仿宋_GBK" w:cs="方正仿宋_GBK"/>
          <w:sz w:val="32"/>
          <w:szCs w:val="32"/>
        </w:rPr>
        <w:t>小型哺乳动物、中型哺乳动物和大型哺乳动物</w:t>
      </w:r>
      <w:r w:rsidRPr="00BF2D6F">
        <w:rPr>
          <w:rFonts w:ascii="方正仿宋_GBK" w:eastAsia="方正仿宋_GBK" w:hAnsi="方正仿宋_GBK" w:cs="方正仿宋_GBK" w:hint="eastAsia"/>
          <w:sz w:val="32"/>
          <w:szCs w:val="32"/>
        </w:rPr>
        <w:t>。</w:t>
      </w:r>
    </w:p>
    <w:p w14:paraId="52CD9109"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以兔形目动物（如蒙古兔）为准，体型小于或等于兔形目动物的哺乳动物为小型哺乳动物，包括啮齿目、猬形目、鼩形目、攀鼩目、翼手目、兔形目、部分食肉目、灵长目懒猴科动物等；以犬科动物（如狼）、灵长类动物（如猕猴）、偶蹄类动物（如麝）为准，体型大于兔形目动物、小于或等于狼、猕猴、麝的为中型哺乳动物；体型大于狼、猕猴、麝的为大型哺乳动物。</w:t>
      </w:r>
    </w:p>
    <w:p w14:paraId="3341F1B8"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w:t>
      </w:r>
      <w:r w:rsidRPr="00BF2D6F">
        <w:rPr>
          <w:rFonts w:ascii="方正仿宋_GBK" w:eastAsia="方正仿宋_GBK" w:hAnsi="方正仿宋_GBK" w:cs="方正仿宋_GBK"/>
          <w:sz w:val="32"/>
          <w:szCs w:val="32"/>
        </w:rPr>
        <w:t>样线法</w:t>
      </w:r>
    </w:p>
    <w:p w14:paraId="03E2E57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指观测者在观测样地内沿选定的一条路线记录一定空间范围内出现的物种相关信息的方法。</w:t>
      </w:r>
    </w:p>
    <w:p w14:paraId="3289632A"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w:t>
      </w:r>
      <w:r w:rsidRPr="00BF2D6F">
        <w:rPr>
          <w:rFonts w:ascii="方正仿宋_GBK" w:eastAsia="方正仿宋_GBK" w:hAnsi="方正仿宋_GBK" w:cs="方正仿宋_GBK"/>
          <w:sz w:val="32"/>
          <w:szCs w:val="32"/>
        </w:rPr>
        <w:t>样点</w:t>
      </w:r>
    </w:p>
    <w:p w14:paraId="5BAE1BCC"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指以某一地点为中心，观测一定半径或区域内的哺乳动物。</w:t>
      </w:r>
    </w:p>
    <w:p w14:paraId="416D3D4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w:t>
      </w:r>
      <w:r w:rsidRPr="00BF2D6F">
        <w:rPr>
          <w:rFonts w:ascii="方正仿宋_GBK" w:eastAsia="方正仿宋_GBK" w:hAnsi="方正仿宋_GBK" w:cs="方正仿宋_GBK"/>
          <w:sz w:val="32"/>
          <w:szCs w:val="32"/>
        </w:rPr>
        <w:t>总体计数法</w:t>
      </w:r>
    </w:p>
    <w:p w14:paraId="16D469F1"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指观测者通过肉眼或望远镜等观测设备对整个地区出现的大、中型哺乳动物个体进行完全计数的方法。</w:t>
      </w:r>
    </w:p>
    <w:p w14:paraId="6DF10F4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w:t>
      </w:r>
      <w:r w:rsidRPr="00BF2D6F">
        <w:rPr>
          <w:rFonts w:ascii="方正仿宋_GBK" w:eastAsia="方正仿宋_GBK" w:hAnsi="方正仿宋_GBK" w:cs="方正仿宋_GBK"/>
          <w:sz w:val="32"/>
          <w:szCs w:val="32"/>
        </w:rPr>
        <w:t>样方法</w:t>
      </w:r>
    </w:p>
    <w:p w14:paraId="53E3F0A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指观测者在设定的样方中计数见到的动物实体或活动痕迹</w:t>
      </w:r>
      <w:r w:rsidRPr="00BF2D6F">
        <w:rPr>
          <w:rFonts w:ascii="方正仿宋_GBK" w:eastAsia="方正仿宋_GBK" w:hAnsi="方正仿宋_GBK" w:cs="方正仿宋_GBK"/>
          <w:sz w:val="32"/>
          <w:szCs w:val="32"/>
        </w:rPr>
        <w:lastRenderedPageBreak/>
        <w:t>的观测方法。</w:t>
      </w:r>
    </w:p>
    <w:p w14:paraId="6A934899"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（6）</w:t>
      </w:r>
      <w:r w:rsidRPr="00BF2D6F">
        <w:rPr>
          <w:rFonts w:ascii="方正仿宋_GBK" w:eastAsia="方正仿宋_GBK" w:hAnsi="方正仿宋_GBK" w:cs="方正仿宋_GBK"/>
          <w:sz w:val="32"/>
          <w:szCs w:val="32"/>
        </w:rPr>
        <w:t>痕迹计数法</w:t>
      </w:r>
    </w:p>
    <w:p w14:paraId="2F54F5F1"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指观测者针对一些不容易捕捉或者观测的哺乳动物，借助其遗留下的且易于鉴定的活动痕迹推测哺乳动物种类，估算其种群数量的一种方法。</w:t>
      </w:r>
    </w:p>
    <w:p w14:paraId="696BE8A7"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（7）</w:t>
      </w:r>
      <w:r w:rsidRPr="00BF2D6F">
        <w:rPr>
          <w:rFonts w:ascii="方正仿宋_GBK" w:eastAsia="方正仿宋_GBK" w:hAnsi="方正仿宋_GBK" w:cs="方正仿宋_GBK"/>
          <w:sz w:val="32"/>
          <w:szCs w:val="32"/>
        </w:rPr>
        <w:t>粪堆计数法</w:t>
      </w:r>
    </w:p>
    <w:p w14:paraId="6BC94128"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指观测者通过计数一定范围内大、中型哺乳动物遗留的粪堆数对其种群数量进行估测的一种方法。</w:t>
      </w:r>
    </w:p>
    <w:p w14:paraId="22D58A5A"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（8）</w:t>
      </w:r>
      <w:r w:rsidRPr="00BF2D6F">
        <w:rPr>
          <w:rFonts w:ascii="方正仿宋_GBK" w:eastAsia="方正仿宋_GBK" w:hAnsi="方正仿宋_GBK" w:cs="方正仿宋_GBK"/>
          <w:sz w:val="32"/>
          <w:szCs w:val="32"/>
        </w:rPr>
        <w:t>红外相机自动拍摄法</w:t>
      </w:r>
    </w:p>
    <w:p w14:paraId="75296B0B"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指观测者利用红外感应自动照相机，自动记录在其感应范围内活动的动物影像的观测方法。</w:t>
      </w:r>
    </w:p>
    <w:p w14:paraId="50FC88B8"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w:t>
      </w:r>
      <w:r w:rsidRPr="00BF2D6F">
        <w:rPr>
          <w:rFonts w:ascii="方正仿宋_GBK" w:eastAsia="方正仿宋_GBK" w:hAnsi="方正仿宋_GBK" w:cs="方正仿宋_GBK"/>
          <w:sz w:val="32"/>
          <w:szCs w:val="32"/>
        </w:rPr>
        <w:t>调查原则</w:t>
      </w:r>
    </w:p>
    <w:p w14:paraId="0315E14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w:t>
      </w:r>
      <w:r w:rsidRPr="00BF2D6F">
        <w:rPr>
          <w:rFonts w:ascii="方正仿宋_GBK" w:eastAsia="方正仿宋_GBK" w:hAnsi="方正仿宋_GBK" w:cs="方正仿宋_GBK"/>
          <w:sz w:val="32"/>
          <w:szCs w:val="32"/>
        </w:rPr>
        <w:t>科学性原则</w:t>
      </w:r>
    </w:p>
    <w:p w14:paraId="796FF984"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有明确的观测目标，观测样地和观测对象应具有代表性，能全面反映观测区域内哺乳动物多样性和群落的整体状况；应采用统一、标准化的观测方法，对哺乳动物种群动态变化进行长期观测。观测方法和观测结果应具有可重复性。</w:t>
      </w:r>
    </w:p>
    <w:p w14:paraId="57C43AE9"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w:t>
      </w:r>
      <w:r w:rsidRPr="00BF2D6F">
        <w:rPr>
          <w:rFonts w:ascii="方正仿宋_GBK" w:eastAsia="方正仿宋_GBK" w:hAnsi="方正仿宋_GBK" w:cs="方正仿宋_GBK"/>
          <w:sz w:val="32"/>
          <w:szCs w:val="32"/>
        </w:rPr>
        <w:t>可操作性原则</w:t>
      </w:r>
    </w:p>
    <w:p w14:paraId="1E14D417"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观测计划应考虑所拥有的人力、资金和后勤保障等条件，观测样地应具备一定的交通条件和工作条件。应在系统调查的基础上，充分考虑哺乳动物资源现状、保护状况和观测目标等因素选择合适的观测区域和观测对象，采用高效率、低成本的观测方法。</w:t>
      </w:r>
    </w:p>
    <w:p w14:paraId="201928DC"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w:t>
      </w:r>
      <w:r w:rsidRPr="00BF2D6F">
        <w:rPr>
          <w:rFonts w:ascii="方正仿宋_GBK" w:eastAsia="方正仿宋_GBK" w:hAnsi="方正仿宋_GBK" w:cs="方正仿宋_GBK"/>
          <w:sz w:val="32"/>
          <w:szCs w:val="32"/>
        </w:rPr>
        <w:t>可持续性原则</w:t>
      </w:r>
    </w:p>
    <w:p w14:paraId="004143BC"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lastRenderedPageBreak/>
        <w:t>观测工作应满足生物多样性保护和管理的需要，并能有效地指导生物多样性保护和管理。观测对象、观测样地、观测方法、观测时间和频次一经确定，应长期保持固定，不随意变动。</w:t>
      </w:r>
    </w:p>
    <w:p w14:paraId="62D04588"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w:t>
      </w:r>
      <w:r w:rsidRPr="00BF2D6F">
        <w:rPr>
          <w:rFonts w:ascii="方正仿宋_GBK" w:eastAsia="方正仿宋_GBK" w:hAnsi="方正仿宋_GBK" w:cs="方正仿宋_GBK"/>
          <w:sz w:val="32"/>
          <w:szCs w:val="32"/>
        </w:rPr>
        <w:t>保护性原则</w:t>
      </w:r>
    </w:p>
    <w:p w14:paraId="6B086220"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尽量采用非损伤性取样方法，避免不科学的频繁观测。若要捕捉国家重点保护野生动物进行取样或标记，必须获得相关主管部门的行政许可。</w:t>
      </w:r>
    </w:p>
    <w:p w14:paraId="3BA9472F"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w:t>
      </w:r>
      <w:r w:rsidRPr="00BF2D6F">
        <w:rPr>
          <w:rFonts w:ascii="方正仿宋_GBK" w:eastAsia="方正仿宋_GBK" w:hAnsi="方正仿宋_GBK" w:cs="方正仿宋_GBK"/>
          <w:sz w:val="32"/>
          <w:szCs w:val="32"/>
        </w:rPr>
        <w:t>安全性原则</w:t>
      </w:r>
    </w:p>
    <w:p w14:paraId="681C9CBB"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在捕捉、处理潜在疫源动物时，应按有关规定进行防疫处理。观测具有一定的野外工作特点，观测者应接受相关专业培训，做好防护措施。</w:t>
      </w:r>
    </w:p>
    <w:p w14:paraId="2CB596CA"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w:t>
      </w:r>
      <w:r w:rsidRPr="00BF2D6F">
        <w:rPr>
          <w:rFonts w:ascii="方正仿宋_GBK" w:eastAsia="方正仿宋_GBK" w:hAnsi="方正仿宋_GBK" w:cs="方正仿宋_GBK"/>
          <w:sz w:val="32"/>
          <w:szCs w:val="32"/>
        </w:rPr>
        <w:t>调查</w:t>
      </w:r>
      <w:r w:rsidRPr="00BF2D6F">
        <w:rPr>
          <w:rFonts w:ascii="方正仿宋_GBK" w:eastAsia="方正仿宋_GBK" w:hAnsi="方正仿宋_GBK" w:cs="方正仿宋_GBK" w:hint="eastAsia"/>
          <w:sz w:val="32"/>
          <w:szCs w:val="32"/>
        </w:rPr>
        <w:t>样地和样方</w:t>
      </w:r>
      <w:r w:rsidRPr="00BF2D6F">
        <w:rPr>
          <w:rFonts w:ascii="方正仿宋_GBK" w:eastAsia="方正仿宋_GBK" w:hAnsi="方正仿宋_GBK" w:cs="方正仿宋_GBK"/>
          <w:sz w:val="32"/>
          <w:szCs w:val="32"/>
        </w:rPr>
        <w:t>设</w:t>
      </w:r>
      <w:r w:rsidRPr="00BF2D6F">
        <w:rPr>
          <w:rFonts w:ascii="方正仿宋_GBK" w:eastAsia="方正仿宋_GBK" w:hAnsi="方正仿宋_GBK" w:cs="方正仿宋_GBK" w:hint="eastAsia"/>
          <w:sz w:val="32"/>
          <w:szCs w:val="32"/>
        </w:rPr>
        <w:t>置</w:t>
      </w:r>
    </w:p>
    <w:p w14:paraId="4D668997"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以农田生境为主县域至少设置总长度不少于30km的调查样线和15个观察样点或者12个样方。采用夹日法调查鼠类等小型哺乳动物时应在典型环境中投放鼠夹不少于300个。重点区域和生态红线区域适当提供调查强度。</w:t>
      </w:r>
    </w:p>
    <w:p w14:paraId="71B9474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（2）样地设置。根据调查对象（</w:t>
      </w:r>
      <w:r w:rsidRPr="00BF2D6F">
        <w:rPr>
          <w:rFonts w:ascii="方正仿宋_GBK" w:eastAsia="方正仿宋_GBK" w:hAnsi="方正仿宋_GBK" w:cs="方正仿宋_GBK"/>
          <w:sz w:val="32"/>
          <w:szCs w:val="32"/>
        </w:rPr>
        <w:t>所有的</w:t>
      </w:r>
      <w:r w:rsidRPr="00BF2D6F">
        <w:rPr>
          <w:rFonts w:ascii="方正仿宋_GBK" w:eastAsia="方正仿宋_GBK" w:hAnsi="方正仿宋_GBK" w:cs="方正仿宋_GBK" w:hint="eastAsia"/>
          <w:sz w:val="32"/>
          <w:szCs w:val="32"/>
        </w:rPr>
        <w:t>哺乳</w:t>
      </w:r>
      <w:r w:rsidRPr="00BF2D6F">
        <w:rPr>
          <w:rFonts w:ascii="方正仿宋_GBK" w:eastAsia="方正仿宋_GBK" w:hAnsi="方正仿宋_GBK" w:cs="方正仿宋_GBK"/>
          <w:sz w:val="32"/>
          <w:szCs w:val="32"/>
        </w:rPr>
        <w:t>动物</w:t>
      </w:r>
      <w:r w:rsidRPr="00BF2D6F">
        <w:rPr>
          <w:rFonts w:ascii="方正仿宋_GBK" w:eastAsia="方正仿宋_GBK" w:hAnsi="方正仿宋_GBK" w:cs="方正仿宋_GBK" w:hint="eastAsia"/>
          <w:sz w:val="32"/>
          <w:szCs w:val="32"/>
        </w:rPr>
        <w:t>和特定物种（濒危或保护物种）的生物学、生态学特征和调查指标，在调查区域内的所选样地应涵盖调查对象活动的主要栖息地类型、生态系统类型和保护区。</w:t>
      </w:r>
    </w:p>
    <w:p w14:paraId="6BEFB44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（3）样方设置。</w:t>
      </w:r>
      <w:r w:rsidRPr="00BF2D6F">
        <w:rPr>
          <w:rFonts w:ascii="方正仿宋_GBK" w:eastAsia="方正仿宋_GBK" w:hAnsi="方正仿宋_GBK" w:cs="方正仿宋_GBK"/>
          <w:sz w:val="32"/>
          <w:szCs w:val="32"/>
        </w:rPr>
        <w:t>将观测样地划分为若干个相同面积的样方。样方一般设置为方形。统计动物实体时，样方面积一般在500×500m</w:t>
      </w:r>
      <w:r w:rsidRPr="00BF2D6F">
        <w:rPr>
          <w:rFonts w:ascii="方正仿宋_GBK" w:eastAsia="方正仿宋_GBK" w:hAnsi="方正仿宋_GBK" w:cs="方正仿宋_GBK"/>
          <w:sz w:val="32"/>
          <w:szCs w:val="32"/>
          <w:vertAlign w:val="superscript"/>
        </w:rPr>
        <w:t>2</w:t>
      </w:r>
      <w:r w:rsidRPr="00BF2D6F">
        <w:rPr>
          <w:rFonts w:ascii="方正仿宋_GBK" w:eastAsia="方正仿宋_GBK" w:hAnsi="方正仿宋_GBK" w:cs="方正仿宋_GBK"/>
          <w:sz w:val="32"/>
          <w:szCs w:val="32"/>
        </w:rPr>
        <w:t>左右；当利用动物活动痕迹（如粪便、卧迹、足迹链、</w:t>
      </w:r>
      <w:r w:rsidRPr="00BF2D6F">
        <w:rPr>
          <w:rFonts w:ascii="方正仿宋_GBK" w:eastAsia="方正仿宋_GBK" w:hAnsi="方正仿宋_GBK" w:cs="方正仿宋_GBK"/>
          <w:sz w:val="32"/>
          <w:szCs w:val="32"/>
        </w:rPr>
        <w:lastRenderedPageBreak/>
        <w:t>尿迹等）进行统计时，样方面积应不小于50×50m</w:t>
      </w:r>
      <w:r w:rsidRPr="00BF2D6F">
        <w:rPr>
          <w:rFonts w:ascii="方正仿宋_GBK" w:eastAsia="方正仿宋_GBK" w:hAnsi="方正仿宋_GBK" w:cs="方正仿宋_GBK"/>
          <w:sz w:val="32"/>
          <w:szCs w:val="32"/>
          <w:vertAlign w:val="superscript"/>
        </w:rPr>
        <w:t>2</w:t>
      </w:r>
      <w:r w:rsidRPr="00BF2D6F">
        <w:rPr>
          <w:rFonts w:ascii="方正仿宋_GBK" w:eastAsia="方正仿宋_GBK" w:hAnsi="方正仿宋_GBK" w:cs="方正仿宋_GBK"/>
          <w:sz w:val="32"/>
          <w:szCs w:val="32"/>
        </w:rPr>
        <w:t>。小型陆生哺乳动物观测可以设置100×100m</w:t>
      </w:r>
      <w:r w:rsidRPr="00BF2D6F">
        <w:rPr>
          <w:rFonts w:ascii="方正仿宋_GBK" w:eastAsia="方正仿宋_GBK" w:hAnsi="方正仿宋_GBK" w:cs="方正仿宋_GBK"/>
          <w:sz w:val="32"/>
          <w:szCs w:val="32"/>
          <w:vertAlign w:val="superscript"/>
        </w:rPr>
        <w:t>2</w:t>
      </w:r>
      <w:r w:rsidRPr="00BF2D6F">
        <w:rPr>
          <w:rFonts w:ascii="方正仿宋_GBK" w:eastAsia="方正仿宋_GBK" w:hAnsi="方正仿宋_GBK" w:cs="方正仿宋_GBK"/>
          <w:sz w:val="32"/>
          <w:szCs w:val="32"/>
        </w:rPr>
        <w:t>样方。</w:t>
      </w:r>
      <w:r w:rsidRPr="00BF2D6F">
        <w:rPr>
          <w:rFonts w:ascii="方正仿宋_GBK" w:eastAsia="方正仿宋_GBK" w:hAnsi="方正仿宋_GBK" w:cs="方正仿宋_GBK" w:hint="eastAsia"/>
          <w:sz w:val="32"/>
          <w:szCs w:val="32"/>
        </w:rPr>
        <w:t>观察时随机抽取不少于7个样方，</w:t>
      </w:r>
      <w:r w:rsidRPr="00BF2D6F">
        <w:rPr>
          <w:rFonts w:ascii="方正仿宋_GBK" w:eastAsia="方正仿宋_GBK" w:hAnsi="方正仿宋_GBK" w:cs="方正仿宋_GBK"/>
          <w:sz w:val="32"/>
          <w:szCs w:val="32"/>
        </w:rPr>
        <w:t>样方之间应间隔0.5km以上</w:t>
      </w:r>
      <w:r w:rsidRPr="00BF2D6F">
        <w:rPr>
          <w:rFonts w:ascii="方正仿宋_GBK" w:eastAsia="方正仿宋_GBK" w:hAnsi="方正仿宋_GBK" w:cs="方正仿宋_GBK" w:hint="eastAsia"/>
          <w:sz w:val="32"/>
          <w:szCs w:val="32"/>
        </w:rPr>
        <w:t>。</w:t>
      </w:r>
    </w:p>
    <w:p w14:paraId="65E3C0A9"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（4）样线法。</w:t>
      </w:r>
      <w:r w:rsidRPr="00BF2D6F">
        <w:rPr>
          <w:rFonts w:ascii="方正仿宋_GBK" w:eastAsia="方正仿宋_GBK" w:hAnsi="方正仿宋_GBK" w:cs="方正仿宋_GBK"/>
          <w:sz w:val="32"/>
          <w:szCs w:val="32"/>
        </w:rPr>
        <w:t>在所选样地内沿小径、步道等设置</w:t>
      </w:r>
      <w:r w:rsidRPr="00BF2D6F">
        <w:rPr>
          <w:rFonts w:ascii="方正仿宋_GBK" w:eastAsia="方正仿宋_GBK" w:hAnsi="方正仿宋_GBK" w:cs="方正仿宋_GBK" w:hint="eastAsia"/>
          <w:sz w:val="32"/>
          <w:szCs w:val="32"/>
        </w:rPr>
        <w:t>样线</w:t>
      </w:r>
      <w:r w:rsidRPr="00BF2D6F">
        <w:rPr>
          <w:rFonts w:ascii="方正仿宋_GBK" w:eastAsia="方正仿宋_GBK" w:hAnsi="方正仿宋_GBK" w:cs="方正仿宋_GBK"/>
          <w:sz w:val="32"/>
          <w:szCs w:val="32"/>
        </w:rPr>
        <w:t>。样线应覆盖样地内所有生境类型，每种生境类型至少有2条样线。每条样线长度可在1～5km</w:t>
      </w:r>
      <w:r w:rsidRPr="00BF2D6F">
        <w:rPr>
          <w:rFonts w:ascii="方正仿宋_GBK" w:eastAsia="方正仿宋_GBK" w:hAnsi="方正仿宋_GBK" w:cs="方正仿宋_GBK" w:hint="eastAsia"/>
          <w:sz w:val="32"/>
          <w:szCs w:val="32"/>
        </w:rPr>
        <w:t>。</w:t>
      </w:r>
    </w:p>
    <w:p w14:paraId="6D630E80"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（5）应绘制调查样地的地形图及其在县域内的分布图，应记录样点及样线的GPS地理定位信息，并在地形图上进行标注。</w:t>
      </w:r>
    </w:p>
    <w:p w14:paraId="0C302F0D"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4、调查方法</w:t>
      </w:r>
    </w:p>
    <w:p w14:paraId="2F89C497"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历史资料收集与整理。收集县域内已有资料（发表和未发表的文献、馆藏标本等），结合访谈调查，掌握调查区域内的物种组成及分布的历史记录。</w:t>
      </w:r>
    </w:p>
    <w:p w14:paraId="5347978A"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样方法。</w:t>
      </w:r>
      <w:r w:rsidRPr="00BF2D6F">
        <w:rPr>
          <w:rFonts w:ascii="方正仿宋_GBK" w:eastAsia="方正仿宋_GBK" w:hAnsi="方正仿宋_GBK" w:cs="方正仿宋_GBK"/>
          <w:sz w:val="32"/>
          <w:szCs w:val="32"/>
        </w:rPr>
        <w:t>小型陆生哺乳动物可采用铗日法或者陷阱法调查样方内物种和个体数量，每种生境类型至少有500个铗日。对于洞穴型翼手类，采用网捕法调查样方内物种和个体数量，或傍晚在洞口采用直接计数法调查从洞穴中飞出的物种和个体数量；对于树栖型翼手类，将雾网或蝙蝠竖琴网安放在林道等飞行活动通道捕获并计数物种和个体数量。对观测到的哺乳动物拍照记录，便于物种鉴定。</w:t>
      </w:r>
    </w:p>
    <w:p w14:paraId="7C8D7C4B"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样线法。</w:t>
      </w:r>
      <w:r w:rsidRPr="00BF2D6F">
        <w:rPr>
          <w:rFonts w:ascii="方正仿宋_GBK" w:eastAsia="方正仿宋_GBK" w:hAnsi="方正仿宋_GBK" w:cs="方正仿宋_GBK"/>
          <w:sz w:val="32"/>
          <w:szCs w:val="32"/>
        </w:rPr>
        <w:t>在晴朗、风力不大的天气条件下，沿样线步行、匀速前进。步行速度一般为2～3km/h</w:t>
      </w:r>
      <w:r w:rsidRPr="00BF2D6F">
        <w:rPr>
          <w:rFonts w:ascii="方正仿宋_GBK" w:eastAsia="方正仿宋_GBK" w:hAnsi="方正仿宋_GBK" w:cs="方正仿宋_GBK" w:hint="eastAsia"/>
          <w:sz w:val="32"/>
          <w:szCs w:val="32"/>
        </w:rPr>
        <w:t>。记录哺乳动物活动或存留足迹、粪便、爪印等，准确记录出现的哺乳动物种类和数量。</w:t>
      </w:r>
    </w:p>
    <w:p w14:paraId="5AE6506A"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踪迹判断法。根据兽类活动时留下的踪迹</w:t>
      </w:r>
      <w:r w:rsidRPr="00BF2D6F">
        <w:rPr>
          <w:rFonts w:ascii="方正仿宋_GBK" w:eastAsia="方正仿宋_GBK" w:hAnsi="方正仿宋_GBK" w:cs="方正仿宋_GBK"/>
          <w:sz w:val="32"/>
          <w:szCs w:val="32"/>
        </w:rPr>
        <w:t>---</w:t>
      </w:r>
      <w:r w:rsidRPr="00BF2D6F">
        <w:rPr>
          <w:rFonts w:ascii="方正仿宋_GBK" w:eastAsia="方正仿宋_GBK" w:hAnsi="方正仿宋_GBK" w:cs="方正仿宋_GBK" w:hint="eastAsia"/>
          <w:sz w:val="32"/>
          <w:szCs w:val="32"/>
        </w:rPr>
        <w:t>足印、粪便、</w:t>
      </w:r>
      <w:r w:rsidRPr="00BF2D6F">
        <w:rPr>
          <w:rFonts w:ascii="方正仿宋_GBK" w:eastAsia="方正仿宋_GBK" w:hAnsi="方正仿宋_GBK" w:cs="方正仿宋_GBK" w:hint="eastAsia"/>
          <w:sz w:val="32"/>
          <w:szCs w:val="32"/>
        </w:rPr>
        <w:lastRenderedPageBreak/>
        <w:t>体毛、爪印、食痕、睡窝、洞穴等来判定留下的踪迹物种、个体大小、家域面积大小、数量、昼行或夜行、季节性迁移和生境偏好等。</w:t>
      </w:r>
    </w:p>
    <w:p w14:paraId="50A7E66C"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红外相机自动拍摄法。利用红外感应自动照相机，自动记录在其感应范围内活动的动物影像的观测方法。相机应安置在动物的活动通道上或活动痕迹密集处，种群密度监测可采用分层抽样法或系统抽样法设置观测样点，定期下载数据，记录拍摄信息，建立信息库并归档保存。</w:t>
      </w:r>
    </w:p>
    <w:p w14:paraId="543F96FF"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5、调查工具及鉴定工具书</w:t>
      </w:r>
    </w:p>
    <w:p w14:paraId="2690A5B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1</w:t>
      </w:r>
      <w:r w:rsidRPr="00BF2D6F">
        <w:rPr>
          <w:rFonts w:ascii="方正仿宋_GBK" w:eastAsia="方正仿宋_GBK" w:hAnsi="方正仿宋_GBK" w:cs="方正仿宋_GBK" w:hint="eastAsia"/>
          <w:sz w:val="32"/>
          <w:szCs w:val="32"/>
        </w:rPr>
        <w:t>）调查工具</w:t>
      </w:r>
    </w:p>
    <w:p w14:paraId="1631C7E7"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一般包括地图、GPS定位仪、对讲机、卫星电话、望远镜、照相机、红外触发式相机、夜视仪、摄像机、录音机、测距仪、测角器、长卷尺、钢卷尺、直尺记录表以及必要的野外防护设备和药品等。</w:t>
      </w:r>
    </w:p>
    <w:p w14:paraId="0ECEB6C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（2）鉴定工具书</w:t>
      </w:r>
    </w:p>
    <w:p w14:paraId="2B4672D8"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盛和林等.《中国哺乳动物图鉴》，2005，河南科学技术出版社。</w:t>
      </w:r>
    </w:p>
    <w:p w14:paraId="48B082B0"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Andrew</w:t>
      </w:r>
      <w:r w:rsidRPr="00BF2D6F">
        <w:rPr>
          <w:rFonts w:ascii="方正仿宋_GBK" w:eastAsia="方正仿宋_GBK" w:hAnsi="方正仿宋_GBK" w:cs="方正仿宋_GBK"/>
          <w:sz w:val="32"/>
          <w:szCs w:val="32"/>
        </w:rPr>
        <w:t>T.Smith</w:t>
      </w:r>
      <w:r w:rsidRPr="00BF2D6F">
        <w:rPr>
          <w:rFonts w:ascii="方正仿宋_GBK" w:eastAsia="方正仿宋_GBK" w:hAnsi="方正仿宋_GBK" w:cs="方正仿宋_GBK" w:hint="eastAsia"/>
          <w:sz w:val="32"/>
          <w:szCs w:val="32"/>
        </w:rPr>
        <w:t>，解焱.《中国哺乳类野外图鉴》，2002，湖南教育出版社。</w:t>
      </w:r>
    </w:p>
    <w:p w14:paraId="369278F3"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《中国动物志兽纲》（1-</w:t>
      </w:r>
      <w:r w:rsidRPr="00BF2D6F">
        <w:rPr>
          <w:rFonts w:ascii="方正仿宋_GBK" w:eastAsia="方正仿宋_GBK" w:hAnsi="方正仿宋_GBK" w:cs="方正仿宋_GBK"/>
          <w:sz w:val="32"/>
          <w:szCs w:val="32"/>
        </w:rPr>
        <w:t>9卷</w:t>
      </w:r>
      <w:r w:rsidRPr="00BF2D6F">
        <w:rPr>
          <w:rFonts w:ascii="方正仿宋_GBK" w:eastAsia="方正仿宋_GBK" w:hAnsi="方正仿宋_GBK" w:cs="方正仿宋_GBK" w:hint="eastAsia"/>
          <w:sz w:val="32"/>
          <w:szCs w:val="32"/>
        </w:rPr>
        <w:t>），科学出版社。</w:t>
      </w:r>
    </w:p>
    <w:p w14:paraId="2C36C20B"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6、调查时间和频次</w:t>
      </w:r>
    </w:p>
    <w:p w14:paraId="4BBEE993"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根据观测对象的习性，每天的观测时间应在观测对象一天的活动高峰期进行，如猫科动物应在晨昏进行观测。观测的时间长</w:t>
      </w:r>
      <w:r w:rsidRPr="00BF2D6F">
        <w:rPr>
          <w:rFonts w:ascii="方正仿宋_GBK" w:eastAsia="方正仿宋_GBK" w:hAnsi="方正仿宋_GBK" w:cs="方正仿宋_GBK" w:hint="eastAsia"/>
          <w:sz w:val="32"/>
          <w:szCs w:val="32"/>
        </w:rPr>
        <w:lastRenderedPageBreak/>
        <w:t>度视哺乳动物分布密度和范围而定：对于小范围分布、密度较高的种类，观测时间相对较短；而对于密度低的动物类群取样时间可以增至2～3倍。</w:t>
      </w:r>
    </w:p>
    <w:p w14:paraId="7613947A"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调查频次视哺乳动物的习性和环境变化的情况而定，一般应在春、秋或冬季各进行1次观测，每次2～3个重复，每个重复应间隔7天以上。在一个样地最好能进行</w:t>
      </w:r>
      <w:r w:rsidRPr="00BF2D6F">
        <w:rPr>
          <w:rFonts w:ascii="方正仿宋_GBK" w:eastAsia="方正仿宋_GBK" w:hAnsi="方正仿宋_GBK" w:cs="方正仿宋_GBK"/>
          <w:sz w:val="32"/>
          <w:szCs w:val="32"/>
        </w:rPr>
        <w:t>2</w:t>
      </w:r>
      <w:r w:rsidRPr="00BF2D6F">
        <w:rPr>
          <w:rFonts w:ascii="方正仿宋_GBK" w:eastAsia="方正仿宋_GBK" w:hAnsi="方正仿宋_GBK" w:cs="方正仿宋_GBK" w:hint="eastAsia"/>
          <w:sz w:val="32"/>
          <w:szCs w:val="32"/>
        </w:rPr>
        <w:t>次以上的调查。</w:t>
      </w:r>
    </w:p>
    <w:p w14:paraId="6833F19F" w14:textId="77777777" w:rsidR="00BF2D6F" w:rsidRPr="00BF2D6F" w:rsidRDefault="00BF2D6F" w:rsidP="00BF2D6F">
      <w:pPr>
        <w:adjustRightInd w:val="0"/>
        <w:snapToGrid w:val="0"/>
        <w:spacing w:beforeLines="50" w:before="156" w:afterLines="50" w:after="156" w:line="560" w:lineRule="exact"/>
        <w:outlineLvl w:val="0"/>
        <w:rPr>
          <w:rFonts w:ascii="方正黑体_GBK" w:eastAsia="方正黑体_GBK" w:hAnsi="方正仿宋_GBK" w:cs="方正仿宋_GBK" w:hint="eastAsia"/>
          <w:sz w:val="32"/>
          <w:szCs w:val="32"/>
        </w:rPr>
      </w:pPr>
      <w:r w:rsidRPr="00BF2D6F">
        <w:rPr>
          <w:rFonts w:ascii="方正黑体_GBK" w:eastAsia="方正黑体_GBK" w:hAnsi="方正仿宋_GBK" w:cs="方正仿宋_GBK" w:hint="eastAsia"/>
          <w:sz w:val="32"/>
          <w:szCs w:val="32"/>
        </w:rPr>
        <w:t>三、水生生物调查技术规定</w:t>
      </w:r>
    </w:p>
    <w:p w14:paraId="2BC950C8"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需要调查的水生生物包括鱼类</w:t>
      </w:r>
      <w:r w:rsidRPr="00BF2D6F">
        <w:rPr>
          <w:rFonts w:ascii="方正仿宋_GBK" w:eastAsia="方正仿宋_GBK" w:hAnsi="方正仿宋_GBK" w:cs="方正仿宋_GBK"/>
          <w:sz w:val="32"/>
          <w:szCs w:val="32"/>
        </w:rPr>
        <w:t>、淡水底栖大型无脊椎动物、</w:t>
      </w:r>
      <w:r w:rsidRPr="00BF2D6F">
        <w:rPr>
          <w:rFonts w:ascii="方正仿宋_GBK" w:eastAsia="方正仿宋_GBK" w:hAnsi="方正仿宋_GBK" w:cs="方正仿宋_GBK" w:hint="eastAsia"/>
          <w:sz w:val="32"/>
          <w:szCs w:val="32"/>
        </w:rPr>
        <w:t>浮游植物、浮游动物和水生维管束植物。调查的水体类型包括湖泊、水库、河流和溪流。</w:t>
      </w:r>
    </w:p>
    <w:p w14:paraId="652CD156" w14:textId="77777777" w:rsidR="00BF2D6F" w:rsidRPr="00BF2D6F" w:rsidRDefault="00BF2D6F" w:rsidP="00BF2D6F">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（一）鱼类调查技术规定</w:t>
      </w:r>
    </w:p>
    <w:p w14:paraId="0367B16E"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1、相关术语</w:t>
      </w:r>
    </w:p>
    <w:p w14:paraId="3C0E6CA1"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（1）内陆水域</w:t>
      </w:r>
    </w:p>
    <w:p w14:paraId="106A21A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指县域内陆地上的各种水体包括溪流、河流、湖泊、水库、池塘等。</w:t>
      </w:r>
    </w:p>
    <w:p w14:paraId="5299A9E1"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（2）稚鱼</w:t>
      </w:r>
    </w:p>
    <w:p w14:paraId="6C170F00"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指完成了变态，仔鱼特征消失，成鱼表型特征已经基本形成，直到性成熟前的个体</w:t>
      </w:r>
    </w:p>
    <w:p w14:paraId="4BA77347"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（3）成鱼</w:t>
      </w:r>
    </w:p>
    <w:p w14:paraId="71FE436E"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指达到初次性成熟以后的个体。</w:t>
      </w:r>
    </w:p>
    <w:p w14:paraId="426DCE98"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（4）鱼类</w:t>
      </w:r>
    </w:p>
    <w:p w14:paraId="099B6BF9"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此部分鱼类仅包括稚鱼和成鱼。</w:t>
      </w:r>
    </w:p>
    <w:p w14:paraId="2A89DF43"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lastRenderedPageBreak/>
        <w:t>（5）捕捞法</w:t>
      </w:r>
    </w:p>
    <w:p w14:paraId="0646E2D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利用合适的网具在雨季和旱季分别对选择的水域进行捕捞，调查记录鱼类的种类和数量并采样分析。</w:t>
      </w:r>
    </w:p>
    <w:p w14:paraId="6878E8E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（6）访谈（问）法</w:t>
      </w:r>
    </w:p>
    <w:p w14:paraId="018B085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通过对农户、当地科技人员、相关专家等知情人访问或座谈等形式填写设计好</w:t>
      </w:r>
      <w:r w:rsidRPr="00BF2D6F">
        <w:rPr>
          <w:rFonts w:ascii="方正仿宋_GBK" w:eastAsia="方正仿宋_GBK" w:hAnsi="方正仿宋_GBK" w:cs="方正仿宋_GBK" w:hint="eastAsia"/>
          <w:sz w:val="32"/>
          <w:szCs w:val="32"/>
        </w:rPr>
        <w:t>的</w:t>
      </w:r>
      <w:r w:rsidRPr="00BF2D6F">
        <w:rPr>
          <w:rFonts w:ascii="方正仿宋_GBK" w:eastAsia="方正仿宋_GBK" w:hAnsi="方正仿宋_GBK" w:cs="方正仿宋_GBK"/>
          <w:sz w:val="32"/>
          <w:szCs w:val="32"/>
        </w:rPr>
        <w:t>访谈表来掌握物种的相关信息</w:t>
      </w:r>
      <w:r w:rsidRPr="00BF2D6F">
        <w:rPr>
          <w:rFonts w:ascii="方正仿宋_GBK" w:eastAsia="方正仿宋_GBK" w:hAnsi="方正仿宋_GBK" w:cs="方正仿宋_GBK" w:hint="eastAsia"/>
          <w:sz w:val="32"/>
          <w:szCs w:val="32"/>
        </w:rPr>
        <w:t>。</w:t>
      </w:r>
    </w:p>
    <w:p w14:paraId="4DCB83BD"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（7）市场调查</w:t>
      </w:r>
    </w:p>
    <w:p w14:paraId="1389C1DB"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通过对当地水产市场的调查，了解鱼类种类、名称、来源等相关信息。</w:t>
      </w:r>
    </w:p>
    <w:p w14:paraId="26DEA57C"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2、调查原则</w:t>
      </w:r>
    </w:p>
    <w:p w14:paraId="467F3EFE"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（1）科学性原则</w:t>
      </w:r>
    </w:p>
    <w:p w14:paraId="1AA071EA"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调查样地和调查对象应具有代表性，能全面反映县域内鱼类和底栖动物物种多样性的整体概况；应采用统一、标准化的调查方法，能反映鱼类的空间变化特点。</w:t>
      </w:r>
    </w:p>
    <w:p w14:paraId="183ED71B"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（2）可操作性原则</w:t>
      </w:r>
    </w:p>
    <w:p w14:paraId="3DCEEA0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调查应考虑所拥有的人力、资金和后勤保障等条件，充分利用现有资料和成果，立足现有调查设备和人员条件，应采用效率高、成本低的调查方法。</w:t>
      </w:r>
    </w:p>
    <w:p w14:paraId="45F49908"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（3）持续性原则</w:t>
      </w:r>
    </w:p>
    <w:p w14:paraId="539FB23B"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调查工作能对水生生物多样性保护和管理起到指导及预警作用。调查对象、方法、时间和频次一经确定，应长期保持不变。</w:t>
      </w:r>
    </w:p>
    <w:p w14:paraId="3085519C"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（4）保护性原则</w:t>
      </w:r>
    </w:p>
    <w:p w14:paraId="05988ECA"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尽量采取非损伤性或损伤性小的调查取样方法。若要捕捉重</w:t>
      </w:r>
      <w:r w:rsidRPr="00BF2D6F">
        <w:rPr>
          <w:rFonts w:ascii="方正仿宋_GBK" w:eastAsia="方正仿宋_GBK" w:hAnsi="方正仿宋_GBK" w:cs="方正仿宋_GBK" w:hint="eastAsia"/>
          <w:sz w:val="32"/>
          <w:szCs w:val="32"/>
        </w:rPr>
        <w:lastRenderedPageBreak/>
        <w:t>点保护的水生野生动物进行取样或标志，必须获得相关主管部门的行政许可。</w:t>
      </w:r>
    </w:p>
    <w:p w14:paraId="48AA88F0"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（5）安全性原则</w:t>
      </w:r>
    </w:p>
    <w:p w14:paraId="515449CF"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鱼类的调查具有一定的野外工作特点，调查者应接受过相关的专业培训，调查过程中应做好安全防护措施。</w:t>
      </w:r>
      <w:r w:rsidRPr="00BF2D6F">
        <w:rPr>
          <w:rFonts w:ascii="方正仿宋_GBK" w:eastAsia="方正仿宋_GBK" w:hAnsi="方正仿宋_GBK" w:cs="方正仿宋_GBK"/>
          <w:sz w:val="32"/>
          <w:szCs w:val="32"/>
        </w:rPr>
        <w:t>乘船作业期间，操作人员必须穿戴工作救生衣，禁止穿拖鞋作业；夜间作业，至少二人以上，其中至少有一人会游泳</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禁止单人作业</w:t>
      </w:r>
      <w:r w:rsidRPr="00BF2D6F">
        <w:rPr>
          <w:rFonts w:ascii="方正仿宋_GBK" w:eastAsia="方正仿宋_GBK" w:hAnsi="方正仿宋_GBK" w:cs="方正仿宋_GBK" w:hint="eastAsia"/>
          <w:sz w:val="32"/>
          <w:szCs w:val="32"/>
        </w:rPr>
        <w:t>。长江和湖泊鱼类调查必须避开休鱼期，并需与渔政部门进行沟通。</w:t>
      </w:r>
    </w:p>
    <w:p w14:paraId="29A0763F"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（6）方法适用性原则</w:t>
      </w:r>
    </w:p>
    <w:p w14:paraId="0BE525E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根据调查水体的形态、大小、流量等环境条件，选择相应的调查方法。渔获物调查方法可用于大型湖泊、水库和河流鱼类观测。鱼类自主采样法可用于小型浅水湖泊和小型河流。</w:t>
      </w:r>
    </w:p>
    <w:p w14:paraId="70EAFE27"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w:t>
      </w:r>
      <w:r w:rsidRPr="00BF2D6F">
        <w:rPr>
          <w:rFonts w:ascii="方正仿宋_GBK" w:eastAsia="方正仿宋_GBK" w:hAnsi="方正仿宋_GBK" w:cs="方正仿宋_GBK"/>
          <w:sz w:val="32"/>
          <w:szCs w:val="32"/>
        </w:rPr>
        <w:t>调查</w:t>
      </w:r>
      <w:r w:rsidRPr="00BF2D6F">
        <w:rPr>
          <w:rFonts w:ascii="方正仿宋_GBK" w:eastAsia="方正仿宋_GBK" w:hAnsi="方正仿宋_GBK" w:cs="方正仿宋_GBK" w:hint="eastAsia"/>
          <w:sz w:val="32"/>
          <w:szCs w:val="32"/>
        </w:rPr>
        <w:t>断面和样点</w:t>
      </w:r>
      <w:r w:rsidRPr="00BF2D6F">
        <w:rPr>
          <w:rFonts w:ascii="方正仿宋_GBK" w:eastAsia="方正仿宋_GBK" w:hAnsi="方正仿宋_GBK" w:cs="方正仿宋_GBK"/>
          <w:sz w:val="32"/>
          <w:szCs w:val="32"/>
        </w:rPr>
        <w:t>设</w:t>
      </w:r>
      <w:r w:rsidRPr="00BF2D6F">
        <w:rPr>
          <w:rFonts w:ascii="方正仿宋_GBK" w:eastAsia="方正仿宋_GBK" w:hAnsi="方正仿宋_GBK" w:cs="方正仿宋_GBK" w:hint="eastAsia"/>
          <w:sz w:val="32"/>
          <w:szCs w:val="32"/>
        </w:rPr>
        <w:t>置</w:t>
      </w:r>
    </w:p>
    <w:p w14:paraId="0225211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（1）各县应设置不少于10个采样断面（样点），应覆盖县域内具有的水体类型，如湖泊、水库、河流（长江）和溪流等。</w:t>
      </w:r>
    </w:p>
    <w:p w14:paraId="65726F9A"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（2）断面设置。</w:t>
      </w:r>
      <w:r w:rsidRPr="00BF2D6F">
        <w:rPr>
          <w:rFonts w:ascii="方正仿宋_GBK" w:eastAsia="方正仿宋_GBK" w:hAnsi="方正仿宋_GBK" w:cs="方正仿宋_GBK"/>
          <w:sz w:val="32"/>
          <w:szCs w:val="32"/>
        </w:rPr>
        <w:t>河流或河流型水库</w:t>
      </w:r>
      <w:r w:rsidRPr="00BF2D6F">
        <w:rPr>
          <w:rFonts w:ascii="方正仿宋_GBK" w:eastAsia="方正仿宋_GBK" w:hAnsi="方正仿宋_GBK" w:cs="方正仿宋_GBK" w:hint="eastAsia"/>
          <w:sz w:val="32"/>
          <w:szCs w:val="32"/>
        </w:rPr>
        <w:t>的需设置采样断面和采样点，一般</w:t>
      </w:r>
      <w:r w:rsidRPr="00BF2D6F">
        <w:rPr>
          <w:rFonts w:ascii="方正仿宋_GBK" w:eastAsia="方正仿宋_GBK" w:hAnsi="方正仿宋_GBK" w:cs="方正仿宋_GBK"/>
          <w:sz w:val="32"/>
          <w:szCs w:val="32"/>
        </w:rPr>
        <w:t>根据河流形态、河床底质、水位、水流、水质等因素，将河流划分成若干断面，使同一断面上的变异程度尽可能小。在同一断面上每隔一定的距离设置一个样点。</w:t>
      </w:r>
    </w:p>
    <w:p w14:paraId="72304C6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（4）样点设置。</w:t>
      </w:r>
      <w:r w:rsidRPr="00BF2D6F">
        <w:rPr>
          <w:rFonts w:ascii="方正仿宋_GBK" w:eastAsia="方正仿宋_GBK" w:hAnsi="方正仿宋_GBK" w:cs="方正仿宋_GBK"/>
          <w:sz w:val="32"/>
          <w:szCs w:val="32"/>
        </w:rPr>
        <w:t>湖泊、水库等开阔水域根据水体底质、水生植物组成、水深、水流、湖库形状、水质等因素划分成若干小区，使同一小区内变异程度尽可能小。在每个小区内，设置</w:t>
      </w:r>
      <w:r w:rsidRPr="00BF2D6F">
        <w:rPr>
          <w:rFonts w:ascii="方正仿宋_GBK" w:eastAsia="方正仿宋_GBK" w:hAnsi="方正仿宋_GBK" w:cs="方正仿宋_GBK" w:hint="eastAsia"/>
          <w:sz w:val="32"/>
          <w:szCs w:val="32"/>
        </w:rPr>
        <w:t>3-5个</w:t>
      </w:r>
      <w:r w:rsidRPr="00BF2D6F">
        <w:rPr>
          <w:rFonts w:ascii="方正仿宋_GBK" w:eastAsia="方正仿宋_GBK" w:hAnsi="方正仿宋_GBK" w:cs="方正仿宋_GBK"/>
          <w:sz w:val="32"/>
          <w:szCs w:val="32"/>
        </w:rPr>
        <w:t>有代表性的样点。一般情况下，</w:t>
      </w:r>
      <w:r w:rsidRPr="00BF2D6F">
        <w:rPr>
          <w:rFonts w:ascii="方正仿宋_GBK" w:eastAsia="方正仿宋_GBK" w:hAnsi="方正仿宋_GBK" w:cs="方正仿宋_GBK" w:hint="eastAsia"/>
          <w:sz w:val="32"/>
          <w:szCs w:val="32"/>
        </w:rPr>
        <w:t>水库</w:t>
      </w:r>
      <w:r w:rsidRPr="00BF2D6F">
        <w:rPr>
          <w:rFonts w:ascii="方正仿宋_GBK" w:eastAsia="方正仿宋_GBK" w:hAnsi="方正仿宋_GBK" w:cs="方正仿宋_GBK"/>
          <w:sz w:val="32"/>
          <w:szCs w:val="32"/>
        </w:rPr>
        <w:t>水面大于2km</w:t>
      </w:r>
      <w:r w:rsidRPr="00BF2D6F">
        <w:rPr>
          <w:rFonts w:ascii="方正仿宋_GBK" w:eastAsia="方正仿宋_GBK" w:hAnsi="方正仿宋_GBK" w:cs="方正仿宋_GBK"/>
          <w:sz w:val="32"/>
          <w:szCs w:val="32"/>
          <w:vertAlign w:val="superscript"/>
        </w:rPr>
        <w:t>2</w:t>
      </w:r>
      <w:r w:rsidRPr="00BF2D6F">
        <w:rPr>
          <w:rFonts w:ascii="方正仿宋_GBK" w:eastAsia="方正仿宋_GBK" w:hAnsi="方正仿宋_GBK" w:cs="方正仿宋_GBK"/>
          <w:sz w:val="32"/>
          <w:szCs w:val="32"/>
        </w:rPr>
        <w:t>时样点不</w:t>
      </w:r>
      <w:r w:rsidRPr="00BF2D6F">
        <w:rPr>
          <w:rFonts w:ascii="方正仿宋_GBK" w:eastAsia="方正仿宋_GBK" w:hAnsi="方正仿宋_GBK" w:cs="方正仿宋_GBK"/>
          <w:sz w:val="32"/>
          <w:szCs w:val="32"/>
        </w:rPr>
        <w:lastRenderedPageBreak/>
        <w:t>少于3个。对于通江湖泊，应确保主要入湖支流、主湖区以及通江水道必须设置采样点。主要入湖支流的样点数不得少于2个。对于通江水道，样点不少于2个，在离通江口和入湖口的一定距离处分别设置样点。</w:t>
      </w:r>
    </w:p>
    <w:p w14:paraId="41EFD3A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（5）应绘制调查河流、湖泊、水库及其在县域内的分布图，应记录断面及样点的GPS地理定位信息，并在地形图上进行标注。</w:t>
      </w:r>
    </w:p>
    <w:p w14:paraId="2897650B"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4、调查指标和方法</w:t>
      </w:r>
    </w:p>
    <w:p w14:paraId="530C1363"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（1）调查指标</w:t>
      </w:r>
    </w:p>
    <w:p w14:paraId="1150A63E"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①区域内鱼类种类组成和多样性；②重点保护、珍稀和濒危物种的种群数量、分布区域及长期变化；③特有种、优势种、常见种、外来种和入侵种；④生境状况和受威胁程度。</w:t>
      </w:r>
    </w:p>
    <w:p w14:paraId="5E0653DD"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（2）调查方法</w:t>
      </w:r>
    </w:p>
    <w:p w14:paraId="33CC4018"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①历史资料收集与整理。收集县域内已有资料（发表和未发表的文献、馆藏标本等），结合访谈调查，掌握调查区域内的物种组成及分布的历史记录。</w:t>
      </w:r>
    </w:p>
    <w:p w14:paraId="3DC3A76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②渔获物统计法。</w:t>
      </w:r>
      <w:r w:rsidRPr="00BF2D6F">
        <w:rPr>
          <w:rFonts w:ascii="方正仿宋_GBK" w:eastAsia="方正仿宋_GBK" w:hAnsi="方正仿宋_GBK" w:cs="方正仿宋_GBK"/>
          <w:sz w:val="32"/>
          <w:szCs w:val="32"/>
        </w:rPr>
        <w:t>统计所观测水体的小区内各类渔具、渔法所捕捞的渔获物中的所有种类。</w:t>
      </w:r>
    </w:p>
    <w:p w14:paraId="15F99CE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③走访并调查法。走访</w:t>
      </w:r>
      <w:r w:rsidRPr="00BF2D6F">
        <w:rPr>
          <w:rFonts w:ascii="方正仿宋_GBK" w:eastAsia="方正仿宋_GBK" w:hAnsi="方正仿宋_GBK" w:cs="方正仿宋_GBK"/>
          <w:sz w:val="32"/>
          <w:szCs w:val="32"/>
        </w:rPr>
        <w:t>渔民、码头、水产市场、餐馆等有当地鱼类交易或消费的地方，或者开展休闲垂钓的地方，购买鱼类标本，进行补充采样</w:t>
      </w:r>
      <w:r w:rsidRPr="00BF2D6F">
        <w:rPr>
          <w:rFonts w:ascii="方正仿宋_GBK" w:eastAsia="方正仿宋_GBK" w:hAnsi="方正仿宋_GBK" w:cs="方正仿宋_GBK" w:hint="eastAsia"/>
          <w:sz w:val="32"/>
          <w:szCs w:val="32"/>
        </w:rPr>
        <w:t>调查</w:t>
      </w:r>
      <w:r w:rsidRPr="00BF2D6F">
        <w:rPr>
          <w:rFonts w:ascii="方正仿宋_GBK" w:eastAsia="方正仿宋_GBK" w:hAnsi="方正仿宋_GBK" w:cs="方正仿宋_GBK"/>
          <w:sz w:val="32"/>
          <w:szCs w:val="32"/>
        </w:rPr>
        <w:t>。</w:t>
      </w:r>
    </w:p>
    <w:p w14:paraId="2404B07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④自行采集法。</w:t>
      </w:r>
      <w:r w:rsidRPr="00BF2D6F">
        <w:rPr>
          <w:rFonts w:ascii="方正仿宋_GBK" w:eastAsia="方正仿宋_GBK" w:hAnsi="方正仿宋_GBK" w:cs="方正仿宋_GBK"/>
          <w:sz w:val="32"/>
          <w:szCs w:val="32"/>
        </w:rPr>
        <w:t>在湖泊浅水区、河流沿岸带等区域</w:t>
      </w:r>
      <w:r w:rsidRPr="00BF2D6F">
        <w:rPr>
          <w:rFonts w:ascii="方正仿宋_GBK" w:eastAsia="方正仿宋_GBK" w:hAnsi="方正仿宋_GBK" w:cs="方正仿宋_GBK" w:hint="eastAsia"/>
          <w:sz w:val="32"/>
          <w:szCs w:val="32"/>
        </w:rPr>
        <w:t>等的断面和样点处</w:t>
      </w:r>
      <w:r w:rsidRPr="00BF2D6F">
        <w:rPr>
          <w:rFonts w:ascii="方正仿宋_GBK" w:eastAsia="方正仿宋_GBK" w:hAnsi="方正仿宋_GBK" w:cs="方正仿宋_GBK"/>
          <w:sz w:val="32"/>
          <w:szCs w:val="32"/>
        </w:rPr>
        <w:t>进行自行采集，以抄网、撒网、地笼、饵钓</w:t>
      </w:r>
      <w:r w:rsidRPr="00BF2D6F">
        <w:rPr>
          <w:rFonts w:ascii="方正仿宋_GBK" w:eastAsia="方正仿宋_GBK" w:hAnsi="方正仿宋_GBK" w:cs="方正仿宋_GBK" w:hint="eastAsia"/>
          <w:sz w:val="32"/>
          <w:szCs w:val="32"/>
        </w:rPr>
        <w:t>、刺网</w:t>
      </w:r>
      <w:r w:rsidRPr="00BF2D6F">
        <w:rPr>
          <w:rFonts w:ascii="方正仿宋_GBK" w:eastAsia="方正仿宋_GBK" w:hAnsi="方正仿宋_GBK" w:cs="方正仿宋_GBK"/>
          <w:sz w:val="32"/>
          <w:szCs w:val="32"/>
        </w:rPr>
        <w:t>等采</w:t>
      </w:r>
      <w:r w:rsidRPr="00BF2D6F">
        <w:rPr>
          <w:rFonts w:ascii="方正仿宋_GBK" w:eastAsia="方正仿宋_GBK" w:hAnsi="方正仿宋_GBK" w:cs="方正仿宋_GBK"/>
          <w:sz w:val="32"/>
          <w:szCs w:val="32"/>
        </w:rPr>
        <w:lastRenderedPageBreak/>
        <w:t>样方法，收集鱼类样本。</w:t>
      </w:r>
    </w:p>
    <w:p w14:paraId="62F1C22E"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5、调查工具及鉴定工具书</w:t>
      </w:r>
    </w:p>
    <w:p w14:paraId="6FB3447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1</w:t>
      </w:r>
      <w:r w:rsidRPr="00BF2D6F">
        <w:rPr>
          <w:rFonts w:ascii="方正仿宋_GBK" w:eastAsia="方正仿宋_GBK" w:hAnsi="方正仿宋_GBK" w:cs="方正仿宋_GBK" w:hint="eastAsia"/>
          <w:sz w:val="32"/>
          <w:szCs w:val="32"/>
        </w:rPr>
        <w:t>）调查工具</w:t>
      </w:r>
    </w:p>
    <w:p w14:paraId="4B56565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解剖剪</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镊子</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水桶</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福尔马林溶液</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乙醇</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自封袋</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标本瓶</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解剖镜</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电子秤</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手抄网等渔具</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流速仪</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GPS定位仪</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深水温度计</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透明度盘</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多普勒剖面仪</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水质分析仪</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标签纸</w:t>
      </w:r>
      <w:r w:rsidRPr="00BF2D6F">
        <w:rPr>
          <w:rFonts w:ascii="方正仿宋_GBK" w:eastAsia="方正仿宋_GBK" w:hAnsi="方正仿宋_GBK" w:cs="方正仿宋_GBK" w:hint="eastAsia"/>
          <w:sz w:val="32"/>
          <w:szCs w:val="32"/>
        </w:rPr>
        <w:t>等</w:t>
      </w:r>
    </w:p>
    <w:p w14:paraId="4A3AD14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（2）鉴定工具书</w:t>
      </w:r>
    </w:p>
    <w:p w14:paraId="4D7B2E77"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倪勇,伍汉霖.江苏鱼类志[M].北京:中国农业出版社,2006</w:t>
      </w:r>
      <w:r w:rsidRPr="00BF2D6F">
        <w:rPr>
          <w:rFonts w:ascii="方正仿宋_GBK" w:eastAsia="方正仿宋_GBK" w:hAnsi="方正仿宋_GBK" w:cs="方正仿宋_GBK" w:hint="eastAsia"/>
          <w:sz w:val="32"/>
          <w:szCs w:val="32"/>
        </w:rPr>
        <w:t>。</w:t>
      </w:r>
    </w:p>
    <w:p w14:paraId="09B26260"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倪勇,朱成德主编.太湖鱼类志[M].上海科学技术出版社,2005</w:t>
      </w:r>
    </w:p>
    <w:p w14:paraId="1B74B9DF"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6、调查时间和频次</w:t>
      </w:r>
    </w:p>
    <w:p w14:paraId="680B4DF1"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鱼类物种资源调查的时间没有强制性规定，主要根据观测目标和观测对象确定观测时间和频次，尽量保持不同观测样点时间和条件的同步性。一般每年春、秋两季或枯水期、丰水期各进行1次观测；或者根据鱼类生物学特点及水文条件的变化规律每年进行4次观测，分别在四个季节开展；或者逐月开展调查。观测时间长短视具体需要而定。</w:t>
      </w:r>
    </w:p>
    <w:p w14:paraId="14B9FDA8" w14:textId="77777777" w:rsidR="00BF2D6F" w:rsidRPr="00BF2D6F" w:rsidRDefault="00BF2D6F" w:rsidP="00BF2D6F">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（二）</w:t>
      </w:r>
      <w:r w:rsidRPr="00BF2D6F">
        <w:rPr>
          <w:rFonts w:ascii="方正仿宋_GBK" w:eastAsia="方正仿宋_GBK" w:hAnsi="方正仿宋_GBK" w:cs="方正仿宋_GBK"/>
          <w:b/>
          <w:sz w:val="32"/>
          <w:szCs w:val="32"/>
        </w:rPr>
        <w:t>淡水底栖大型无脊椎动物</w:t>
      </w:r>
      <w:r w:rsidRPr="00BF2D6F">
        <w:rPr>
          <w:rFonts w:ascii="方正仿宋_GBK" w:eastAsia="方正仿宋_GBK" w:hAnsi="方正仿宋_GBK" w:cs="方正仿宋_GBK" w:hint="eastAsia"/>
          <w:b/>
          <w:sz w:val="32"/>
          <w:szCs w:val="32"/>
        </w:rPr>
        <w:t>调查技术规定</w:t>
      </w:r>
    </w:p>
    <w:p w14:paraId="3E44C71C"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1、相关术语</w:t>
      </w:r>
    </w:p>
    <w:p w14:paraId="6F975609"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w:t>
      </w:r>
      <w:r w:rsidRPr="00BF2D6F">
        <w:rPr>
          <w:rFonts w:ascii="方正仿宋_GBK" w:eastAsia="方正仿宋_GBK" w:hAnsi="方正仿宋_GBK" w:cs="方正仿宋_GBK"/>
          <w:sz w:val="32"/>
          <w:szCs w:val="32"/>
        </w:rPr>
        <w:t>大型无脊椎动物</w:t>
      </w:r>
    </w:p>
    <w:p w14:paraId="1BCC817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指个体不能通过500</w:t>
      </w:r>
      <w:r w:rsidRPr="00BF2D6F">
        <w:rPr>
          <w:rFonts w:ascii="Cambria" w:eastAsia="方正仿宋_GBK" w:hAnsi="Cambria" w:cs="Cambria"/>
          <w:sz w:val="32"/>
          <w:szCs w:val="32"/>
        </w:rPr>
        <w:t>µ</w:t>
      </w:r>
      <w:r w:rsidRPr="00BF2D6F">
        <w:rPr>
          <w:rFonts w:ascii="方正仿宋_GBK" w:eastAsia="方正仿宋_GBK" w:hAnsi="方正仿宋_GBK" w:cs="方正仿宋_GBK"/>
          <w:sz w:val="32"/>
          <w:szCs w:val="32"/>
        </w:rPr>
        <w:t>m孔径网筛的无脊椎动物（包括一些在生活史早期阶段个体较小的动物）。</w:t>
      </w:r>
    </w:p>
    <w:p w14:paraId="0F8EB4BB"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w:t>
      </w:r>
      <w:r w:rsidRPr="00BF2D6F">
        <w:rPr>
          <w:rFonts w:ascii="方正仿宋_GBK" w:eastAsia="方正仿宋_GBK" w:hAnsi="方正仿宋_GBK" w:cs="方正仿宋_GBK"/>
          <w:sz w:val="32"/>
          <w:szCs w:val="32"/>
        </w:rPr>
        <w:t>淡水底栖大型无脊椎动物</w:t>
      </w:r>
    </w:p>
    <w:p w14:paraId="70B813E4"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lastRenderedPageBreak/>
        <w:t>指生活史的全部或至少一个时期栖息于内陆淡水（包括流水和静水）水体的水底表面或底部基质中的大型无脊椎动物。主要包括刺胞动物门或称腔肠动物门、扁形动物门、线形动物门、线虫动物门、环节动物门、软体动物门和节肢动物门的动物。</w:t>
      </w:r>
    </w:p>
    <w:p w14:paraId="60E0073D"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w:t>
      </w:r>
      <w:r w:rsidRPr="00BF2D6F">
        <w:rPr>
          <w:rFonts w:ascii="方正仿宋_GBK" w:eastAsia="方正仿宋_GBK" w:hAnsi="方正仿宋_GBK" w:cs="方正仿宋_GBK"/>
          <w:sz w:val="32"/>
          <w:szCs w:val="32"/>
        </w:rPr>
        <w:t>调查原则</w:t>
      </w:r>
    </w:p>
    <w:p w14:paraId="0D82A148"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w:t>
      </w:r>
      <w:r w:rsidRPr="00BF2D6F">
        <w:rPr>
          <w:rFonts w:ascii="方正仿宋_GBK" w:eastAsia="方正仿宋_GBK" w:hAnsi="方正仿宋_GBK" w:cs="方正仿宋_GBK"/>
          <w:sz w:val="32"/>
          <w:szCs w:val="32"/>
        </w:rPr>
        <w:t>科学性原则</w:t>
      </w:r>
    </w:p>
    <w:p w14:paraId="6771ECC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调查</w:t>
      </w:r>
      <w:r w:rsidRPr="00BF2D6F">
        <w:rPr>
          <w:rFonts w:ascii="方正仿宋_GBK" w:eastAsia="方正仿宋_GBK" w:hAnsi="方正仿宋_GBK" w:cs="方正仿宋_GBK"/>
          <w:sz w:val="32"/>
          <w:szCs w:val="32"/>
        </w:rPr>
        <w:t>样地应具有代表性，能全面反映观测区域淡水底栖大型无脊椎动物的整体状况；应采用统一、标准化的方法，观测淡水底栖大型无脊椎动物多样性的动态变化。</w:t>
      </w:r>
    </w:p>
    <w:p w14:paraId="18952274"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w:t>
      </w:r>
      <w:r w:rsidRPr="00BF2D6F">
        <w:rPr>
          <w:rFonts w:ascii="方正仿宋_GBK" w:eastAsia="方正仿宋_GBK" w:hAnsi="方正仿宋_GBK" w:cs="方正仿宋_GBK"/>
          <w:sz w:val="32"/>
          <w:szCs w:val="32"/>
        </w:rPr>
        <w:t>可操作性原则</w:t>
      </w:r>
    </w:p>
    <w:p w14:paraId="2C576A4C"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调查</w:t>
      </w:r>
      <w:r w:rsidRPr="00BF2D6F">
        <w:rPr>
          <w:rFonts w:ascii="方正仿宋_GBK" w:eastAsia="方正仿宋_GBK" w:hAnsi="方正仿宋_GBK" w:cs="方正仿宋_GBK"/>
          <w:sz w:val="32"/>
          <w:szCs w:val="32"/>
        </w:rPr>
        <w:t>计划应考虑所拥有的人力、资金和后勤保障等条件，充分利用现有资料和成果，立足现有观测设备和人员条件，采用效率高、成本低的</w:t>
      </w:r>
      <w:r w:rsidRPr="00BF2D6F">
        <w:rPr>
          <w:rFonts w:ascii="方正仿宋_GBK" w:eastAsia="方正仿宋_GBK" w:hAnsi="方正仿宋_GBK" w:cs="方正仿宋_GBK" w:hint="eastAsia"/>
          <w:sz w:val="32"/>
          <w:szCs w:val="32"/>
        </w:rPr>
        <w:t>调查</w:t>
      </w:r>
      <w:r w:rsidRPr="00BF2D6F">
        <w:rPr>
          <w:rFonts w:ascii="方正仿宋_GBK" w:eastAsia="方正仿宋_GBK" w:hAnsi="方正仿宋_GBK" w:cs="方正仿宋_GBK"/>
          <w:sz w:val="32"/>
          <w:szCs w:val="32"/>
        </w:rPr>
        <w:t>方法。</w:t>
      </w:r>
    </w:p>
    <w:p w14:paraId="3095BB41"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w:t>
      </w:r>
      <w:r w:rsidRPr="00BF2D6F">
        <w:rPr>
          <w:rFonts w:ascii="方正仿宋_GBK" w:eastAsia="方正仿宋_GBK" w:hAnsi="方正仿宋_GBK" w:cs="方正仿宋_GBK"/>
          <w:sz w:val="32"/>
          <w:szCs w:val="32"/>
        </w:rPr>
        <w:t>保护性原则</w:t>
      </w:r>
    </w:p>
    <w:p w14:paraId="7B3D77B0"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避免观测工作对野生生物造成伤害，避免超出客观需要的频繁观测。若需要采集重点保护物种，应获得相关主管部门的行政许可。</w:t>
      </w:r>
    </w:p>
    <w:p w14:paraId="00259B4B"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w:t>
      </w:r>
      <w:r w:rsidRPr="00BF2D6F">
        <w:rPr>
          <w:rFonts w:ascii="方正仿宋_GBK" w:eastAsia="方正仿宋_GBK" w:hAnsi="方正仿宋_GBK" w:cs="方正仿宋_GBK"/>
          <w:sz w:val="32"/>
          <w:szCs w:val="32"/>
        </w:rPr>
        <w:t>安全性原则</w:t>
      </w:r>
    </w:p>
    <w:p w14:paraId="3DC34591"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野外</w:t>
      </w:r>
      <w:r w:rsidRPr="00BF2D6F">
        <w:rPr>
          <w:rFonts w:ascii="方正仿宋_GBK" w:eastAsia="方正仿宋_GBK" w:hAnsi="方正仿宋_GBK" w:cs="方正仿宋_GBK" w:hint="eastAsia"/>
          <w:sz w:val="32"/>
          <w:szCs w:val="32"/>
        </w:rPr>
        <w:t>调查</w:t>
      </w:r>
      <w:r w:rsidRPr="00BF2D6F">
        <w:rPr>
          <w:rFonts w:ascii="方正仿宋_GBK" w:eastAsia="方正仿宋_GBK" w:hAnsi="方正仿宋_GBK" w:cs="方正仿宋_GBK"/>
          <w:sz w:val="32"/>
          <w:szCs w:val="32"/>
        </w:rPr>
        <w:t>工作具有一定的危险性，</w:t>
      </w:r>
      <w:r w:rsidRPr="00BF2D6F">
        <w:rPr>
          <w:rFonts w:ascii="方正仿宋_GBK" w:eastAsia="方正仿宋_GBK" w:hAnsi="方正仿宋_GBK" w:cs="方正仿宋_GBK" w:hint="eastAsia"/>
          <w:sz w:val="32"/>
          <w:szCs w:val="32"/>
        </w:rPr>
        <w:t>调查</w:t>
      </w:r>
      <w:r w:rsidRPr="00BF2D6F">
        <w:rPr>
          <w:rFonts w:ascii="方正仿宋_GBK" w:eastAsia="方正仿宋_GBK" w:hAnsi="方正仿宋_GBK" w:cs="方正仿宋_GBK"/>
          <w:sz w:val="32"/>
          <w:szCs w:val="32"/>
        </w:rPr>
        <w:t>者应接受相关专业培训。调查过程中需做好安全防护措施。</w:t>
      </w:r>
    </w:p>
    <w:p w14:paraId="0750A3CC"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w:t>
      </w:r>
      <w:r w:rsidRPr="00BF2D6F">
        <w:rPr>
          <w:rFonts w:ascii="方正仿宋_GBK" w:eastAsia="方正仿宋_GBK" w:hAnsi="方正仿宋_GBK" w:cs="方正仿宋_GBK"/>
          <w:sz w:val="32"/>
          <w:szCs w:val="32"/>
        </w:rPr>
        <w:t>方法适用性原则</w:t>
      </w:r>
    </w:p>
    <w:p w14:paraId="3BA87BFC"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考虑</w:t>
      </w:r>
      <w:r w:rsidRPr="00BF2D6F">
        <w:rPr>
          <w:rFonts w:ascii="方正仿宋_GBK" w:eastAsia="方正仿宋_GBK" w:hAnsi="方正仿宋_GBK" w:cs="方正仿宋_GBK" w:hint="eastAsia"/>
          <w:sz w:val="32"/>
          <w:szCs w:val="32"/>
        </w:rPr>
        <w:t>调查</w:t>
      </w:r>
      <w:r w:rsidRPr="00BF2D6F">
        <w:rPr>
          <w:rFonts w:ascii="方正仿宋_GBK" w:eastAsia="方正仿宋_GBK" w:hAnsi="方正仿宋_GBK" w:cs="方正仿宋_GBK"/>
          <w:sz w:val="32"/>
          <w:szCs w:val="32"/>
        </w:rPr>
        <w:t>淡水水体的形态、大小、流量等环境条件，以及各类底栖大型无脊椎动物的生物学和生态学特性，选择相应的</w:t>
      </w:r>
      <w:r w:rsidRPr="00BF2D6F">
        <w:rPr>
          <w:rFonts w:ascii="方正仿宋_GBK" w:eastAsia="方正仿宋_GBK" w:hAnsi="方正仿宋_GBK" w:cs="方正仿宋_GBK" w:hint="eastAsia"/>
          <w:sz w:val="32"/>
          <w:szCs w:val="32"/>
        </w:rPr>
        <w:t>调查</w:t>
      </w:r>
      <w:r w:rsidRPr="00BF2D6F">
        <w:rPr>
          <w:rFonts w:ascii="方正仿宋_GBK" w:eastAsia="方正仿宋_GBK" w:hAnsi="方正仿宋_GBK" w:cs="方正仿宋_GBK"/>
          <w:sz w:val="32"/>
          <w:szCs w:val="32"/>
        </w:rPr>
        <w:lastRenderedPageBreak/>
        <w:t>方法。</w:t>
      </w:r>
    </w:p>
    <w:p w14:paraId="49A95933"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w:t>
      </w:r>
      <w:r w:rsidRPr="00BF2D6F">
        <w:rPr>
          <w:rFonts w:ascii="方正仿宋_GBK" w:eastAsia="方正仿宋_GBK" w:hAnsi="方正仿宋_GBK" w:cs="方正仿宋_GBK"/>
          <w:sz w:val="32"/>
          <w:szCs w:val="32"/>
        </w:rPr>
        <w:t>调查</w:t>
      </w:r>
      <w:r w:rsidRPr="00BF2D6F">
        <w:rPr>
          <w:rFonts w:ascii="方正仿宋_GBK" w:eastAsia="方正仿宋_GBK" w:hAnsi="方正仿宋_GBK" w:cs="方正仿宋_GBK" w:hint="eastAsia"/>
          <w:sz w:val="32"/>
          <w:szCs w:val="32"/>
        </w:rPr>
        <w:t>断面和样点</w:t>
      </w:r>
      <w:r w:rsidRPr="00BF2D6F">
        <w:rPr>
          <w:rFonts w:ascii="方正仿宋_GBK" w:eastAsia="方正仿宋_GBK" w:hAnsi="方正仿宋_GBK" w:cs="方正仿宋_GBK"/>
          <w:sz w:val="32"/>
          <w:szCs w:val="32"/>
        </w:rPr>
        <w:t>设</w:t>
      </w:r>
      <w:r w:rsidRPr="00BF2D6F">
        <w:rPr>
          <w:rFonts w:ascii="方正仿宋_GBK" w:eastAsia="方正仿宋_GBK" w:hAnsi="方正仿宋_GBK" w:cs="方正仿宋_GBK" w:hint="eastAsia"/>
          <w:sz w:val="32"/>
          <w:szCs w:val="32"/>
        </w:rPr>
        <w:t>置</w:t>
      </w:r>
    </w:p>
    <w:p w14:paraId="00CFCD87"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（1）各县应设置不少于15个采样点，应覆盖县域内具有的水体类型，如湖泊、水库、河流（长江）和溪流等。建议与县域内的水质生物监测站点相结合。</w:t>
      </w:r>
    </w:p>
    <w:p w14:paraId="3F0C58E8"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w:t>
      </w:r>
      <w:r w:rsidRPr="00BF2D6F">
        <w:rPr>
          <w:rFonts w:ascii="方正仿宋_GBK" w:eastAsia="方正仿宋_GBK" w:hAnsi="方正仿宋_GBK" w:cs="方正仿宋_GBK" w:hint="eastAsia"/>
          <w:sz w:val="32"/>
          <w:szCs w:val="32"/>
        </w:rPr>
        <w:t>2）湖泊和水库断面和样点设置。</w:t>
      </w:r>
      <w:r w:rsidRPr="00BF2D6F">
        <w:rPr>
          <w:rFonts w:ascii="方正仿宋_GBK" w:eastAsia="方正仿宋_GBK" w:hAnsi="方正仿宋_GBK" w:cs="方正仿宋_GBK"/>
          <w:sz w:val="32"/>
          <w:szCs w:val="32"/>
        </w:rPr>
        <w:t>将湖泊、水库划分成入口区、深水区（或湖心区）、出口区、沿岸带，或污染区和相对清洁区等不同区域，在这些区域分别设置1至若干有代表性的横断面。根据断面的方向，每隔一定距离设置样点，或在断面的中部和靠岸的左、右两侧分别设置若干样点。断面和样点的设置也可根据</w:t>
      </w:r>
      <w:r w:rsidRPr="00BF2D6F">
        <w:rPr>
          <w:rFonts w:ascii="方正仿宋_GBK" w:eastAsia="方正仿宋_GBK" w:hAnsi="方正仿宋_GBK" w:cs="方正仿宋_GBK" w:hint="eastAsia"/>
          <w:sz w:val="32"/>
          <w:szCs w:val="32"/>
        </w:rPr>
        <w:t>调查</w:t>
      </w:r>
      <w:r w:rsidRPr="00BF2D6F">
        <w:rPr>
          <w:rFonts w:ascii="方正仿宋_GBK" w:eastAsia="方正仿宋_GBK" w:hAnsi="方正仿宋_GBK" w:cs="方正仿宋_GBK"/>
          <w:sz w:val="32"/>
          <w:szCs w:val="32"/>
        </w:rPr>
        <w:t>区人类经济活动对水域的干扰程度做适当调整。</w:t>
      </w:r>
    </w:p>
    <w:p w14:paraId="57BBA43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w:t>
      </w:r>
      <w:r w:rsidRPr="00BF2D6F">
        <w:rPr>
          <w:rFonts w:ascii="方正仿宋_GBK" w:eastAsia="方正仿宋_GBK" w:hAnsi="方正仿宋_GBK" w:cs="方正仿宋_GBK" w:hint="eastAsia"/>
          <w:sz w:val="32"/>
          <w:szCs w:val="32"/>
        </w:rPr>
        <w:t>3）河流断面和样点设置。</w:t>
      </w:r>
      <w:r w:rsidRPr="00BF2D6F">
        <w:rPr>
          <w:rFonts w:ascii="方正仿宋_GBK" w:eastAsia="方正仿宋_GBK" w:hAnsi="方正仿宋_GBK" w:cs="方正仿宋_GBK"/>
          <w:sz w:val="32"/>
          <w:szCs w:val="32"/>
        </w:rPr>
        <w:t>将河流划分成河口区、下游河段、中游河段、上游河段，以及支流和干流的汇口区等区域，在各区域设置若干有代表性的断面，断面间隔以数公里至数十公里不等。在同一断面上，每隔一定距离设置一个采样点。采样点的数目和间距可根据河流的宽度、流速、底质类型和环境异质性程度等进行设定。一般情况下，若河面宽度不超过200m，可在每个断面的中部或靠岸一侧设置1个采样点；若河面宽度在</w:t>
      </w:r>
      <w:r w:rsidRPr="00BF2D6F">
        <w:rPr>
          <w:rFonts w:ascii="方正仿宋_GBK" w:eastAsia="方正仿宋_GBK" w:hAnsi="方正仿宋_GBK" w:cs="方正仿宋_GBK" w:hint="eastAsia"/>
          <w:sz w:val="32"/>
          <w:szCs w:val="32"/>
        </w:rPr>
        <w:t>200</w:t>
      </w:r>
      <w:r w:rsidRPr="00BF2D6F">
        <w:rPr>
          <w:rFonts w:ascii="方正仿宋_GBK" w:eastAsia="方正仿宋_GBK" w:hAnsi="方正仿宋_GBK" w:cs="方正仿宋_GBK"/>
          <w:sz w:val="32"/>
          <w:szCs w:val="32"/>
        </w:rPr>
        <w:t>m以上，可在每个断面的中部和左、右两侧分别布设</w:t>
      </w:r>
      <w:r w:rsidRPr="00BF2D6F">
        <w:rPr>
          <w:rFonts w:ascii="方正仿宋_GBK" w:eastAsia="方正仿宋_GBK" w:hAnsi="方正仿宋_GBK" w:cs="方正仿宋_GBK" w:hint="eastAsia"/>
          <w:sz w:val="32"/>
          <w:szCs w:val="32"/>
        </w:rPr>
        <w:t>1</w:t>
      </w:r>
      <w:r w:rsidRPr="00BF2D6F">
        <w:rPr>
          <w:rFonts w:ascii="方正仿宋_GBK" w:eastAsia="方正仿宋_GBK" w:hAnsi="方正仿宋_GBK" w:cs="方正仿宋_GBK"/>
          <w:sz w:val="32"/>
          <w:szCs w:val="32"/>
        </w:rPr>
        <w:t>至多个采样点，样点间距一般在100~200m。断面和样点的设置也可根据</w:t>
      </w:r>
      <w:r w:rsidRPr="00BF2D6F">
        <w:rPr>
          <w:rFonts w:ascii="方正仿宋_GBK" w:eastAsia="方正仿宋_GBK" w:hAnsi="方正仿宋_GBK" w:cs="方正仿宋_GBK" w:hint="eastAsia"/>
          <w:sz w:val="32"/>
          <w:szCs w:val="32"/>
        </w:rPr>
        <w:t>调查</w:t>
      </w:r>
      <w:r w:rsidRPr="00BF2D6F">
        <w:rPr>
          <w:rFonts w:ascii="方正仿宋_GBK" w:eastAsia="方正仿宋_GBK" w:hAnsi="方正仿宋_GBK" w:cs="方正仿宋_GBK"/>
          <w:sz w:val="32"/>
          <w:szCs w:val="32"/>
        </w:rPr>
        <w:t>区主要人类活动对河流的干扰程度做适当调整。</w:t>
      </w:r>
    </w:p>
    <w:p w14:paraId="5497681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w:t>
      </w:r>
      <w:r w:rsidRPr="00BF2D6F">
        <w:rPr>
          <w:rFonts w:ascii="方正仿宋_GBK" w:eastAsia="方正仿宋_GBK" w:hAnsi="方正仿宋_GBK" w:cs="方正仿宋_GBK"/>
          <w:sz w:val="32"/>
          <w:szCs w:val="32"/>
        </w:rPr>
        <w:t>溪流和可涉水河流断面和样点设置。在山区溪流或可涉水河流布设样点或样线时，可选择水流平缓、河岸植被丰富的</w:t>
      </w:r>
      <w:r w:rsidRPr="00BF2D6F">
        <w:rPr>
          <w:rFonts w:ascii="方正仿宋_GBK" w:eastAsia="方正仿宋_GBK" w:hAnsi="方正仿宋_GBK" w:cs="方正仿宋_GBK"/>
          <w:sz w:val="32"/>
          <w:szCs w:val="32"/>
        </w:rPr>
        <w:lastRenderedPageBreak/>
        <w:t>段面。视溪流或可涉水河流的底质类型、水深和流速、水面宽度、人类活动的干扰程度等设置若干样点。一般情况下，环境异质性程度越高，设置的样点越多。</w:t>
      </w:r>
    </w:p>
    <w:p w14:paraId="4F80DDDF"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（5）应绘制调查河流、湖泊、水库及其在县域内的分布图，应记录断面及样点的GPS地理定位信息，并在地形图上进行标注。</w:t>
      </w:r>
    </w:p>
    <w:p w14:paraId="1DCC9199"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4、调查指标和方法</w:t>
      </w:r>
    </w:p>
    <w:p w14:paraId="4BFA6F67"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（1）调查指标</w:t>
      </w:r>
    </w:p>
    <w:p w14:paraId="61908D9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①区域内底栖动物种类组成和多样性；②重点保护、珍稀和濒危物种的种群数量、分布区域及长期变化；③特有种、优势种、常见种、环境敏感种、外来种和入侵种；④生境状况和受威胁程度。</w:t>
      </w:r>
    </w:p>
    <w:p w14:paraId="0193FB00"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（2）调查方法</w:t>
      </w:r>
    </w:p>
    <w:p w14:paraId="2510E420"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历史资料收集与整理。收集县域内已有资料（发表和未发表的文献、馆藏标本等），结合访谈调查，掌握调查区域内的物种组成及分布的历史记录。</w:t>
      </w:r>
    </w:p>
    <w:p w14:paraId="140C7127"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定量调查。采用1/16平方米的普通彼德逊（水深小于3米）或加重彼德逊（水深大于3米）开展调查，通常每样点需要完成3个成功的彼德逊泥样。</w:t>
      </w:r>
    </w:p>
    <w:p w14:paraId="3C5D95C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D形抄网</w:t>
      </w:r>
      <w:r w:rsidRPr="00BF2D6F">
        <w:rPr>
          <w:rFonts w:ascii="方正仿宋_GBK" w:eastAsia="方正仿宋_GBK" w:hAnsi="方正仿宋_GBK" w:cs="方正仿宋_GBK" w:hint="eastAsia"/>
          <w:sz w:val="32"/>
          <w:szCs w:val="32"/>
        </w:rPr>
        <w:t>定性调查。</w:t>
      </w:r>
      <w:r w:rsidRPr="00BF2D6F">
        <w:rPr>
          <w:rFonts w:ascii="方正仿宋_GBK" w:eastAsia="方正仿宋_GBK" w:hAnsi="方正仿宋_GBK" w:cs="方正仿宋_GBK"/>
          <w:sz w:val="32"/>
          <w:szCs w:val="32"/>
        </w:rPr>
        <w:t>将D形抄网</w:t>
      </w:r>
      <w:r w:rsidRPr="00BF2D6F">
        <w:rPr>
          <w:rFonts w:ascii="方正仿宋_GBK" w:eastAsia="方正仿宋_GBK" w:hAnsi="方正仿宋_GBK" w:cs="方正仿宋_GBK" w:hint="eastAsia"/>
          <w:sz w:val="32"/>
          <w:szCs w:val="32"/>
        </w:rPr>
        <w:t>（底边长为0.3</w:t>
      </w:r>
      <w:r w:rsidRPr="00BF2D6F">
        <w:rPr>
          <w:rFonts w:ascii="方正仿宋_GBK" w:eastAsia="方正仿宋_GBK" w:hAnsi="方正仿宋_GBK" w:cs="方正仿宋_GBK"/>
          <w:sz w:val="32"/>
          <w:szCs w:val="32"/>
        </w:rPr>
        <w:t>m</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放置于准备采样的河底，使D形抄网的直边（长度约为0.3m）紧贴河流底部，逆水流方向从河流下游向上游移动D形抄网约</w:t>
      </w:r>
      <w:r w:rsidRPr="00BF2D6F">
        <w:rPr>
          <w:rFonts w:ascii="方正仿宋_GBK" w:eastAsia="方正仿宋_GBK" w:hAnsi="方正仿宋_GBK" w:cs="方正仿宋_GBK" w:hint="eastAsia"/>
          <w:sz w:val="32"/>
          <w:szCs w:val="32"/>
        </w:rPr>
        <w:t>1</w:t>
      </w:r>
      <w:r w:rsidRPr="00BF2D6F">
        <w:rPr>
          <w:rFonts w:ascii="方正仿宋_GBK" w:eastAsia="方正仿宋_GBK" w:hAnsi="方正仿宋_GBK" w:cs="方正仿宋_GBK"/>
          <w:sz w:val="32"/>
          <w:szCs w:val="32"/>
        </w:rPr>
        <w:t>m，使样品随着搅动和流水的冲刷进入网内，采集</w:t>
      </w:r>
      <w:r w:rsidRPr="00BF2D6F">
        <w:rPr>
          <w:rFonts w:ascii="方正仿宋_GBK" w:eastAsia="方正仿宋_GBK" w:hAnsi="方正仿宋_GBK" w:cs="方正仿宋_GBK" w:hint="eastAsia"/>
          <w:sz w:val="32"/>
          <w:szCs w:val="32"/>
        </w:rPr>
        <w:t>3</w:t>
      </w:r>
      <w:r w:rsidRPr="00BF2D6F">
        <w:rPr>
          <w:rFonts w:ascii="方正仿宋_GBK" w:eastAsia="方正仿宋_GBK" w:hAnsi="方正仿宋_GBK" w:cs="方正仿宋_GBK"/>
          <w:sz w:val="32"/>
          <w:szCs w:val="32"/>
        </w:rPr>
        <w:t>个小样方，总面积</w:t>
      </w:r>
      <w:r w:rsidRPr="00BF2D6F">
        <w:rPr>
          <w:rFonts w:ascii="方正仿宋_GBK" w:eastAsia="方正仿宋_GBK" w:hAnsi="方正仿宋_GBK" w:cs="方正仿宋_GBK"/>
          <w:sz w:val="32"/>
          <w:szCs w:val="32"/>
        </w:rPr>
        <w:lastRenderedPageBreak/>
        <w:t>约为</w:t>
      </w:r>
      <w:r w:rsidRPr="00BF2D6F">
        <w:rPr>
          <w:rFonts w:ascii="方正仿宋_GBK" w:eastAsia="方正仿宋_GBK" w:hAnsi="方正仿宋_GBK" w:cs="方正仿宋_GBK" w:hint="eastAsia"/>
          <w:sz w:val="32"/>
          <w:szCs w:val="32"/>
        </w:rPr>
        <w:t>1</w:t>
      </w:r>
      <w:r w:rsidRPr="00BF2D6F">
        <w:rPr>
          <w:rFonts w:ascii="方正仿宋_GBK" w:eastAsia="方正仿宋_GBK" w:hAnsi="方正仿宋_GBK" w:cs="方正仿宋_GBK"/>
          <w:sz w:val="32"/>
          <w:szCs w:val="32"/>
        </w:rPr>
        <w:t>m</w:t>
      </w:r>
      <w:r w:rsidRPr="00BF2D6F">
        <w:rPr>
          <w:rFonts w:ascii="方正仿宋_GBK" w:eastAsia="方正仿宋_GBK" w:hAnsi="方正仿宋_GBK" w:cs="方正仿宋_GBK"/>
          <w:sz w:val="32"/>
          <w:szCs w:val="32"/>
          <w:vertAlign w:val="superscript"/>
        </w:rPr>
        <w:t>2</w:t>
      </w:r>
      <w:r w:rsidRPr="00BF2D6F">
        <w:rPr>
          <w:rFonts w:ascii="方正仿宋_GBK" w:eastAsia="方正仿宋_GBK" w:hAnsi="方正仿宋_GBK" w:cs="方正仿宋_GBK" w:hint="eastAsia"/>
          <w:sz w:val="32"/>
          <w:szCs w:val="32"/>
        </w:rPr>
        <w:t>。</w:t>
      </w:r>
    </w:p>
    <w:p w14:paraId="6D471897"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拖网采样</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在水深小于2m的湖泊或河流沿岸的浅水区，可使用拖网进行定性样品采集。采样时，将拖网（带有重锤）抛入水中，在船上缓慢拖行（船速5~10km/h）</w:t>
      </w:r>
      <w:r w:rsidRPr="00BF2D6F">
        <w:rPr>
          <w:rFonts w:ascii="方正仿宋_GBK" w:eastAsia="方正仿宋_GBK" w:hAnsi="方正仿宋_GBK" w:cs="方正仿宋_GBK" w:hint="eastAsia"/>
          <w:sz w:val="32"/>
          <w:szCs w:val="32"/>
        </w:rPr>
        <w:t>20-30米</w:t>
      </w:r>
      <w:r w:rsidRPr="00BF2D6F">
        <w:rPr>
          <w:rFonts w:ascii="方正仿宋_GBK" w:eastAsia="方正仿宋_GBK" w:hAnsi="方正仿宋_GBK" w:cs="方正仿宋_GBK"/>
          <w:sz w:val="32"/>
          <w:szCs w:val="32"/>
        </w:rPr>
        <w:t>后提起拖网。</w:t>
      </w:r>
    </w:p>
    <w:p w14:paraId="5B874A98"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5、调查工具及鉴定工具书</w:t>
      </w:r>
    </w:p>
    <w:p w14:paraId="70459F3A"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（1）调查工具</w:t>
      </w:r>
    </w:p>
    <w:p w14:paraId="39FA777F"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标本箱、称重工具、GPS定位仪、数码相机、地图、各种网具、样品瓶、深水温度计、直尺、游标卡尺、</w:t>
      </w:r>
      <w:r w:rsidRPr="00BF2D6F">
        <w:rPr>
          <w:rFonts w:ascii="方正仿宋_GBK" w:eastAsia="方正仿宋_GBK" w:hAnsi="方正仿宋_GBK" w:cs="方正仿宋_GBK" w:hint="eastAsia"/>
          <w:sz w:val="32"/>
          <w:szCs w:val="32"/>
        </w:rPr>
        <w:t>彼德逊采泥器、D形网、光学显微镜、体视显微镜等。</w:t>
      </w:r>
    </w:p>
    <w:p w14:paraId="58C70DB0"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（2）鉴定工具书</w:t>
      </w:r>
    </w:p>
    <w:p w14:paraId="67650EDF"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Morse J.C., Yang L.F., &amp; Tian L.X.. Aquatic insects of China useful for monitoring water quality. HoHai University Press, Nanjing. 1994</w:t>
      </w:r>
      <w:r w:rsidRPr="00BF2D6F">
        <w:rPr>
          <w:rFonts w:ascii="方正仿宋_GBK" w:eastAsia="方正仿宋_GBK" w:hAnsi="方正仿宋_GBK" w:cs="方正仿宋_GBK" w:hint="eastAsia"/>
          <w:sz w:val="32"/>
          <w:szCs w:val="32"/>
        </w:rPr>
        <w:t>.</w:t>
      </w:r>
    </w:p>
    <w:p w14:paraId="2AF87D78"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王洪铸.中国小蚓类研究.高等教育出版社,北京</w:t>
      </w:r>
      <w:r w:rsidRPr="00BF2D6F">
        <w:rPr>
          <w:rFonts w:ascii="方正仿宋_GBK" w:eastAsia="方正仿宋_GBK" w:hAnsi="方正仿宋_GBK" w:cs="方正仿宋_GBK"/>
          <w:sz w:val="32"/>
          <w:szCs w:val="32"/>
        </w:rPr>
        <w:t>.2002.</w:t>
      </w:r>
    </w:p>
    <w:p w14:paraId="19F2331F"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杨潼.中国动物志:环节动物门.蛭纲.科学出版社,北京</w:t>
      </w:r>
      <w:r w:rsidRPr="00BF2D6F">
        <w:rPr>
          <w:rFonts w:ascii="方正仿宋_GBK" w:eastAsia="方正仿宋_GBK" w:hAnsi="方正仿宋_GBK" w:cs="方正仿宋_GBK"/>
          <w:sz w:val="32"/>
          <w:szCs w:val="32"/>
        </w:rPr>
        <w:t>.1996</w:t>
      </w:r>
    </w:p>
    <w:p w14:paraId="7B9FED8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刘文亮,何文珊.长江河口大型底栖无脊椎动物.上海科学技术出版社,上海.</w:t>
      </w:r>
      <w:r w:rsidRPr="00BF2D6F">
        <w:rPr>
          <w:rFonts w:ascii="方正仿宋_GBK" w:eastAsia="方正仿宋_GBK" w:hAnsi="方正仿宋_GBK" w:cs="方正仿宋_GBK"/>
          <w:sz w:val="32"/>
          <w:szCs w:val="32"/>
        </w:rPr>
        <w:t>2007.</w:t>
      </w:r>
    </w:p>
    <w:p w14:paraId="41680F89"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6、调查周期和时间</w:t>
      </w:r>
    </w:p>
    <w:p w14:paraId="5028DD4D"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底栖动物建议1年2次</w:t>
      </w:r>
      <w:r w:rsidRPr="00BF2D6F">
        <w:rPr>
          <w:rFonts w:ascii="方正仿宋_GBK" w:eastAsia="方正仿宋_GBK" w:hAnsi="方正仿宋_GBK" w:cs="方正仿宋_GBK"/>
          <w:sz w:val="32"/>
          <w:szCs w:val="32"/>
        </w:rPr>
        <w:t>，一般以春</w:t>
      </w:r>
      <w:r w:rsidRPr="00BF2D6F">
        <w:rPr>
          <w:rFonts w:ascii="方正仿宋_GBK" w:eastAsia="方正仿宋_GBK" w:hAnsi="方正仿宋_GBK" w:cs="方正仿宋_GBK" w:hint="eastAsia"/>
          <w:sz w:val="32"/>
          <w:szCs w:val="32"/>
        </w:rPr>
        <w:t>季的</w:t>
      </w:r>
      <w:r w:rsidRPr="00BF2D6F">
        <w:rPr>
          <w:rFonts w:ascii="方正仿宋_GBK" w:eastAsia="方正仿宋_GBK" w:hAnsi="方正仿宋_GBK" w:cs="方正仿宋_GBK"/>
          <w:sz w:val="32"/>
          <w:szCs w:val="32"/>
        </w:rPr>
        <w:t>4</w:t>
      </w:r>
      <w:r w:rsidRPr="00BF2D6F">
        <w:rPr>
          <w:rFonts w:ascii="方正仿宋_GBK" w:eastAsia="方正仿宋_GBK" w:hAnsi="方正仿宋_GBK" w:cs="方正仿宋_GBK" w:hint="eastAsia"/>
          <w:sz w:val="32"/>
          <w:szCs w:val="32"/>
        </w:rPr>
        <w:t>-5</w:t>
      </w:r>
      <w:r w:rsidRPr="00BF2D6F">
        <w:rPr>
          <w:rFonts w:ascii="方正仿宋_GBK" w:eastAsia="方正仿宋_GBK" w:hAnsi="方正仿宋_GBK" w:cs="方正仿宋_GBK"/>
          <w:sz w:val="32"/>
          <w:szCs w:val="32"/>
        </w:rPr>
        <w:t>月</w:t>
      </w:r>
      <w:r w:rsidRPr="00BF2D6F">
        <w:rPr>
          <w:rFonts w:ascii="方正仿宋_GBK" w:eastAsia="方正仿宋_GBK" w:hAnsi="方正仿宋_GBK" w:cs="方正仿宋_GBK" w:hint="eastAsia"/>
          <w:sz w:val="32"/>
          <w:szCs w:val="32"/>
        </w:rPr>
        <w:t>和秋季的9-10月</w:t>
      </w:r>
      <w:r w:rsidRPr="00BF2D6F">
        <w:rPr>
          <w:rFonts w:ascii="方正仿宋_GBK" w:eastAsia="方正仿宋_GBK" w:hAnsi="方正仿宋_GBK" w:cs="方正仿宋_GBK"/>
          <w:sz w:val="32"/>
          <w:szCs w:val="32"/>
        </w:rPr>
        <w:t>。</w:t>
      </w:r>
    </w:p>
    <w:p w14:paraId="4ABEA757"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p>
    <w:p w14:paraId="0F26A2AE" w14:textId="77777777" w:rsidR="00BF2D6F" w:rsidRPr="00BF2D6F" w:rsidRDefault="00BF2D6F" w:rsidP="00BF2D6F">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（三）浮游植物和浮游动物调查技术规定</w:t>
      </w:r>
    </w:p>
    <w:p w14:paraId="583B9A2B"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lastRenderedPageBreak/>
        <w:t>1、相关术语</w:t>
      </w:r>
    </w:p>
    <w:p w14:paraId="01963CDD"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w:t>
      </w:r>
      <w:r w:rsidRPr="00BF2D6F">
        <w:rPr>
          <w:rFonts w:ascii="方正仿宋_GBK" w:eastAsia="方正仿宋_GBK" w:hAnsi="方正仿宋_GBK" w:cs="方正仿宋_GBK"/>
          <w:sz w:val="32"/>
          <w:szCs w:val="32"/>
        </w:rPr>
        <w:t>浮游</w:t>
      </w:r>
      <w:r w:rsidRPr="00BF2D6F">
        <w:rPr>
          <w:rFonts w:ascii="方正仿宋_GBK" w:eastAsia="方正仿宋_GBK" w:hAnsi="方正仿宋_GBK" w:cs="方正仿宋_GBK" w:hint="eastAsia"/>
          <w:sz w:val="32"/>
          <w:szCs w:val="32"/>
        </w:rPr>
        <w:t>植物</w:t>
      </w:r>
    </w:p>
    <w:p w14:paraId="7BA9AA9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水中营浮游生活的藻类，属于微藻类，广泛存在于河流、湖泊和海洋中。淡水水体中的浮游藻类主要包括蓝藻、绿藻、硅藻、裸藻、甲藻、金藻、黄藻和隐藻等。</w:t>
      </w:r>
    </w:p>
    <w:p w14:paraId="37019D6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（2）浮游动物</w:t>
      </w:r>
    </w:p>
    <w:p w14:paraId="540028E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浮游</w:t>
      </w:r>
      <w:r w:rsidRPr="00BF2D6F">
        <w:rPr>
          <w:rFonts w:ascii="方正仿宋_GBK" w:eastAsia="方正仿宋_GBK" w:hAnsi="方正仿宋_GBK" w:cs="方正仿宋_GBK" w:hint="eastAsia"/>
          <w:sz w:val="32"/>
          <w:szCs w:val="32"/>
        </w:rPr>
        <w:t>动物是指悬浮于水中的</w:t>
      </w:r>
      <w:r w:rsidRPr="00BF2D6F">
        <w:rPr>
          <w:rFonts w:ascii="方正仿宋_GBK" w:eastAsia="方正仿宋_GBK" w:hAnsi="方正仿宋_GBK" w:cs="方正仿宋_GBK"/>
          <w:sz w:val="32"/>
          <w:szCs w:val="32"/>
        </w:rPr>
        <w:t>异养型无脊椎动物和</w:t>
      </w:r>
      <w:hyperlink r:id="rId13" w:tgtFrame="_blank" w:history="1">
        <w:r w:rsidRPr="00BF2D6F">
          <w:rPr>
            <w:rFonts w:ascii="方正仿宋_GBK" w:eastAsia="方正仿宋_GBK" w:hAnsi="方正仿宋_GBK" w:cs="方正仿宋_GBK"/>
            <w:sz w:val="32"/>
            <w:szCs w:val="32"/>
          </w:rPr>
          <w:t>脊索动物</w:t>
        </w:r>
      </w:hyperlink>
      <w:r w:rsidRPr="00BF2D6F">
        <w:rPr>
          <w:rFonts w:ascii="方正仿宋_GBK" w:eastAsia="方正仿宋_GBK" w:hAnsi="方正仿宋_GBK" w:cs="方正仿宋_GBK"/>
          <w:sz w:val="32"/>
          <w:szCs w:val="32"/>
        </w:rPr>
        <w:t>幼体的总称</w:t>
      </w:r>
      <w:r w:rsidRPr="00BF2D6F">
        <w:rPr>
          <w:rFonts w:ascii="方正仿宋_GBK" w:eastAsia="方正仿宋_GBK" w:hAnsi="方正仿宋_GBK" w:cs="方正仿宋_GBK" w:hint="eastAsia"/>
          <w:sz w:val="32"/>
          <w:szCs w:val="32"/>
        </w:rPr>
        <w:t>，主要包括原生动物、轮虫、枝角类和桡足类。</w:t>
      </w:r>
    </w:p>
    <w:p w14:paraId="252DC70A"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2</w:t>
      </w:r>
      <w:r w:rsidRPr="00BF2D6F">
        <w:rPr>
          <w:rFonts w:ascii="方正仿宋_GBK" w:eastAsia="方正仿宋_GBK" w:hAnsi="方正仿宋_GBK" w:cs="方正仿宋_GBK" w:hint="eastAsia"/>
          <w:sz w:val="32"/>
          <w:szCs w:val="32"/>
        </w:rPr>
        <w:t>、调查原则</w:t>
      </w:r>
    </w:p>
    <w:p w14:paraId="6839890C"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（1）科学性原则</w:t>
      </w:r>
    </w:p>
    <w:p w14:paraId="024B76F7"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调查水体和调查对象应具有代表性，能全面反映县域内浮游植物和浮游动物物种多样性的整体概况；应采用统一、标准化的调查方法，能反映浮游植物和浮游动物物种多样性的空间变化特点。</w:t>
      </w:r>
    </w:p>
    <w:p w14:paraId="241FA0E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（2）可操作性原则</w:t>
      </w:r>
    </w:p>
    <w:p w14:paraId="6C6C4FC0"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调查应考虑所拥有的人力、资金和后勤保障等条件，充分利用现有资料和成果，立足现有调查设备和人员条件，应采用效率高、成本低的调查方法。</w:t>
      </w:r>
    </w:p>
    <w:p w14:paraId="123C7270"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（3）持续性原则</w:t>
      </w:r>
    </w:p>
    <w:p w14:paraId="33FEE591"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调查工作能对水生生物多样性保护和管理起到指导及预警作用。调查对象、方法、时间和频次一经确定，应长期保持不变。</w:t>
      </w:r>
    </w:p>
    <w:p w14:paraId="54B9ABF7"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（4）安全性原则</w:t>
      </w:r>
    </w:p>
    <w:p w14:paraId="7206F6B9"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浮游植物和浮游动物的调查具有一定的野外工作特点，调查</w:t>
      </w:r>
      <w:r w:rsidRPr="00BF2D6F">
        <w:rPr>
          <w:rFonts w:ascii="方正仿宋_GBK" w:eastAsia="方正仿宋_GBK" w:hAnsi="方正仿宋_GBK" w:cs="方正仿宋_GBK" w:hint="eastAsia"/>
          <w:sz w:val="32"/>
          <w:szCs w:val="32"/>
        </w:rPr>
        <w:lastRenderedPageBreak/>
        <w:t>者应接受过相关的专业培训，调查过程中应做好安全防护措施。</w:t>
      </w:r>
      <w:r w:rsidRPr="00BF2D6F">
        <w:rPr>
          <w:rFonts w:ascii="方正仿宋_GBK" w:eastAsia="方正仿宋_GBK" w:hAnsi="方正仿宋_GBK" w:cs="方正仿宋_GBK"/>
          <w:sz w:val="32"/>
          <w:szCs w:val="32"/>
        </w:rPr>
        <w:t>乘船作业期间，操作人员必须穿戴工作救生衣，禁止单人作业，至少二人以上，其中至少有一人会游泳</w:t>
      </w:r>
      <w:r w:rsidRPr="00BF2D6F">
        <w:rPr>
          <w:rFonts w:ascii="方正仿宋_GBK" w:eastAsia="方正仿宋_GBK" w:hAnsi="方正仿宋_GBK" w:cs="方正仿宋_GBK" w:hint="eastAsia"/>
          <w:sz w:val="32"/>
          <w:szCs w:val="32"/>
        </w:rPr>
        <w:t>。</w:t>
      </w:r>
    </w:p>
    <w:p w14:paraId="103408CD"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（5）方法适用性原则</w:t>
      </w:r>
    </w:p>
    <w:p w14:paraId="37426209"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根据调查水体的形态、大小、流量、深度等环境条件，选择相应的调查方法。</w:t>
      </w:r>
    </w:p>
    <w:p w14:paraId="08B7CAA4"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w:t>
      </w:r>
      <w:r w:rsidRPr="00BF2D6F">
        <w:rPr>
          <w:rFonts w:ascii="方正仿宋_GBK" w:eastAsia="方正仿宋_GBK" w:hAnsi="方正仿宋_GBK" w:cs="方正仿宋_GBK"/>
          <w:sz w:val="32"/>
          <w:szCs w:val="32"/>
        </w:rPr>
        <w:t>调查</w:t>
      </w:r>
      <w:r w:rsidRPr="00BF2D6F">
        <w:rPr>
          <w:rFonts w:ascii="方正仿宋_GBK" w:eastAsia="方正仿宋_GBK" w:hAnsi="方正仿宋_GBK" w:cs="方正仿宋_GBK" w:hint="eastAsia"/>
          <w:sz w:val="32"/>
          <w:szCs w:val="32"/>
        </w:rPr>
        <w:t>断面和样点</w:t>
      </w:r>
      <w:r w:rsidRPr="00BF2D6F">
        <w:rPr>
          <w:rFonts w:ascii="方正仿宋_GBK" w:eastAsia="方正仿宋_GBK" w:hAnsi="方正仿宋_GBK" w:cs="方正仿宋_GBK"/>
          <w:sz w:val="32"/>
          <w:szCs w:val="32"/>
        </w:rPr>
        <w:t>设</w:t>
      </w:r>
      <w:r w:rsidRPr="00BF2D6F">
        <w:rPr>
          <w:rFonts w:ascii="方正仿宋_GBK" w:eastAsia="方正仿宋_GBK" w:hAnsi="方正仿宋_GBK" w:cs="方正仿宋_GBK" w:hint="eastAsia"/>
          <w:sz w:val="32"/>
          <w:szCs w:val="32"/>
        </w:rPr>
        <w:t>置</w:t>
      </w:r>
    </w:p>
    <w:p w14:paraId="0DE5A11D"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w:t>
      </w:r>
      <w:r w:rsidRPr="00BF2D6F">
        <w:rPr>
          <w:rFonts w:ascii="方正仿宋_GBK" w:eastAsia="方正仿宋_GBK" w:hAnsi="方正仿宋_GBK" w:cs="方正仿宋_GBK" w:hint="eastAsia"/>
          <w:sz w:val="32"/>
          <w:szCs w:val="32"/>
        </w:rPr>
        <w:t>1）各县应设置不少于15个采样点，应覆盖县域内具有的水体类型，如湖泊、水库和河流（长江）等。建议与县域内的水质生物监测站点相结合。</w:t>
      </w:r>
    </w:p>
    <w:p w14:paraId="3D629D78"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（2）湖泊和水库断面和样点设置。建议在湖泊及水库的主要出入口、中心区、滞流区、饮用水源地、鱼类产卵区和游览区等应设置断面和采样点位。</w:t>
      </w:r>
    </w:p>
    <w:p w14:paraId="0B3FC67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w:t>
      </w:r>
      <w:r w:rsidRPr="00BF2D6F">
        <w:rPr>
          <w:rFonts w:ascii="方正仿宋_GBK" w:eastAsia="方正仿宋_GBK" w:hAnsi="方正仿宋_GBK" w:cs="方正仿宋_GBK"/>
          <w:sz w:val="32"/>
          <w:szCs w:val="32"/>
        </w:rPr>
        <w:t>河流或河流型水库</w:t>
      </w:r>
      <w:r w:rsidRPr="00BF2D6F">
        <w:rPr>
          <w:rFonts w:ascii="方正仿宋_GBK" w:eastAsia="方正仿宋_GBK" w:hAnsi="方正仿宋_GBK" w:cs="方正仿宋_GBK" w:hint="eastAsia"/>
          <w:sz w:val="32"/>
          <w:szCs w:val="32"/>
        </w:rPr>
        <w:t>的断面和样点设置，一般</w:t>
      </w:r>
      <w:r w:rsidRPr="00BF2D6F">
        <w:rPr>
          <w:rFonts w:ascii="方正仿宋_GBK" w:eastAsia="方正仿宋_GBK" w:hAnsi="方正仿宋_GBK" w:cs="方正仿宋_GBK"/>
          <w:sz w:val="32"/>
          <w:szCs w:val="32"/>
        </w:rPr>
        <w:t>根据河流形态、河床底质、水位、水流、水质等因素，将河流划分成若干断面，使同一断面上的变异程度尽可能小。在同一断面上每隔一定的距离设置一个样点。一般情况下，湖体水面大于</w:t>
      </w:r>
      <w:r w:rsidRPr="00BF2D6F">
        <w:rPr>
          <w:rFonts w:ascii="方正仿宋_GBK" w:eastAsia="方正仿宋_GBK" w:hAnsi="方正仿宋_GBK" w:cs="方正仿宋_GBK" w:hint="eastAsia"/>
          <w:sz w:val="32"/>
          <w:szCs w:val="32"/>
        </w:rPr>
        <w:t>2</w:t>
      </w:r>
      <w:r w:rsidRPr="00BF2D6F">
        <w:rPr>
          <w:rFonts w:ascii="方正仿宋_GBK" w:eastAsia="方正仿宋_GBK" w:hAnsi="方正仿宋_GBK" w:cs="方正仿宋_GBK"/>
          <w:sz w:val="32"/>
          <w:szCs w:val="32"/>
        </w:rPr>
        <w:t>km</w:t>
      </w:r>
      <w:r w:rsidRPr="00BF2D6F">
        <w:rPr>
          <w:rFonts w:ascii="方正仿宋_GBK" w:eastAsia="方正仿宋_GBK" w:hAnsi="方正仿宋_GBK" w:cs="方正仿宋_GBK"/>
          <w:sz w:val="32"/>
          <w:szCs w:val="32"/>
          <w:vertAlign w:val="superscript"/>
        </w:rPr>
        <w:t>2</w:t>
      </w:r>
      <w:r w:rsidRPr="00BF2D6F">
        <w:rPr>
          <w:rFonts w:ascii="方正仿宋_GBK" w:eastAsia="方正仿宋_GBK" w:hAnsi="方正仿宋_GBK" w:cs="方正仿宋_GBK"/>
          <w:sz w:val="32"/>
          <w:szCs w:val="32"/>
        </w:rPr>
        <w:t>时样点不少于</w:t>
      </w:r>
      <w:r w:rsidRPr="00BF2D6F">
        <w:rPr>
          <w:rFonts w:ascii="方正仿宋_GBK" w:eastAsia="方正仿宋_GBK" w:hAnsi="方正仿宋_GBK" w:cs="方正仿宋_GBK" w:hint="eastAsia"/>
          <w:sz w:val="32"/>
          <w:szCs w:val="32"/>
        </w:rPr>
        <w:t>3</w:t>
      </w:r>
      <w:r w:rsidRPr="00BF2D6F">
        <w:rPr>
          <w:rFonts w:ascii="方正仿宋_GBK" w:eastAsia="方正仿宋_GBK" w:hAnsi="方正仿宋_GBK" w:cs="方正仿宋_GBK"/>
          <w:sz w:val="32"/>
          <w:szCs w:val="32"/>
        </w:rPr>
        <w:t>个。对于通江湖泊，应确保主要入湖支流、主湖区以及通江水道必须设置采样点。主要入湖支流的样点数不得少于2个。对于通江水道，样点不少于2个，在离通江口和入湖口的一定距离处分别设置样点。</w:t>
      </w:r>
    </w:p>
    <w:p w14:paraId="28AD436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（4）应绘制调查河流、湖泊、水库及其在县域内的分布图，应记录断面及样点的GPS地理定位信息，并在地形图上进行标</w:t>
      </w:r>
      <w:r w:rsidRPr="00BF2D6F">
        <w:rPr>
          <w:rFonts w:ascii="方正仿宋_GBK" w:eastAsia="方正仿宋_GBK" w:hAnsi="方正仿宋_GBK" w:cs="方正仿宋_GBK" w:hint="eastAsia"/>
          <w:sz w:val="32"/>
          <w:szCs w:val="32"/>
        </w:rPr>
        <w:lastRenderedPageBreak/>
        <w:t>注。</w:t>
      </w:r>
    </w:p>
    <w:p w14:paraId="19FEC804"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4、调查指标和方法</w:t>
      </w:r>
    </w:p>
    <w:p w14:paraId="5E4C0AE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（1）调查指标</w:t>
      </w:r>
    </w:p>
    <w:p w14:paraId="264A5A3E"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区域内浮游植物和浮游动物种类组成和多样性；重点环境指示物种的种群数量及长期变化；特有种、优势种、常见种；生境状况和受威胁程度。</w:t>
      </w:r>
    </w:p>
    <w:p w14:paraId="0D74C3B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（2）调查方法</w:t>
      </w:r>
    </w:p>
    <w:p w14:paraId="5384BFA9"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历史资料收集与整理。收集县域内已有资料（发表和未发表的文献、馆藏标本等），结合访谈调查，掌握调查区域内的物种组成及分布的历史记录。</w:t>
      </w:r>
    </w:p>
    <w:p w14:paraId="26B9861F"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浮游植物和浮游动物的定量样品，用竖式采水器采集。在水深小于2m的采样点，采集水面下0.5m的水样1L；当采样位点的水深大于2m时，要对水体进行分层采样，分别取表层下0.5m处、中层以及底层上方0.5m处的水样各1L</w:t>
      </w:r>
      <w:r w:rsidRPr="00BF2D6F">
        <w:rPr>
          <w:rFonts w:ascii="方正仿宋_GBK" w:eastAsia="方正仿宋_GBK" w:hAnsi="方正仿宋_GBK" w:cs="方正仿宋_GBK"/>
          <w:sz w:val="32"/>
          <w:szCs w:val="32"/>
        </w:rPr>
        <w:t>。</w:t>
      </w:r>
    </w:p>
    <w:p w14:paraId="365B10EE"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浮游植物的定性样品采用国际标准的25号浮游生物网，在选定的采样点于水面下0.5m深处以每秒20-30cm的速度作“∞”形循环缓慢拖动，拖动时间至少5分钟，以此来定性采集浮游藻类。遇较大水体时，可把浮游生物网拴在船尾，以慢速拖拽，时间至少为10分钟。</w:t>
      </w:r>
      <w:r w:rsidRPr="00BF2D6F">
        <w:rPr>
          <w:rFonts w:ascii="方正仿宋_GBK" w:eastAsia="方正仿宋_GBK" w:hAnsi="方正仿宋_GBK" w:cs="方正仿宋_GBK"/>
          <w:sz w:val="32"/>
          <w:szCs w:val="32"/>
        </w:rPr>
        <w:t>浮游</w:t>
      </w:r>
      <w:r w:rsidRPr="00BF2D6F">
        <w:rPr>
          <w:rFonts w:ascii="方正仿宋_GBK" w:eastAsia="方正仿宋_GBK" w:hAnsi="方正仿宋_GBK" w:cs="方正仿宋_GBK" w:hint="eastAsia"/>
          <w:sz w:val="32"/>
          <w:szCs w:val="32"/>
        </w:rPr>
        <w:t>动物</w:t>
      </w:r>
      <w:r w:rsidRPr="00BF2D6F">
        <w:rPr>
          <w:rFonts w:ascii="方正仿宋_GBK" w:eastAsia="方正仿宋_GBK" w:hAnsi="方正仿宋_GBK" w:cs="方正仿宋_GBK"/>
          <w:sz w:val="32"/>
          <w:szCs w:val="32"/>
        </w:rPr>
        <w:t>定性样品</w:t>
      </w:r>
      <w:r w:rsidRPr="00BF2D6F">
        <w:rPr>
          <w:rFonts w:ascii="方正仿宋_GBK" w:eastAsia="方正仿宋_GBK" w:hAnsi="方正仿宋_GBK" w:cs="方正仿宋_GBK" w:hint="eastAsia"/>
          <w:sz w:val="32"/>
          <w:szCs w:val="32"/>
        </w:rPr>
        <w:t>的采集使用13号浮游生物网，方法同浮游植物定性样品采集方法。</w:t>
      </w:r>
    </w:p>
    <w:p w14:paraId="5EA540BE"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5、调查工具及鉴定工具书</w:t>
      </w:r>
    </w:p>
    <w:p w14:paraId="04B1A167"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1</w:t>
      </w:r>
      <w:r w:rsidRPr="00BF2D6F">
        <w:rPr>
          <w:rFonts w:ascii="方正仿宋_GBK" w:eastAsia="方正仿宋_GBK" w:hAnsi="方正仿宋_GBK" w:cs="方正仿宋_GBK" w:hint="eastAsia"/>
          <w:sz w:val="32"/>
          <w:szCs w:val="32"/>
        </w:rPr>
        <w:t>）调查工具</w:t>
      </w:r>
    </w:p>
    <w:p w14:paraId="2D89A0DF"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竖式采水器、</w:t>
      </w:r>
      <w:r w:rsidRPr="00BF2D6F">
        <w:rPr>
          <w:rFonts w:ascii="方正仿宋_GBK" w:eastAsia="方正仿宋_GBK" w:hAnsi="方正仿宋_GBK" w:cs="方正仿宋_GBK"/>
          <w:sz w:val="32"/>
          <w:szCs w:val="32"/>
        </w:rPr>
        <w:t>25号浮游生物网</w:t>
      </w:r>
      <w:r w:rsidRPr="00BF2D6F">
        <w:rPr>
          <w:rFonts w:ascii="方正仿宋_GBK" w:eastAsia="方正仿宋_GBK" w:hAnsi="方正仿宋_GBK" w:cs="方正仿宋_GBK" w:hint="eastAsia"/>
          <w:sz w:val="32"/>
          <w:szCs w:val="32"/>
        </w:rPr>
        <w:t>、、具刻度玻璃采样瓶（1L）、</w:t>
      </w:r>
      <w:r w:rsidRPr="00BF2D6F">
        <w:rPr>
          <w:rFonts w:ascii="方正仿宋_GBK" w:eastAsia="方正仿宋_GBK" w:hAnsi="方正仿宋_GBK" w:cs="方正仿宋_GBK" w:hint="eastAsia"/>
          <w:sz w:val="32"/>
          <w:szCs w:val="32"/>
        </w:rPr>
        <w:lastRenderedPageBreak/>
        <w:t>具刻度塑料螺口样品瓶（100mL）、</w:t>
      </w:r>
      <w:r w:rsidRPr="00BF2D6F">
        <w:rPr>
          <w:rFonts w:ascii="方正仿宋_GBK" w:eastAsia="方正仿宋_GBK" w:hAnsi="方正仿宋_GBK" w:cs="方正仿宋_GBK"/>
          <w:sz w:val="32"/>
          <w:szCs w:val="32"/>
        </w:rPr>
        <w:t>生物显微镜</w:t>
      </w:r>
      <w:r w:rsidRPr="00BF2D6F">
        <w:rPr>
          <w:rFonts w:ascii="方正仿宋_GBK" w:eastAsia="方正仿宋_GBK" w:hAnsi="方正仿宋_GBK" w:cs="方正仿宋_GBK" w:hint="eastAsia"/>
          <w:sz w:val="32"/>
          <w:szCs w:val="32"/>
        </w:rPr>
        <w:t>、目</w:t>
      </w:r>
      <w:r w:rsidRPr="00BF2D6F">
        <w:rPr>
          <w:rFonts w:ascii="方正仿宋_GBK" w:eastAsia="方正仿宋_GBK" w:hAnsi="方正仿宋_GBK" w:cs="方正仿宋_GBK"/>
          <w:sz w:val="32"/>
          <w:szCs w:val="32"/>
        </w:rPr>
        <w:t>测微尺</w:t>
      </w:r>
      <w:r w:rsidRPr="00BF2D6F">
        <w:rPr>
          <w:rFonts w:ascii="方正仿宋_GBK" w:eastAsia="方正仿宋_GBK" w:hAnsi="方正仿宋_GBK" w:cs="方正仿宋_GBK" w:hint="eastAsia"/>
          <w:sz w:val="32"/>
          <w:szCs w:val="32"/>
        </w:rPr>
        <w:t>和台</w:t>
      </w:r>
      <w:r w:rsidRPr="00BF2D6F">
        <w:rPr>
          <w:rFonts w:ascii="方正仿宋_GBK" w:eastAsia="方正仿宋_GBK" w:hAnsi="方正仿宋_GBK" w:cs="方正仿宋_GBK"/>
          <w:sz w:val="32"/>
          <w:szCs w:val="32"/>
        </w:rPr>
        <w:t>测微尺</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浮游生物计数框（0.1m</w:t>
      </w:r>
      <w:r w:rsidRPr="00BF2D6F">
        <w:rPr>
          <w:rFonts w:ascii="方正仿宋_GBK" w:eastAsia="方正仿宋_GBK" w:hAnsi="方正仿宋_GBK" w:cs="方正仿宋_GBK" w:hint="eastAsia"/>
          <w:sz w:val="32"/>
          <w:szCs w:val="32"/>
        </w:rPr>
        <w:t>L</w:t>
      </w:r>
      <w:r w:rsidRPr="00BF2D6F">
        <w:rPr>
          <w:rFonts w:ascii="方正仿宋_GBK" w:eastAsia="方正仿宋_GBK" w:hAnsi="方正仿宋_GBK" w:cs="方正仿宋_GBK"/>
          <w:sz w:val="32"/>
          <w:szCs w:val="32"/>
        </w:rPr>
        <w:t>）</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5%鲁哥氏液</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福尔马林固定液</w:t>
      </w:r>
      <w:r w:rsidRPr="00BF2D6F">
        <w:rPr>
          <w:rFonts w:ascii="方正仿宋_GBK" w:eastAsia="方正仿宋_GBK" w:hAnsi="方正仿宋_GBK" w:cs="方正仿宋_GBK" w:hint="eastAsia"/>
          <w:sz w:val="32"/>
          <w:szCs w:val="32"/>
        </w:rPr>
        <w:t>、酒精、硫代硫酸钠、饱和硫酸铜水溶液</w:t>
      </w:r>
    </w:p>
    <w:p w14:paraId="13ED442F"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（2）鉴定工具书</w:t>
      </w:r>
    </w:p>
    <w:p w14:paraId="105D894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胡鸿钧，魏印心.中国淡水藻类——系统、分类及生态[M].科学出版社，2006</w:t>
      </w:r>
    </w:p>
    <w:p w14:paraId="6F6755B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魏印心，施之新，饶钦止，等.中国淡水藻志[M].科学出版社，1998-2014</w:t>
      </w:r>
    </w:p>
    <w:p w14:paraId="6A4FEB73"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周凤霞，陈剑虹.淡水微生物图谱[M].北京:化学工业出版社,</w:t>
      </w:r>
      <w:r w:rsidRPr="00BF2D6F">
        <w:rPr>
          <w:rFonts w:ascii="方正仿宋_GBK" w:eastAsia="方正仿宋_GBK" w:hAnsi="方正仿宋_GBK" w:cs="方正仿宋_GBK"/>
          <w:sz w:val="32"/>
          <w:szCs w:val="32"/>
        </w:rPr>
        <w:t>2</w:t>
      </w:r>
      <w:r w:rsidRPr="00BF2D6F">
        <w:rPr>
          <w:rFonts w:ascii="方正仿宋_GBK" w:eastAsia="方正仿宋_GBK" w:hAnsi="方正仿宋_GBK" w:cs="方正仿宋_GBK" w:hint="eastAsia"/>
          <w:sz w:val="32"/>
          <w:szCs w:val="32"/>
        </w:rPr>
        <w:t>008.1</w:t>
      </w:r>
    </w:p>
    <w:p w14:paraId="17088DCC"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6、调查时间和频次</w:t>
      </w:r>
    </w:p>
    <w:p w14:paraId="3E34779E"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浮游植物和浮游动物建议1年4次，即每个季节调查一次，时间选择在每年的1月、4月、7月和10月。</w:t>
      </w:r>
    </w:p>
    <w:p w14:paraId="7DDDBE30" w14:textId="77777777" w:rsidR="00BF2D6F" w:rsidRPr="00BF2D6F" w:rsidRDefault="00BF2D6F" w:rsidP="00BF2D6F">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（四）水生</w:t>
      </w:r>
      <w:r w:rsidRPr="00BF2D6F">
        <w:rPr>
          <w:rFonts w:ascii="方正仿宋_GBK" w:eastAsia="方正仿宋_GBK" w:hAnsi="方正仿宋_GBK" w:cs="方正仿宋_GBK"/>
          <w:b/>
          <w:sz w:val="32"/>
          <w:szCs w:val="32"/>
        </w:rPr>
        <w:t>维管植物</w:t>
      </w:r>
      <w:r w:rsidRPr="00BF2D6F">
        <w:rPr>
          <w:rFonts w:ascii="方正仿宋_GBK" w:eastAsia="方正仿宋_GBK" w:hAnsi="方正仿宋_GBK" w:cs="方正仿宋_GBK" w:hint="eastAsia"/>
          <w:b/>
          <w:sz w:val="32"/>
          <w:szCs w:val="32"/>
        </w:rPr>
        <w:t>调查技术规定</w:t>
      </w:r>
    </w:p>
    <w:p w14:paraId="3ED636D1"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1、相关术语</w:t>
      </w:r>
    </w:p>
    <w:p w14:paraId="3B01C1AC"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w:t>
      </w:r>
      <w:r w:rsidRPr="00BF2D6F">
        <w:rPr>
          <w:rFonts w:ascii="方正仿宋_GBK" w:eastAsia="方正仿宋_GBK" w:hAnsi="方正仿宋_GBK" w:cs="方正仿宋_GBK"/>
          <w:sz w:val="32"/>
          <w:szCs w:val="32"/>
        </w:rPr>
        <w:t>水生维管植物</w:t>
      </w:r>
    </w:p>
    <w:p w14:paraId="4D6FC3D7"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指</w:t>
      </w:r>
      <w:r w:rsidRPr="00BF2D6F">
        <w:rPr>
          <w:rFonts w:ascii="方正仿宋_GBK" w:eastAsia="方正仿宋_GBK" w:hAnsi="方正仿宋_GBK" w:cs="方正仿宋_GBK" w:hint="eastAsia"/>
          <w:sz w:val="32"/>
          <w:szCs w:val="32"/>
        </w:rPr>
        <w:t>植物体全部或部分生长在水中或水面，适宜在水域生长的蕨类植物、裸子植物和被子植物种类。通常包括沉水植物、浮水植物和挺水植物等生活型。</w:t>
      </w:r>
    </w:p>
    <w:p w14:paraId="53B8FF92"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2、调查原则</w:t>
      </w:r>
    </w:p>
    <w:p w14:paraId="7B317687"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参见陆生维管植物</w:t>
      </w:r>
      <w:r w:rsidRPr="00BF2D6F">
        <w:rPr>
          <w:rFonts w:ascii="方正仿宋_GBK" w:eastAsia="方正仿宋_GBK" w:hAnsi="方正仿宋_GBK" w:cs="方正仿宋_GBK"/>
          <w:sz w:val="32"/>
          <w:szCs w:val="32"/>
        </w:rPr>
        <w:t>调查技术规定</w:t>
      </w:r>
      <w:r w:rsidRPr="00BF2D6F">
        <w:rPr>
          <w:rFonts w:ascii="方正仿宋_GBK" w:eastAsia="方正仿宋_GBK" w:hAnsi="方正仿宋_GBK" w:cs="方正仿宋_GBK" w:hint="eastAsia"/>
          <w:sz w:val="32"/>
          <w:szCs w:val="32"/>
        </w:rPr>
        <w:t>“调查</w:t>
      </w:r>
      <w:r w:rsidRPr="00BF2D6F">
        <w:rPr>
          <w:rFonts w:ascii="方正仿宋_GBK" w:eastAsia="方正仿宋_GBK" w:hAnsi="方正仿宋_GBK" w:cs="方正仿宋_GBK"/>
          <w:sz w:val="32"/>
          <w:szCs w:val="32"/>
        </w:rPr>
        <w:t>原则</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章节</w:t>
      </w:r>
      <w:r w:rsidRPr="00BF2D6F">
        <w:rPr>
          <w:rFonts w:ascii="方正仿宋_GBK" w:eastAsia="方正仿宋_GBK" w:hAnsi="方正仿宋_GBK" w:cs="方正仿宋_GBK" w:hint="eastAsia"/>
          <w:sz w:val="32"/>
          <w:szCs w:val="32"/>
        </w:rPr>
        <w:t>。</w:t>
      </w:r>
    </w:p>
    <w:p w14:paraId="339D07DD"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3</w:t>
      </w:r>
      <w:r w:rsidRPr="00BF2D6F">
        <w:rPr>
          <w:rFonts w:ascii="方正仿宋_GBK" w:eastAsia="方正仿宋_GBK" w:hAnsi="方正仿宋_GBK" w:cs="方正仿宋_GBK" w:hint="eastAsia"/>
          <w:sz w:val="32"/>
          <w:szCs w:val="32"/>
        </w:rPr>
        <w:t>、调查区域、样线和样方设置</w:t>
      </w:r>
    </w:p>
    <w:p w14:paraId="2A4375A4"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lastRenderedPageBreak/>
        <w:t>（1）</w:t>
      </w:r>
      <w:r w:rsidRPr="00BF2D6F">
        <w:rPr>
          <w:rFonts w:ascii="方正仿宋_GBK" w:eastAsia="方正仿宋_GBK" w:hAnsi="方正仿宋_GBK" w:cs="方正仿宋_GBK"/>
          <w:sz w:val="32"/>
          <w:szCs w:val="32"/>
        </w:rPr>
        <w:t>调查区域设置</w:t>
      </w:r>
    </w:p>
    <w:p w14:paraId="7904CB93"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通常调查区域</w:t>
      </w:r>
      <w:r w:rsidRPr="00BF2D6F">
        <w:rPr>
          <w:rFonts w:ascii="方正仿宋_GBK" w:eastAsia="方正仿宋_GBK" w:hAnsi="方正仿宋_GBK" w:cs="方正仿宋_GBK"/>
          <w:sz w:val="32"/>
          <w:szCs w:val="32"/>
        </w:rPr>
        <w:t>应基本覆盖本县域</w:t>
      </w:r>
      <w:r w:rsidRPr="00BF2D6F">
        <w:rPr>
          <w:rFonts w:ascii="方正仿宋_GBK" w:eastAsia="方正仿宋_GBK" w:hAnsi="方正仿宋_GBK" w:cs="方正仿宋_GBK" w:hint="eastAsia"/>
          <w:sz w:val="32"/>
          <w:szCs w:val="32"/>
        </w:rPr>
        <w:t>湖泊、河流重要水体</w:t>
      </w:r>
      <w:r w:rsidRPr="00BF2D6F">
        <w:rPr>
          <w:rFonts w:ascii="方正仿宋_GBK" w:eastAsia="方正仿宋_GBK" w:hAnsi="方正仿宋_GBK" w:cs="方正仿宋_GBK"/>
          <w:sz w:val="32"/>
          <w:szCs w:val="32"/>
        </w:rPr>
        <w:t>生态系统</w:t>
      </w:r>
    </w:p>
    <w:p w14:paraId="4802ACAE"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（2）调查样线设置</w:t>
      </w:r>
    </w:p>
    <w:p w14:paraId="29A766CE"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对于大型湖泊，不仅要调查湖岸边的水生维管植物，而且要通过样线，从岸边向湖中心，调查不同水深、不同水质的水环境梯度中维管植物。</w:t>
      </w:r>
    </w:p>
    <w:p w14:paraId="161FAD47"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w:t>
      </w:r>
      <w:r w:rsidRPr="00BF2D6F">
        <w:rPr>
          <w:rFonts w:ascii="方正仿宋_GBK" w:eastAsia="方正仿宋_GBK" w:hAnsi="方正仿宋_GBK" w:cs="方正仿宋_GBK"/>
          <w:sz w:val="32"/>
          <w:szCs w:val="32"/>
        </w:rPr>
        <w:t>调查</w:t>
      </w:r>
      <w:r w:rsidRPr="00BF2D6F">
        <w:rPr>
          <w:rFonts w:ascii="方正仿宋_GBK" w:eastAsia="方正仿宋_GBK" w:hAnsi="方正仿宋_GBK" w:cs="方正仿宋_GBK" w:hint="eastAsia"/>
          <w:sz w:val="32"/>
          <w:szCs w:val="32"/>
        </w:rPr>
        <w:t>方法</w:t>
      </w:r>
    </w:p>
    <w:p w14:paraId="5847385C"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综合采用样线法和样方法在调查区域开展维管植物多样性调查，详见陆生维管植物</w:t>
      </w:r>
      <w:r w:rsidRPr="00BF2D6F">
        <w:rPr>
          <w:rFonts w:ascii="方正仿宋_GBK" w:eastAsia="方正仿宋_GBK" w:hAnsi="方正仿宋_GBK" w:cs="方正仿宋_GBK"/>
          <w:sz w:val="32"/>
          <w:szCs w:val="32"/>
        </w:rPr>
        <w:t>调查技术规定</w:t>
      </w:r>
      <w:r w:rsidRPr="00BF2D6F">
        <w:rPr>
          <w:rFonts w:ascii="方正仿宋_GBK" w:eastAsia="方正仿宋_GBK" w:hAnsi="方正仿宋_GBK" w:cs="方正仿宋_GBK" w:hint="eastAsia"/>
          <w:sz w:val="32"/>
          <w:szCs w:val="32"/>
        </w:rPr>
        <w:t>“调查方法”</w:t>
      </w:r>
      <w:r w:rsidRPr="00BF2D6F">
        <w:rPr>
          <w:rFonts w:ascii="方正仿宋_GBK" w:eastAsia="方正仿宋_GBK" w:hAnsi="方正仿宋_GBK" w:cs="方正仿宋_GBK"/>
          <w:sz w:val="32"/>
          <w:szCs w:val="32"/>
        </w:rPr>
        <w:t>章节</w:t>
      </w:r>
      <w:r w:rsidRPr="00BF2D6F">
        <w:rPr>
          <w:rFonts w:ascii="方正仿宋_GBK" w:eastAsia="方正仿宋_GBK" w:hAnsi="方正仿宋_GBK" w:cs="方正仿宋_GBK" w:hint="eastAsia"/>
          <w:sz w:val="32"/>
          <w:szCs w:val="32"/>
        </w:rPr>
        <w:t>。</w:t>
      </w:r>
    </w:p>
    <w:p w14:paraId="3F4A0AC5"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w:t>
      </w:r>
      <w:r w:rsidRPr="00BF2D6F">
        <w:rPr>
          <w:rFonts w:ascii="方正仿宋_GBK" w:eastAsia="方正仿宋_GBK" w:hAnsi="方正仿宋_GBK" w:cs="方正仿宋_GBK"/>
          <w:sz w:val="32"/>
          <w:szCs w:val="32"/>
        </w:rPr>
        <w:t>仪器、</w:t>
      </w:r>
      <w:r w:rsidRPr="00BF2D6F">
        <w:rPr>
          <w:rFonts w:ascii="方正仿宋_GBK" w:eastAsia="方正仿宋_GBK" w:hAnsi="方正仿宋_GBK" w:cs="方正仿宋_GBK" w:hint="eastAsia"/>
          <w:sz w:val="32"/>
          <w:szCs w:val="32"/>
        </w:rPr>
        <w:t>工具</w:t>
      </w:r>
      <w:r w:rsidRPr="00BF2D6F">
        <w:rPr>
          <w:rFonts w:ascii="方正仿宋_GBK" w:eastAsia="方正仿宋_GBK" w:hAnsi="方正仿宋_GBK" w:cs="方正仿宋_GBK"/>
          <w:sz w:val="32"/>
          <w:szCs w:val="32"/>
        </w:rPr>
        <w:t>及</w:t>
      </w:r>
      <w:r w:rsidRPr="00BF2D6F">
        <w:rPr>
          <w:rFonts w:ascii="方正仿宋_GBK" w:eastAsia="方正仿宋_GBK" w:hAnsi="方正仿宋_GBK" w:cs="方正仿宋_GBK" w:hint="eastAsia"/>
          <w:sz w:val="32"/>
          <w:szCs w:val="32"/>
        </w:rPr>
        <w:t>鉴定参考</w:t>
      </w:r>
      <w:r w:rsidRPr="00BF2D6F">
        <w:rPr>
          <w:rFonts w:ascii="方正仿宋_GBK" w:eastAsia="方正仿宋_GBK" w:hAnsi="方正仿宋_GBK" w:cs="方正仿宋_GBK"/>
          <w:sz w:val="32"/>
          <w:szCs w:val="32"/>
        </w:rPr>
        <w:t>书</w:t>
      </w:r>
    </w:p>
    <w:p w14:paraId="168C103E"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水生</w:t>
      </w:r>
      <w:r w:rsidRPr="00BF2D6F">
        <w:rPr>
          <w:rFonts w:ascii="方正仿宋_GBK" w:eastAsia="方正仿宋_GBK" w:hAnsi="方正仿宋_GBK" w:cs="方正仿宋_GBK"/>
          <w:sz w:val="32"/>
          <w:szCs w:val="32"/>
        </w:rPr>
        <w:t>维管植物调查需配备</w:t>
      </w:r>
      <w:r w:rsidRPr="00BF2D6F">
        <w:rPr>
          <w:rFonts w:ascii="方正仿宋_GBK" w:eastAsia="方正仿宋_GBK" w:hAnsi="方正仿宋_GBK" w:cs="方正仿宋_GBK" w:hint="eastAsia"/>
          <w:sz w:val="32"/>
          <w:szCs w:val="32"/>
        </w:rPr>
        <w:t>防水工作服、高筒胶靴、橡胶手套、铁耙、锚型沉水植物打捞器、水桶等仪器</w:t>
      </w:r>
      <w:r w:rsidRPr="00BF2D6F">
        <w:rPr>
          <w:rFonts w:ascii="方正仿宋_GBK" w:eastAsia="方正仿宋_GBK" w:hAnsi="方正仿宋_GBK" w:cs="方正仿宋_GBK"/>
          <w:sz w:val="32"/>
          <w:szCs w:val="32"/>
        </w:rPr>
        <w:t>工具，同时</w:t>
      </w:r>
      <w:r w:rsidRPr="00BF2D6F">
        <w:rPr>
          <w:rFonts w:ascii="方正仿宋_GBK" w:eastAsia="方正仿宋_GBK" w:hAnsi="方正仿宋_GBK" w:cs="方正仿宋_GBK" w:hint="eastAsia"/>
          <w:sz w:val="32"/>
          <w:szCs w:val="32"/>
        </w:rPr>
        <w:t>大型湖泊及河流水生维管植物调查需租用配备救生设备的船只。</w:t>
      </w:r>
    </w:p>
    <w:p w14:paraId="1657EAD9"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其他</w:t>
      </w:r>
      <w:r w:rsidRPr="00BF2D6F">
        <w:rPr>
          <w:rFonts w:ascii="方正仿宋_GBK" w:eastAsia="方正仿宋_GBK" w:hAnsi="方正仿宋_GBK" w:cs="方正仿宋_GBK" w:hint="eastAsia"/>
          <w:sz w:val="32"/>
          <w:szCs w:val="32"/>
        </w:rPr>
        <w:t>内容参见陆生维管植物</w:t>
      </w:r>
      <w:r w:rsidRPr="00BF2D6F">
        <w:rPr>
          <w:rFonts w:ascii="方正仿宋_GBK" w:eastAsia="方正仿宋_GBK" w:hAnsi="方正仿宋_GBK" w:cs="方正仿宋_GBK"/>
          <w:sz w:val="32"/>
          <w:szCs w:val="32"/>
        </w:rPr>
        <w:t>调查技术规定</w:t>
      </w:r>
      <w:r w:rsidRPr="00BF2D6F">
        <w:rPr>
          <w:rFonts w:ascii="方正仿宋_GBK" w:eastAsia="方正仿宋_GBK" w:hAnsi="方正仿宋_GBK" w:cs="方正仿宋_GBK" w:hint="eastAsia"/>
          <w:sz w:val="32"/>
          <w:szCs w:val="32"/>
        </w:rPr>
        <w:t>“仪器、</w:t>
      </w:r>
      <w:r w:rsidRPr="00BF2D6F">
        <w:rPr>
          <w:rFonts w:ascii="方正仿宋_GBK" w:eastAsia="方正仿宋_GBK" w:hAnsi="方正仿宋_GBK" w:cs="方正仿宋_GBK"/>
          <w:sz w:val="32"/>
          <w:szCs w:val="32"/>
        </w:rPr>
        <w:t>工具及鉴定参考书</w:t>
      </w: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章节</w:t>
      </w:r>
      <w:r w:rsidRPr="00BF2D6F">
        <w:rPr>
          <w:rFonts w:ascii="方正仿宋_GBK" w:eastAsia="方正仿宋_GBK" w:hAnsi="方正仿宋_GBK" w:cs="方正仿宋_GBK" w:hint="eastAsia"/>
          <w:sz w:val="32"/>
          <w:szCs w:val="32"/>
        </w:rPr>
        <w:t>。</w:t>
      </w:r>
    </w:p>
    <w:p w14:paraId="45D955E2" w14:textId="77777777" w:rsidR="00BF2D6F" w:rsidRPr="00BF2D6F" w:rsidRDefault="00BF2D6F" w:rsidP="00BF2D6F">
      <w:pPr>
        <w:adjustRightInd w:val="0"/>
        <w:snapToGrid w:val="0"/>
        <w:spacing w:beforeLines="50" w:before="156" w:afterLines="50" w:after="156" w:line="560" w:lineRule="exact"/>
        <w:outlineLvl w:val="0"/>
        <w:rPr>
          <w:rFonts w:ascii="方正黑体_GBK" w:eastAsia="方正黑体_GBK" w:hAnsi="方正仿宋_GBK" w:cs="方正仿宋_GBK" w:hint="eastAsia"/>
          <w:sz w:val="32"/>
          <w:szCs w:val="32"/>
        </w:rPr>
      </w:pPr>
      <w:r w:rsidRPr="00BF2D6F">
        <w:rPr>
          <w:rFonts w:ascii="方正黑体_GBK" w:eastAsia="方正黑体_GBK" w:hAnsi="方正仿宋_GBK" w:cs="方正仿宋_GBK" w:hint="eastAsia"/>
          <w:sz w:val="32"/>
          <w:szCs w:val="32"/>
        </w:rPr>
        <w:t>四、陆生昆虫调查技术规定</w:t>
      </w:r>
    </w:p>
    <w:p w14:paraId="3DC08AC8"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昆虫是世界上生物种类最多的生物类群，据估计有900-1000万种。昆虫在地球上广泛分布，无处不在。昆虫与人类也有着非常密切的关系，昆虫在植物授粉、资源转化和观赏娱乐方面提供了其他生物无法替代作用。江苏省陆生昆虫多样性调查的重点调查的目包括：鞘翅目、鳞翅目、双翅目、膜翅目、半</w:t>
      </w:r>
      <w:r w:rsidRPr="00BF2D6F">
        <w:rPr>
          <w:rFonts w:ascii="方正仿宋_GBK" w:eastAsia="方正仿宋_GBK" w:hAnsi="方正仿宋_GBK" w:cs="方正仿宋_GBK" w:hint="eastAsia"/>
          <w:sz w:val="32"/>
          <w:szCs w:val="32"/>
        </w:rPr>
        <w:lastRenderedPageBreak/>
        <w:t>翅目、直翅目、蜻蜓目等。</w:t>
      </w:r>
    </w:p>
    <w:p w14:paraId="1E98DFAB" w14:textId="77777777" w:rsidR="00BF2D6F" w:rsidRPr="00BF2D6F" w:rsidRDefault="00BF2D6F" w:rsidP="00BF2D6F">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（一）蝴蝶调查技术规定</w:t>
      </w:r>
    </w:p>
    <w:p w14:paraId="69C961C2"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1、相关术语</w:t>
      </w:r>
    </w:p>
    <w:p w14:paraId="6DB849FB"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（1）样线</w:t>
      </w:r>
    </w:p>
    <w:p w14:paraId="51FB21B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指观测者在观测样地内选定的一条路线。观测者记录沿该路线一定空间范围内出现的物种相关信息。</w:t>
      </w:r>
    </w:p>
    <w:p w14:paraId="2A4922F4"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w:t>
      </w:r>
      <w:r w:rsidRPr="00BF2D6F">
        <w:rPr>
          <w:rFonts w:ascii="方正仿宋_GBK" w:eastAsia="方正仿宋_GBK" w:hAnsi="方正仿宋_GBK" w:cs="方正仿宋_GBK"/>
          <w:sz w:val="32"/>
          <w:szCs w:val="32"/>
        </w:rPr>
        <w:t>样段</w:t>
      </w:r>
    </w:p>
    <w:p w14:paraId="52CEAA54"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指样线中划分的小段，理想情况下，各样段长度相等，每个样段内生境类型相同。</w:t>
      </w:r>
    </w:p>
    <w:p w14:paraId="5D69417D"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w:t>
      </w:r>
      <w:r w:rsidRPr="00BF2D6F">
        <w:rPr>
          <w:rFonts w:ascii="方正仿宋_GBK" w:eastAsia="方正仿宋_GBK" w:hAnsi="方正仿宋_GBK" w:cs="方正仿宋_GBK" w:hint="eastAsia"/>
          <w:sz w:val="32"/>
          <w:szCs w:val="32"/>
        </w:rPr>
        <w:t>3）</w:t>
      </w:r>
      <w:r w:rsidRPr="00BF2D6F">
        <w:rPr>
          <w:rFonts w:ascii="方正仿宋_GBK" w:eastAsia="方正仿宋_GBK" w:hAnsi="方正仿宋_GBK" w:cs="方正仿宋_GBK"/>
          <w:sz w:val="32"/>
          <w:szCs w:val="32"/>
        </w:rPr>
        <w:t>蝴蝶区系</w:t>
      </w:r>
    </w:p>
    <w:p w14:paraId="2A02449C"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指在历史发展过程中形成而在现代生态条件下存在的蝴蝶种类的总体。</w:t>
      </w:r>
    </w:p>
    <w:p w14:paraId="340ED33D"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w:t>
      </w:r>
      <w:r w:rsidRPr="00BF2D6F">
        <w:rPr>
          <w:rFonts w:ascii="方正仿宋_GBK" w:eastAsia="方正仿宋_GBK" w:hAnsi="方正仿宋_GBK" w:cs="方正仿宋_GBK"/>
          <w:sz w:val="32"/>
          <w:szCs w:val="32"/>
        </w:rPr>
        <w:t>优势种</w:t>
      </w:r>
    </w:p>
    <w:p w14:paraId="37CA985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指对群落结构和群落环境的形成有明显控制作用的物种。它们通常是那些个体数量多、生物量高、生活能力较强的种类。</w:t>
      </w:r>
    </w:p>
    <w:p w14:paraId="7242F886"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2、调查原则</w:t>
      </w:r>
    </w:p>
    <w:p w14:paraId="0E45325B"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w:t>
      </w:r>
      <w:r w:rsidRPr="00BF2D6F">
        <w:rPr>
          <w:rFonts w:ascii="方正仿宋_GBK" w:eastAsia="方正仿宋_GBK" w:hAnsi="方正仿宋_GBK" w:cs="方正仿宋_GBK"/>
          <w:sz w:val="32"/>
          <w:szCs w:val="32"/>
        </w:rPr>
        <w:t>科学性原则</w:t>
      </w:r>
    </w:p>
    <w:p w14:paraId="0FA9825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调查样地和调查对象应具有代表性，能全面覆盖调查区域内生态系统类型；应采用统一、规范化的调查方法，调查结果能总体上反映昆虫多样性的现状。</w:t>
      </w:r>
    </w:p>
    <w:p w14:paraId="74F9D65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w:t>
      </w:r>
      <w:r w:rsidRPr="00BF2D6F">
        <w:rPr>
          <w:rFonts w:ascii="方正仿宋_GBK" w:eastAsia="方正仿宋_GBK" w:hAnsi="方正仿宋_GBK" w:cs="方正仿宋_GBK"/>
          <w:sz w:val="32"/>
          <w:szCs w:val="32"/>
        </w:rPr>
        <w:t>可操作性原则</w:t>
      </w:r>
    </w:p>
    <w:p w14:paraId="2FA08AD1"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调查应考虑调查团队的专业人员组成、调查样地的交通和工</w:t>
      </w:r>
      <w:r w:rsidRPr="00BF2D6F">
        <w:rPr>
          <w:rFonts w:ascii="方正仿宋_GBK" w:eastAsia="方正仿宋_GBK" w:hAnsi="方正仿宋_GBK" w:cs="方正仿宋_GBK" w:hint="eastAsia"/>
          <w:sz w:val="32"/>
          <w:szCs w:val="32"/>
        </w:rPr>
        <w:lastRenderedPageBreak/>
        <w:t>作条件。在充分评估的基础上，选择代表性的昆虫类群及合适的调查方法。</w:t>
      </w:r>
    </w:p>
    <w:p w14:paraId="3CFA4B38"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w:t>
      </w:r>
      <w:r w:rsidRPr="00BF2D6F">
        <w:rPr>
          <w:rFonts w:ascii="方正仿宋_GBK" w:eastAsia="方正仿宋_GBK" w:hAnsi="方正仿宋_GBK" w:cs="方正仿宋_GBK"/>
          <w:sz w:val="32"/>
          <w:szCs w:val="32"/>
        </w:rPr>
        <w:t>保护性原则</w:t>
      </w:r>
    </w:p>
    <w:p w14:paraId="69246E4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调查过程应尽量减少对生物及其生境的干扰，开展非损伤性取样，避免超出客观需要的频繁调查。</w:t>
      </w:r>
    </w:p>
    <w:p w14:paraId="35A73F7C"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w:t>
      </w:r>
      <w:r w:rsidRPr="00BF2D6F">
        <w:rPr>
          <w:rFonts w:ascii="方正仿宋_GBK" w:eastAsia="方正仿宋_GBK" w:hAnsi="方正仿宋_GBK" w:cs="方正仿宋_GBK"/>
          <w:sz w:val="32"/>
          <w:szCs w:val="32"/>
        </w:rPr>
        <w:t>持续性原则</w:t>
      </w:r>
      <w:r w:rsidRPr="00BF2D6F">
        <w:rPr>
          <w:rFonts w:ascii="方正仿宋_GBK" w:eastAsia="方正仿宋_GBK" w:hAnsi="方正仿宋_GBK" w:cs="方正仿宋_GBK" w:hint="eastAsia"/>
          <w:sz w:val="32"/>
          <w:szCs w:val="32"/>
        </w:rPr>
        <w:br/>
      </w:r>
      <w:r w:rsidRPr="00BF2D6F">
        <w:rPr>
          <w:rFonts w:ascii="方正仿宋_GBK" w:eastAsia="方正仿宋_GBK" w:hAnsi="方正仿宋_GBK" w:cs="方正仿宋_GBK"/>
          <w:sz w:val="32"/>
          <w:szCs w:val="32"/>
        </w:rPr>
        <w:t>观测工作应满足生物多样性保护和管理的需要，能对生物多样性保护和管理起到指导及预警的作用。观测样地、样线、观测时间和频次一经确定，不得随意改动。</w:t>
      </w:r>
    </w:p>
    <w:p w14:paraId="6C3B3988"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w:t>
      </w:r>
      <w:r w:rsidRPr="00BF2D6F">
        <w:rPr>
          <w:rFonts w:ascii="方正仿宋_GBK" w:eastAsia="方正仿宋_GBK" w:hAnsi="方正仿宋_GBK" w:cs="方正仿宋_GBK"/>
          <w:sz w:val="32"/>
          <w:szCs w:val="32"/>
        </w:rPr>
        <w:t>安全性原则</w:t>
      </w:r>
    </w:p>
    <w:p w14:paraId="371B0D2B"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调查具有一定的野外工作特点，调查人员应接受相关专业培训，做好安全防护措施.</w:t>
      </w:r>
    </w:p>
    <w:p w14:paraId="23D500B7"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w:t>
      </w:r>
      <w:r w:rsidRPr="00BF2D6F">
        <w:rPr>
          <w:rFonts w:ascii="方正仿宋_GBK" w:eastAsia="方正仿宋_GBK" w:hAnsi="方正仿宋_GBK" w:cs="方正仿宋_GBK"/>
          <w:sz w:val="32"/>
          <w:szCs w:val="32"/>
        </w:rPr>
        <w:t>调查样地、样线</w:t>
      </w:r>
      <w:r w:rsidRPr="00BF2D6F">
        <w:rPr>
          <w:rFonts w:ascii="方正仿宋_GBK" w:eastAsia="方正仿宋_GBK" w:hAnsi="方正仿宋_GBK" w:cs="方正仿宋_GBK" w:hint="eastAsia"/>
          <w:sz w:val="32"/>
          <w:szCs w:val="32"/>
        </w:rPr>
        <w:t>和样点</w:t>
      </w:r>
      <w:r w:rsidRPr="00BF2D6F">
        <w:rPr>
          <w:rFonts w:ascii="方正仿宋_GBK" w:eastAsia="方正仿宋_GBK" w:hAnsi="方正仿宋_GBK" w:cs="方正仿宋_GBK"/>
          <w:sz w:val="32"/>
          <w:szCs w:val="32"/>
        </w:rPr>
        <w:t>设</w:t>
      </w:r>
      <w:r w:rsidRPr="00BF2D6F">
        <w:rPr>
          <w:rFonts w:ascii="方正仿宋_GBK" w:eastAsia="方正仿宋_GBK" w:hAnsi="方正仿宋_GBK" w:cs="方正仿宋_GBK" w:hint="eastAsia"/>
          <w:sz w:val="32"/>
          <w:szCs w:val="32"/>
        </w:rPr>
        <w:t>置</w:t>
      </w:r>
    </w:p>
    <w:p w14:paraId="3D893B01"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w:t>
      </w:r>
      <w:r w:rsidRPr="00BF2D6F">
        <w:rPr>
          <w:rFonts w:ascii="方正仿宋_GBK" w:eastAsia="方正仿宋_GBK" w:hAnsi="方正仿宋_GBK" w:cs="方正仿宋_GBK" w:hint="eastAsia"/>
          <w:sz w:val="32"/>
          <w:szCs w:val="32"/>
        </w:rPr>
        <w:t>1）基本要求。每个县域设置不少于8条调查样线。</w:t>
      </w:r>
    </w:p>
    <w:p w14:paraId="54A97CFD"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（2）样地设置。</w:t>
      </w:r>
      <w:r w:rsidRPr="00BF2D6F">
        <w:rPr>
          <w:rFonts w:ascii="方正仿宋_GBK" w:eastAsia="方正仿宋_GBK" w:hAnsi="方正仿宋_GBK" w:cs="方正仿宋_GBK"/>
          <w:sz w:val="32"/>
          <w:szCs w:val="32"/>
        </w:rPr>
        <w:t>根据观测目标选择观测区域，如评估蝴蝶保护措施和政策的有效性，可选择自然保护区进行观测等。采用系统抽样法或分层随机抽样法，根据观测目标以及观测要求，计算样本量，设置观测样地。采用分层随机抽样时，可根据生境类型、气候、海拔、土地利用类型等因素进行分层。</w:t>
      </w:r>
    </w:p>
    <w:p w14:paraId="052CD7C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（3）样线设置。</w:t>
      </w:r>
      <w:r w:rsidRPr="00BF2D6F">
        <w:rPr>
          <w:rFonts w:ascii="方正仿宋_GBK" w:eastAsia="方正仿宋_GBK" w:hAnsi="方正仿宋_GBK" w:cs="方正仿宋_GBK"/>
          <w:sz w:val="32"/>
          <w:szCs w:val="32"/>
        </w:rPr>
        <w:t>所选样地内，沿公路、小径、步道设置若干条样线。样线应覆盖样地内所有生境类型，每种生境类型的样线应在2条以上。每条样线长度1～2km为宜，可根据生态系统特点适当调整。把样线划分成样段，各样段编号标记，长度应尽</w:t>
      </w:r>
      <w:r w:rsidRPr="00BF2D6F">
        <w:rPr>
          <w:rFonts w:ascii="方正仿宋_GBK" w:eastAsia="方正仿宋_GBK" w:hAnsi="方正仿宋_GBK" w:cs="方正仿宋_GBK"/>
          <w:sz w:val="32"/>
          <w:szCs w:val="32"/>
        </w:rPr>
        <w:lastRenderedPageBreak/>
        <w:t>量相等，每个样段内生境类型或土地利用方式相同。</w:t>
      </w:r>
    </w:p>
    <w:p w14:paraId="245E5C9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（4）应绘制调查样地的地形图及其在县域内的分布图，应记录样点及样线的GPS地理定位信息，并在地形图上进行标注。</w:t>
      </w:r>
    </w:p>
    <w:p w14:paraId="5312ACED"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4、调查指标和方法</w:t>
      </w:r>
    </w:p>
    <w:p w14:paraId="0E80D00D"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（1）调查指标</w:t>
      </w:r>
    </w:p>
    <w:p w14:paraId="7EBA2EED"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①区域内蝴蝶群落种类组成、多样性和区系分布；②重点保护、珍稀和濒危物种的种群数量、分布区域及长期变化；③特有种、优势种、常见种；④生境状况和受威胁程度。</w:t>
      </w:r>
    </w:p>
    <w:p w14:paraId="47A740BE"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（2）调查方法</w:t>
      </w:r>
    </w:p>
    <w:p w14:paraId="766BA298"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①历史资料收集与整理。收集县域内已有资料（发表和未发表的文献、馆藏标本等），结合访谈调查，掌握调查区域内的物种组成及分布的历史记录。</w:t>
      </w:r>
    </w:p>
    <w:p w14:paraId="1A499ECD"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②样线法。</w:t>
      </w:r>
      <w:r w:rsidRPr="00BF2D6F">
        <w:rPr>
          <w:rFonts w:ascii="方正仿宋_GBK" w:eastAsia="方正仿宋_GBK" w:hAnsi="方正仿宋_GBK" w:cs="方正仿宋_GBK"/>
          <w:sz w:val="32"/>
          <w:szCs w:val="32"/>
        </w:rPr>
        <w:t>观测时沿样线缓慢匀速前行，速度1～1.5km/h。记录样线左右2.5m、上方5m、前方5m范围内见到的所有蝴蝶的种类和数量。对于不能确定的种类，网捕后进行鉴定的方法完成。</w:t>
      </w:r>
    </w:p>
    <w:p w14:paraId="155DE270"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5、调查工具及鉴定工具书</w:t>
      </w:r>
    </w:p>
    <w:p w14:paraId="4DC48C7F"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1</w:t>
      </w:r>
      <w:r w:rsidRPr="00BF2D6F">
        <w:rPr>
          <w:rFonts w:ascii="方正仿宋_GBK" w:eastAsia="方正仿宋_GBK" w:hAnsi="方正仿宋_GBK" w:cs="方正仿宋_GBK" w:hint="eastAsia"/>
          <w:sz w:val="32"/>
          <w:szCs w:val="32"/>
        </w:rPr>
        <w:t>）调查工具</w:t>
      </w:r>
    </w:p>
    <w:p w14:paraId="084ECB9E"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包括捕虫网、采集盒、观察盒、笔、照相机、全球定位系统（GPS）仪、三角纸袋、蝴蝶鉴定手册等工具书、记录表等。</w:t>
      </w:r>
    </w:p>
    <w:p w14:paraId="51E619F4"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（2）鉴定工具书</w:t>
      </w:r>
    </w:p>
    <w:p w14:paraId="037E904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周尧.中国蝶类志，河南科学技术出版社出版.1994.</w:t>
      </w:r>
    </w:p>
    <w:p w14:paraId="29714663"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6、调查时间和频次</w:t>
      </w:r>
    </w:p>
    <w:p w14:paraId="79A61AF4"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lastRenderedPageBreak/>
        <w:t>蝴蝶物种多样性和种群数量调查一般在每年4～9月每</w:t>
      </w:r>
      <w:r w:rsidRPr="00BF2D6F">
        <w:rPr>
          <w:rFonts w:ascii="方正仿宋_GBK" w:eastAsia="方正仿宋_GBK" w:hAnsi="方正仿宋_GBK" w:cs="方正仿宋_GBK" w:hint="eastAsia"/>
          <w:sz w:val="32"/>
          <w:szCs w:val="32"/>
        </w:rPr>
        <w:t>月调查</w:t>
      </w:r>
      <w:r w:rsidRPr="00BF2D6F">
        <w:rPr>
          <w:rFonts w:ascii="方正仿宋_GBK" w:eastAsia="方正仿宋_GBK" w:hAnsi="方正仿宋_GBK" w:cs="方正仿宋_GBK"/>
          <w:sz w:val="32"/>
          <w:szCs w:val="32"/>
        </w:rPr>
        <w:t>1次；也可在每年6～8月观测2次，每次间隔20天以上。</w:t>
      </w:r>
      <w:r w:rsidRPr="00BF2D6F">
        <w:rPr>
          <w:rFonts w:ascii="方正仿宋_GBK" w:eastAsia="方正仿宋_GBK" w:hAnsi="方正仿宋_GBK" w:cs="方正仿宋_GBK" w:hint="eastAsia"/>
          <w:sz w:val="32"/>
          <w:szCs w:val="32"/>
        </w:rPr>
        <w:t>调查</w:t>
      </w:r>
      <w:r w:rsidRPr="00BF2D6F">
        <w:rPr>
          <w:rFonts w:ascii="方正仿宋_GBK" w:eastAsia="方正仿宋_GBK" w:hAnsi="方正仿宋_GBK" w:cs="方正仿宋_GBK"/>
          <w:sz w:val="32"/>
          <w:szCs w:val="32"/>
        </w:rPr>
        <w:t>应在晴朗（13℃以上）或多云（17℃以上）、温暖、风速小于40km/h时进行，每天的</w:t>
      </w:r>
      <w:r w:rsidRPr="00BF2D6F">
        <w:rPr>
          <w:rFonts w:ascii="方正仿宋_GBK" w:eastAsia="方正仿宋_GBK" w:hAnsi="方正仿宋_GBK" w:cs="方正仿宋_GBK" w:hint="eastAsia"/>
          <w:sz w:val="32"/>
          <w:szCs w:val="32"/>
        </w:rPr>
        <w:t>调查</w:t>
      </w:r>
      <w:r w:rsidRPr="00BF2D6F">
        <w:rPr>
          <w:rFonts w:ascii="方正仿宋_GBK" w:eastAsia="方正仿宋_GBK" w:hAnsi="方正仿宋_GBK" w:cs="方正仿宋_GBK"/>
          <w:sz w:val="32"/>
          <w:szCs w:val="32"/>
        </w:rPr>
        <w:t>时间一般为9:00～17:00，但应避开夏季极热天气。</w:t>
      </w:r>
    </w:p>
    <w:p w14:paraId="7464FE6B" w14:textId="77777777" w:rsidR="00BF2D6F" w:rsidRPr="00BF2D6F" w:rsidRDefault="00BF2D6F" w:rsidP="00BF2D6F">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（二）其他昆虫调查技术规定</w:t>
      </w:r>
    </w:p>
    <w:p w14:paraId="618151C5"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1</w:t>
      </w:r>
      <w:r w:rsidRPr="00BF2D6F">
        <w:rPr>
          <w:rFonts w:ascii="方正仿宋_GBK" w:eastAsia="方正仿宋_GBK" w:hAnsi="方正仿宋_GBK" w:cs="方正仿宋_GBK" w:hint="eastAsia"/>
          <w:sz w:val="32"/>
          <w:szCs w:val="32"/>
        </w:rPr>
        <w:t>、相关术语</w:t>
      </w:r>
    </w:p>
    <w:p w14:paraId="392AD8FE"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（1）马氏网诱集法</w:t>
      </w:r>
    </w:p>
    <w:p w14:paraId="3BD36DBA"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是定点采集昆虫的一种方法，利用昆虫的趋高习性引导其向上爬入收集瓶中来完成采集。</w:t>
      </w:r>
    </w:p>
    <w:p w14:paraId="3925502A"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（2）网捕法</w:t>
      </w:r>
    </w:p>
    <w:p w14:paraId="67811BB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指用捕虫网来采集空中飞行或信息在植物叶片、枝条上昆虫的采集方法。也用于在植物丛中扫网以采集隐藏在其中的昆虫。</w:t>
      </w:r>
    </w:p>
    <w:p w14:paraId="5F105D98"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（3）灯诱法</w:t>
      </w:r>
    </w:p>
    <w:p w14:paraId="11E37992"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指在夜晚应用灯光将具有趋光性昆虫吸引过来再行采集的方法。</w:t>
      </w:r>
    </w:p>
    <w:p w14:paraId="5EBB9859"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2、调查原则</w:t>
      </w:r>
    </w:p>
    <w:p w14:paraId="5DD08504"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w:t>
      </w:r>
      <w:r w:rsidRPr="00BF2D6F">
        <w:rPr>
          <w:rFonts w:ascii="方正仿宋_GBK" w:eastAsia="方正仿宋_GBK" w:hAnsi="方正仿宋_GBK" w:cs="方正仿宋_GBK"/>
          <w:sz w:val="32"/>
          <w:szCs w:val="32"/>
        </w:rPr>
        <w:t>科学性原则</w:t>
      </w:r>
    </w:p>
    <w:p w14:paraId="238BDFDE"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调查样地和调查对象应具有代表性，能全面覆盖调查区域内生态系统类型；应采用统一、规范化的调查方法，调查结果能总体上反映昆虫多样性的现状。</w:t>
      </w:r>
    </w:p>
    <w:p w14:paraId="48181353"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w:t>
      </w:r>
      <w:r w:rsidRPr="00BF2D6F">
        <w:rPr>
          <w:rFonts w:ascii="方正仿宋_GBK" w:eastAsia="方正仿宋_GBK" w:hAnsi="方正仿宋_GBK" w:cs="方正仿宋_GBK"/>
          <w:sz w:val="32"/>
          <w:szCs w:val="32"/>
        </w:rPr>
        <w:t>可操作性原则</w:t>
      </w:r>
    </w:p>
    <w:p w14:paraId="5EAA428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lastRenderedPageBreak/>
        <w:t>调查应考虑调查团队的专业人员组成、调查样地的交通和工作条件。在充分评估的基础上，选择合适的调查方法和代表性生态系统开展昆虫物种多样性的本底调查。</w:t>
      </w:r>
    </w:p>
    <w:p w14:paraId="44C6F3AF"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w:t>
      </w:r>
      <w:r w:rsidRPr="00BF2D6F">
        <w:rPr>
          <w:rFonts w:ascii="方正仿宋_GBK" w:eastAsia="方正仿宋_GBK" w:hAnsi="方正仿宋_GBK" w:cs="方正仿宋_GBK"/>
          <w:sz w:val="32"/>
          <w:szCs w:val="32"/>
        </w:rPr>
        <w:t>保护性原则</w:t>
      </w:r>
    </w:p>
    <w:p w14:paraId="1F7F54B9"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调查过程应尽量减少对生物及其生境的干扰，开展非损伤性取样，避免超出客观需要的频繁调查。</w:t>
      </w:r>
    </w:p>
    <w:p w14:paraId="72E1F001"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w:t>
      </w:r>
      <w:r w:rsidRPr="00BF2D6F">
        <w:rPr>
          <w:rFonts w:ascii="方正仿宋_GBK" w:eastAsia="方正仿宋_GBK" w:hAnsi="方正仿宋_GBK" w:cs="方正仿宋_GBK"/>
          <w:sz w:val="32"/>
          <w:szCs w:val="32"/>
        </w:rPr>
        <w:t>持续性原则</w:t>
      </w:r>
      <w:r w:rsidRPr="00BF2D6F">
        <w:rPr>
          <w:rFonts w:ascii="方正仿宋_GBK" w:eastAsia="方正仿宋_GBK" w:hAnsi="方正仿宋_GBK" w:cs="方正仿宋_GBK" w:hint="eastAsia"/>
          <w:sz w:val="32"/>
          <w:szCs w:val="32"/>
        </w:rPr>
        <w:br/>
      </w:r>
      <w:r w:rsidRPr="00BF2D6F">
        <w:rPr>
          <w:rFonts w:ascii="方正仿宋_GBK" w:eastAsia="方正仿宋_GBK" w:hAnsi="方正仿宋_GBK" w:cs="方正仿宋_GBK"/>
          <w:sz w:val="32"/>
          <w:szCs w:val="32"/>
        </w:rPr>
        <w:t>观测工作应满足生物多样性保护和管理的需要，能对生物多样性保护和管理起到指导及预警的作用。观测样地、样线、观测时间和频次一经确定，不得随意改动。</w:t>
      </w:r>
    </w:p>
    <w:p w14:paraId="60C15C69"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w:t>
      </w:r>
      <w:r w:rsidRPr="00BF2D6F">
        <w:rPr>
          <w:rFonts w:ascii="方正仿宋_GBK" w:eastAsia="方正仿宋_GBK" w:hAnsi="方正仿宋_GBK" w:cs="方正仿宋_GBK"/>
          <w:sz w:val="32"/>
          <w:szCs w:val="32"/>
        </w:rPr>
        <w:t>安全性原则</w:t>
      </w:r>
    </w:p>
    <w:p w14:paraId="7503005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调查具有一定的野外工作特点，调查人员应接受相关专业培训，做好安全防护措施.</w:t>
      </w:r>
    </w:p>
    <w:p w14:paraId="0F30B511"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w:t>
      </w:r>
      <w:r w:rsidRPr="00BF2D6F">
        <w:rPr>
          <w:rFonts w:ascii="方正仿宋_GBK" w:eastAsia="方正仿宋_GBK" w:hAnsi="方正仿宋_GBK" w:cs="方正仿宋_GBK"/>
          <w:sz w:val="32"/>
          <w:szCs w:val="32"/>
        </w:rPr>
        <w:t>调查</w:t>
      </w:r>
      <w:r w:rsidRPr="00BF2D6F">
        <w:rPr>
          <w:rFonts w:ascii="方正仿宋_GBK" w:eastAsia="方正仿宋_GBK" w:hAnsi="方正仿宋_GBK" w:cs="方正仿宋_GBK" w:hint="eastAsia"/>
          <w:sz w:val="32"/>
          <w:szCs w:val="32"/>
        </w:rPr>
        <w:t>区</w:t>
      </w:r>
      <w:r w:rsidRPr="00BF2D6F">
        <w:rPr>
          <w:rFonts w:ascii="方正仿宋_GBK" w:eastAsia="方正仿宋_GBK" w:hAnsi="方正仿宋_GBK" w:cs="方正仿宋_GBK"/>
          <w:sz w:val="32"/>
          <w:szCs w:val="32"/>
        </w:rPr>
        <w:t>域、样线</w:t>
      </w:r>
      <w:r w:rsidRPr="00BF2D6F">
        <w:rPr>
          <w:rFonts w:ascii="方正仿宋_GBK" w:eastAsia="方正仿宋_GBK" w:hAnsi="方正仿宋_GBK" w:cs="方正仿宋_GBK" w:hint="eastAsia"/>
          <w:sz w:val="32"/>
          <w:szCs w:val="32"/>
        </w:rPr>
        <w:t>和样方</w:t>
      </w:r>
      <w:r w:rsidRPr="00BF2D6F">
        <w:rPr>
          <w:rFonts w:ascii="方正仿宋_GBK" w:eastAsia="方正仿宋_GBK" w:hAnsi="方正仿宋_GBK" w:cs="方正仿宋_GBK"/>
          <w:sz w:val="32"/>
          <w:szCs w:val="32"/>
        </w:rPr>
        <w:t>设</w:t>
      </w:r>
      <w:r w:rsidRPr="00BF2D6F">
        <w:rPr>
          <w:rFonts w:ascii="方正仿宋_GBK" w:eastAsia="方正仿宋_GBK" w:hAnsi="方正仿宋_GBK" w:cs="方正仿宋_GBK" w:hint="eastAsia"/>
          <w:sz w:val="32"/>
          <w:szCs w:val="32"/>
        </w:rPr>
        <w:t>置</w:t>
      </w:r>
    </w:p>
    <w:p w14:paraId="5A9F0E23"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（1）基本要求。</w:t>
      </w:r>
      <w:r w:rsidRPr="00BF2D6F">
        <w:rPr>
          <w:rFonts w:ascii="方正仿宋_GBK" w:eastAsia="方正仿宋_GBK" w:hAnsi="方正仿宋_GBK" w:cs="方正仿宋_GBK"/>
          <w:sz w:val="32"/>
          <w:szCs w:val="32"/>
        </w:rPr>
        <w:t>在全面分析县域地形、地貌、生态系统类型的基础上，合理确定野外调查区域。</w:t>
      </w:r>
      <w:r w:rsidRPr="00BF2D6F">
        <w:rPr>
          <w:rFonts w:ascii="方正仿宋_GBK" w:eastAsia="方正仿宋_GBK" w:hAnsi="方正仿宋_GBK" w:cs="方正仿宋_GBK" w:hint="eastAsia"/>
          <w:sz w:val="32"/>
          <w:szCs w:val="32"/>
        </w:rPr>
        <w:t>一般可基于生态系统类型进行设置，主要包括森林或林地生态系统、湿地生态系统、农田生态系统和城市生态系统。每个县域设置的昆虫普查的调查样线数不少于8条，样方数不少于60个，定点观察样点不少于3个。</w:t>
      </w:r>
    </w:p>
    <w:p w14:paraId="22EE4110"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w:t>
      </w:r>
      <w:r w:rsidRPr="00BF2D6F">
        <w:rPr>
          <w:rFonts w:ascii="方正仿宋_GBK" w:eastAsia="方正仿宋_GBK" w:hAnsi="方正仿宋_GBK" w:cs="方正仿宋_GBK"/>
          <w:sz w:val="32"/>
          <w:szCs w:val="32"/>
        </w:rPr>
        <w:t>调查样线。调查样线一般按调查区域内已有小路、小径或便道进行设计。样线的数量与调查区域内主要生境类型相一致</w:t>
      </w:r>
      <w:r w:rsidRPr="00BF2D6F">
        <w:rPr>
          <w:rFonts w:ascii="方正仿宋_GBK" w:eastAsia="方正仿宋_GBK" w:hAnsi="方正仿宋_GBK" w:cs="方正仿宋_GBK" w:hint="eastAsia"/>
          <w:sz w:val="32"/>
          <w:szCs w:val="32"/>
        </w:rPr>
        <w:t>，每个区域不少于2条样线，每条样线长不少于2公里。</w:t>
      </w:r>
    </w:p>
    <w:p w14:paraId="2942CF51"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w:t>
      </w:r>
      <w:r w:rsidRPr="00BF2D6F">
        <w:rPr>
          <w:rFonts w:ascii="方正仿宋_GBK" w:eastAsia="方正仿宋_GBK" w:hAnsi="方正仿宋_GBK" w:cs="方正仿宋_GBK" w:hint="eastAsia"/>
          <w:sz w:val="32"/>
          <w:szCs w:val="32"/>
        </w:rPr>
        <w:t>3）</w:t>
      </w:r>
      <w:r w:rsidRPr="00BF2D6F">
        <w:rPr>
          <w:rFonts w:ascii="方正仿宋_GBK" w:eastAsia="方正仿宋_GBK" w:hAnsi="方正仿宋_GBK" w:cs="方正仿宋_GBK"/>
          <w:sz w:val="32"/>
          <w:szCs w:val="32"/>
        </w:rPr>
        <w:t>样方</w:t>
      </w:r>
      <w:r w:rsidRPr="00BF2D6F">
        <w:rPr>
          <w:rFonts w:ascii="方正仿宋_GBK" w:eastAsia="方正仿宋_GBK" w:hAnsi="方正仿宋_GBK" w:cs="方正仿宋_GBK" w:hint="eastAsia"/>
          <w:sz w:val="32"/>
          <w:szCs w:val="32"/>
        </w:rPr>
        <w:t>和样点</w:t>
      </w:r>
      <w:r w:rsidRPr="00BF2D6F">
        <w:rPr>
          <w:rFonts w:ascii="方正仿宋_GBK" w:eastAsia="方正仿宋_GBK" w:hAnsi="方正仿宋_GBK" w:cs="方正仿宋_GBK"/>
          <w:sz w:val="32"/>
          <w:szCs w:val="32"/>
        </w:rPr>
        <w:t>设置。样方的设置一般限于对同一生境中</w:t>
      </w:r>
      <w:r w:rsidRPr="00BF2D6F">
        <w:rPr>
          <w:rFonts w:ascii="方正仿宋_GBK" w:eastAsia="方正仿宋_GBK" w:hAnsi="方正仿宋_GBK" w:cs="方正仿宋_GBK"/>
          <w:sz w:val="32"/>
          <w:szCs w:val="32"/>
        </w:rPr>
        <w:lastRenderedPageBreak/>
        <w:t>的昆虫群落物种多样性和种群数量调查。样方一般为正方形，采用</w:t>
      </w:r>
      <w:r w:rsidRPr="00BF2D6F">
        <w:rPr>
          <w:rFonts w:ascii="方正仿宋_GBK" w:eastAsia="方正仿宋_GBK" w:hAnsi="方正仿宋_GBK" w:cs="方正仿宋_GBK" w:hint="eastAsia"/>
          <w:sz w:val="32"/>
          <w:szCs w:val="32"/>
        </w:rPr>
        <w:t>5点取样法设置5个小样方。样点设置一般是在调查区域内马氏网和黑光灯灯诱的长期观察点，全县域内设3-5个。</w:t>
      </w:r>
    </w:p>
    <w:p w14:paraId="03181B5D"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（5）应绘制调查样地的地形图及其在县域内的分布图，应记录样点及样线的GPS地理定位信息，并在地形图上进行标注。</w:t>
      </w:r>
    </w:p>
    <w:p w14:paraId="4EDE7675"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4、调查指标和方法</w:t>
      </w:r>
    </w:p>
    <w:p w14:paraId="47733EC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（1）调查指标</w:t>
      </w:r>
    </w:p>
    <w:p w14:paraId="2B3BFB5C"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区域昆虫物种类组成和多样性；天敌和资源昆虫物种多样性；外来物种和入侵物种；优势种、特有种和常见种。</w:t>
      </w:r>
    </w:p>
    <w:p w14:paraId="3726D290"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（2）调查方法</w:t>
      </w:r>
    </w:p>
    <w:p w14:paraId="6768A57E"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历史资料收集与整理。收集县域内已有资料（发表和未发表的文献、馆藏标本等），掌握调查区域内的物种组成及分布的历史记录。</w:t>
      </w:r>
    </w:p>
    <w:p w14:paraId="34A1C20B"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昆虫多样性普查。通常采用扫网法、马氏网诱集和晚上灯诱的方法进行采集。扫网法可沿样线行走，在样线两100米的范围进行采集。马氏网诱集主要选择在样区内的不同栖境内诱集。灯诱法适合在森林生态系统、农业生态系统和湿地生态系统中开展，一次诱集2-3个晚上。</w:t>
      </w:r>
    </w:p>
    <w:p w14:paraId="3C9DEFB8"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5、调查工具及鉴定工具书</w:t>
      </w:r>
    </w:p>
    <w:p w14:paraId="120249E0"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w:t>
      </w:r>
      <w:r w:rsidRPr="00BF2D6F">
        <w:rPr>
          <w:rFonts w:ascii="方正仿宋_GBK" w:eastAsia="方正仿宋_GBK" w:hAnsi="方正仿宋_GBK" w:cs="方正仿宋_GBK"/>
          <w:sz w:val="32"/>
          <w:szCs w:val="32"/>
        </w:rPr>
        <w:t>1</w:t>
      </w:r>
      <w:r w:rsidRPr="00BF2D6F">
        <w:rPr>
          <w:rFonts w:ascii="方正仿宋_GBK" w:eastAsia="方正仿宋_GBK" w:hAnsi="方正仿宋_GBK" w:cs="方正仿宋_GBK" w:hint="eastAsia"/>
          <w:sz w:val="32"/>
          <w:szCs w:val="32"/>
        </w:rPr>
        <w:t>）调查工具</w:t>
      </w:r>
    </w:p>
    <w:p w14:paraId="7CD8DCA8"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昆虫扫网、黑光灯、马氏网、诱虫布、三角纸袋、酒精、采集瓶、试管、</w:t>
      </w:r>
      <w:r w:rsidRPr="00BF2D6F">
        <w:rPr>
          <w:rFonts w:ascii="方正仿宋_GBK" w:eastAsia="方正仿宋_GBK" w:hAnsi="方正仿宋_GBK" w:cs="方正仿宋_GBK"/>
          <w:sz w:val="32"/>
          <w:szCs w:val="32"/>
        </w:rPr>
        <w:t>野外采集记录本、铅笔、签字笔、数码相机、笔记本电脑、</w:t>
      </w:r>
      <w:r w:rsidRPr="00BF2D6F">
        <w:rPr>
          <w:rFonts w:ascii="方正仿宋_GBK" w:eastAsia="方正仿宋_GBK" w:hAnsi="方正仿宋_GBK" w:cs="方正仿宋_GBK" w:hint="eastAsia"/>
          <w:sz w:val="32"/>
          <w:szCs w:val="32"/>
        </w:rPr>
        <w:t>昆虫</w:t>
      </w:r>
      <w:r w:rsidRPr="00BF2D6F">
        <w:rPr>
          <w:rFonts w:ascii="方正仿宋_GBK" w:eastAsia="方正仿宋_GBK" w:hAnsi="方正仿宋_GBK" w:cs="方正仿宋_GBK"/>
          <w:sz w:val="32"/>
          <w:szCs w:val="32"/>
        </w:rPr>
        <w:t>标本烘箱、吸水纸、标本盒、</w:t>
      </w:r>
      <w:r w:rsidRPr="00BF2D6F">
        <w:rPr>
          <w:rFonts w:ascii="方正仿宋_GBK" w:eastAsia="方正仿宋_GBK" w:hAnsi="方正仿宋_GBK" w:cs="方正仿宋_GBK" w:hint="eastAsia"/>
          <w:sz w:val="32"/>
          <w:szCs w:val="32"/>
        </w:rPr>
        <w:t>体视显微镜（解剖镜）、</w:t>
      </w:r>
      <w:r w:rsidRPr="00BF2D6F">
        <w:rPr>
          <w:rFonts w:ascii="方正仿宋_GBK" w:eastAsia="方正仿宋_GBK" w:hAnsi="方正仿宋_GBK" w:cs="方正仿宋_GBK" w:hint="eastAsia"/>
          <w:sz w:val="32"/>
          <w:szCs w:val="32"/>
        </w:rPr>
        <w:lastRenderedPageBreak/>
        <w:t>镊子、解剖针、</w:t>
      </w:r>
      <w:r w:rsidRPr="00BF2D6F">
        <w:rPr>
          <w:rFonts w:ascii="方正仿宋_GBK" w:eastAsia="方正仿宋_GBK" w:hAnsi="方正仿宋_GBK" w:cs="方正仿宋_GBK"/>
          <w:sz w:val="32"/>
          <w:szCs w:val="32"/>
        </w:rPr>
        <w:t>台式电脑、标本柜等</w:t>
      </w:r>
    </w:p>
    <w:p w14:paraId="26960169"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2</w:t>
      </w:r>
      <w:r w:rsidRPr="00BF2D6F">
        <w:rPr>
          <w:rFonts w:ascii="方正仿宋_GBK" w:eastAsia="方正仿宋_GBK" w:hAnsi="方正仿宋_GBK" w:cs="方正仿宋_GBK" w:hint="eastAsia"/>
          <w:sz w:val="32"/>
          <w:szCs w:val="32"/>
        </w:rPr>
        <w:t>、鉴定参考书</w:t>
      </w:r>
    </w:p>
    <w:p w14:paraId="63C0CDAB"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中国科学出版社出版的各目经济昆虫志、动物志昆虫卷。</w:t>
      </w:r>
    </w:p>
    <w:p w14:paraId="769EFF9F"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6、调查时间和频次</w:t>
      </w:r>
    </w:p>
    <w:p w14:paraId="4CC1632F"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昆虫本底多样性的调查建议在6-8月间集中调查两次，白天采用网捕法采集，晚上采用灯诱法采集。另外再通过架设在主要生境中的马氏网诱集，每半个月收集马氏网中诱集到的昆虫。</w:t>
      </w:r>
    </w:p>
    <w:p w14:paraId="3206D59F" w14:textId="77777777" w:rsidR="00BF2D6F" w:rsidRPr="00BF2D6F" w:rsidRDefault="00BF2D6F" w:rsidP="00BF2D6F">
      <w:pPr>
        <w:adjustRightInd w:val="0"/>
        <w:snapToGrid w:val="0"/>
        <w:spacing w:beforeLines="50" w:before="156" w:afterLines="50" w:after="156" w:line="560" w:lineRule="exact"/>
        <w:outlineLvl w:val="0"/>
        <w:rPr>
          <w:rFonts w:ascii="方正黑体_GBK" w:eastAsia="方正黑体_GBK" w:hAnsi="方正仿宋_GBK" w:cs="方正仿宋_GBK" w:hint="eastAsia"/>
          <w:sz w:val="32"/>
          <w:szCs w:val="32"/>
        </w:rPr>
      </w:pPr>
      <w:r w:rsidRPr="00BF2D6F">
        <w:rPr>
          <w:rFonts w:ascii="方正黑体_GBK" w:eastAsia="方正黑体_GBK" w:hAnsi="方正仿宋_GBK" w:cs="方正仿宋_GBK" w:hint="eastAsia"/>
          <w:sz w:val="32"/>
          <w:szCs w:val="32"/>
        </w:rPr>
        <w:t>五、</w:t>
      </w:r>
      <w:r w:rsidRPr="00BF2D6F">
        <w:rPr>
          <w:rFonts w:ascii="方正黑体_GBK" w:eastAsia="方正黑体_GBK" w:hAnsi="方正仿宋_GBK" w:cs="方正仿宋_GBK"/>
          <w:sz w:val="32"/>
          <w:szCs w:val="32"/>
        </w:rPr>
        <w:t>生物多样性</w:t>
      </w:r>
      <w:r w:rsidRPr="00BF2D6F">
        <w:rPr>
          <w:rFonts w:ascii="方正黑体_GBK" w:eastAsia="方正黑体_GBK" w:hAnsi="方正仿宋_GBK" w:cs="方正仿宋_GBK" w:hint="eastAsia"/>
          <w:sz w:val="32"/>
          <w:szCs w:val="32"/>
        </w:rPr>
        <w:t>调查</w:t>
      </w:r>
      <w:r w:rsidRPr="00BF2D6F">
        <w:rPr>
          <w:rFonts w:ascii="方正黑体_GBK" w:eastAsia="方正黑体_GBK" w:hAnsi="方正仿宋_GBK" w:cs="方正仿宋_GBK"/>
          <w:sz w:val="32"/>
          <w:szCs w:val="32"/>
        </w:rPr>
        <w:t>新方法</w:t>
      </w:r>
      <w:r w:rsidRPr="00BF2D6F">
        <w:rPr>
          <w:rFonts w:ascii="方正黑体_GBK" w:eastAsia="方正黑体_GBK" w:hAnsi="方正仿宋_GBK" w:cs="方正仿宋_GBK"/>
          <w:sz w:val="32"/>
          <w:szCs w:val="32"/>
        </w:rPr>
        <w:t>——</w:t>
      </w:r>
      <w:r w:rsidRPr="00BF2D6F">
        <w:rPr>
          <w:rFonts w:ascii="方正黑体_GBK" w:eastAsia="方正黑体_GBK" w:hAnsi="方正仿宋_GBK" w:cs="方正仿宋_GBK"/>
          <w:sz w:val="32"/>
          <w:szCs w:val="32"/>
        </w:rPr>
        <w:t>宏条形码鉴定技术</w:t>
      </w:r>
      <w:r w:rsidRPr="00BF2D6F">
        <w:rPr>
          <w:rFonts w:ascii="方正黑体_GBK" w:eastAsia="方正黑体_GBK" w:hAnsi="方正仿宋_GBK" w:cs="方正仿宋_GBK" w:hint="eastAsia"/>
          <w:sz w:val="32"/>
          <w:szCs w:val="32"/>
        </w:rPr>
        <w:t>规定</w:t>
      </w:r>
    </w:p>
    <w:p w14:paraId="4B3DFC8B" w14:textId="77777777" w:rsidR="00BF2D6F" w:rsidRPr="00BF2D6F" w:rsidRDefault="00BF2D6F" w:rsidP="00BF2D6F">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（一）概述</w:t>
      </w:r>
    </w:p>
    <w:p w14:paraId="240E3AC9"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物种的准确鉴定是认识、研究和利用生物多样性的重要基础。传统的多样性鉴定一般建立在形态学的基础上，需要拥有丰富经验的分类专家和大量的时间。除此外，生物表型可塑性、隐种的存在及物种不同生活史阶段的形态学差异也会造成形态鉴定错误。DNA条形码技术（DNA barcoding）能够通过一段或几段短的、通用的标准DNA序列对地球上现有物种进行快速、准确、自动化标记的识别鉴定技术，目前已广泛运用于几乎所有生物类群。DNA宏条形码技术（DNA metabarcoding）则是由DNA条形码技术发展而来的新兴技术方法，是指通过从环境样品或混合样品中直接提取DNA并扩增，利用高通量测序实现物种鉴定的技术方法。与条形码技术相比，DNA宏条形码技术能够获取巨量的条码序列，降低了测试样本的要求和实验成本，极大提高了物种监测鉴定的准确性和效率。</w:t>
      </w:r>
    </w:p>
    <w:p w14:paraId="50F20623"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lastRenderedPageBreak/>
        <w:t>宏条形码鉴定技术理论上可用于所有生物类群。相比陆生植物、陆生大型动物多样性调查而言，水生生物、陆生昆虫等类群因种类繁多、形态分类鉴定难度极大，更需要宏条形码技术作为形态鉴定的有效补充。该技术流程主要包括样品准备、DNA提取、PCR扩增、文库制备、上机测序、生物信息学数据分析等。</w:t>
      </w:r>
    </w:p>
    <w:p w14:paraId="6FE253BD" w14:textId="77777777" w:rsidR="00BF2D6F" w:rsidRPr="00BF2D6F" w:rsidRDefault="00BF2D6F" w:rsidP="00BF2D6F">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（二）</w:t>
      </w:r>
      <w:r w:rsidRPr="00BF2D6F">
        <w:rPr>
          <w:rFonts w:ascii="方正仿宋_GBK" w:eastAsia="方正仿宋_GBK" w:hAnsi="方正仿宋_GBK" w:cs="方正仿宋_GBK"/>
          <w:b/>
          <w:sz w:val="32"/>
          <w:szCs w:val="32"/>
        </w:rPr>
        <w:t>样品准备</w:t>
      </w:r>
    </w:p>
    <w:p w14:paraId="58B3707F"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底栖动物、陆生昆虫采集时尽量直接保存于高浓度（99%）酒精中，若短期无法进行DNA提取步骤则将样品置于冰箱冷藏保存。小型个体（&lt;5mm）整体或大型个体（&gt;5mm）的部分组织（如昆虫常为一条腿）用于下一步DNA提取。</w:t>
      </w:r>
    </w:p>
    <w:p w14:paraId="76EF954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其余水生生物（鱼类、浮游植物、浮游动物等）则直接采集水样，根据实际情况确定采样深度和范围，水表面（0m）和中度水深处用Niskin采水器各取10L水。采集好的水样需要通过滤膜进行过滤，可以根据水样的浑浊程度选择相应孔径的滤膜。</w:t>
      </w:r>
    </w:p>
    <w:p w14:paraId="603E6FCD"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w:t>
      </w:r>
      <w:r w:rsidRPr="00BF2D6F">
        <w:rPr>
          <w:rFonts w:ascii="方正仿宋_GBK" w:eastAsia="方正仿宋_GBK" w:hAnsi="方正仿宋_GBK" w:cs="方正仿宋_GBK"/>
          <w:sz w:val="32"/>
          <w:szCs w:val="32"/>
        </w:rPr>
        <w:t>清亮水样：可选择小孔径的滤膜，一般选0.22</w:t>
      </w:r>
      <w:r w:rsidRPr="00BF2D6F">
        <w:rPr>
          <w:rFonts w:ascii="Cambria" w:eastAsia="方正仿宋_GBK" w:hAnsi="Cambria" w:cs="Cambria"/>
          <w:sz w:val="32"/>
          <w:szCs w:val="32"/>
        </w:rPr>
        <w:t>µ</w:t>
      </w:r>
      <w:r w:rsidRPr="00BF2D6F">
        <w:rPr>
          <w:rFonts w:ascii="方正仿宋_GBK" w:eastAsia="方正仿宋_GBK" w:hAnsi="方正仿宋_GBK" w:cs="方正仿宋_GBK"/>
          <w:sz w:val="32"/>
          <w:szCs w:val="32"/>
        </w:rPr>
        <w:t>m或0.45</w:t>
      </w:r>
      <w:r w:rsidRPr="00BF2D6F">
        <w:rPr>
          <w:rFonts w:ascii="Cambria" w:eastAsia="方正仿宋_GBK" w:hAnsi="Cambria" w:cs="Cambria"/>
          <w:sz w:val="32"/>
          <w:szCs w:val="32"/>
        </w:rPr>
        <w:t>µ</w:t>
      </w:r>
      <w:r w:rsidRPr="00BF2D6F">
        <w:rPr>
          <w:rFonts w:ascii="方正仿宋_GBK" w:eastAsia="方正仿宋_GBK" w:hAnsi="方正仿宋_GBK" w:cs="方正仿宋_GBK"/>
          <w:sz w:val="32"/>
          <w:szCs w:val="32"/>
        </w:rPr>
        <w:t>m的滤膜，过滤水样体积大于10L；</w:t>
      </w:r>
    </w:p>
    <w:p w14:paraId="5653EF80"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w:t>
      </w:r>
      <w:r w:rsidRPr="00BF2D6F">
        <w:rPr>
          <w:rFonts w:ascii="方正仿宋_GBK" w:eastAsia="方正仿宋_GBK" w:hAnsi="方正仿宋_GBK" w:cs="方正仿宋_GBK"/>
          <w:sz w:val="32"/>
          <w:szCs w:val="32"/>
        </w:rPr>
        <w:t>浑浊水样：过滤前静置分离悬浮颗粒，也可以用大孔径的滤膜预过滤一遍，再用小孔径的滤膜进行过滤。</w:t>
      </w:r>
    </w:p>
    <w:p w14:paraId="6D17EE25" w14:textId="77777777" w:rsidR="00BF2D6F" w:rsidRPr="00BF2D6F" w:rsidRDefault="00BF2D6F" w:rsidP="00BF2D6F">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（三）</w:t>
      </w:r>
      <w:r w:rsidRPr="00BF2D6F">
        <w:rPr>
          <w:rFonts w:ascii="方正仿宋_GBK" w:eastAsia="方正仿宋_GBK" w:hAnsi="方正仿宋_GBK" w:cs="方正仿宋_GBK"/>
          <w:b/>
          <w:sz w:val="32"/>
          <w:szCs w:val="32"/>
        </w:rPr>
        <w:t>DNA提取</w:t>
      </w:r>
    </w:p>
    <w:p w14:paraId="4A17E9D1"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动物组织/个体混合后破碎匀浆。水体样本为洗脱滤膜的缓冲液。利用常规的动物组织或水体DNA提取试剂盒进行DNA提取。DNA要求浓度≥5ng/μl；总量≥50ng；DNA要有明显主带，</w:t>
      </w:r>
      <w:r w:rsidRPr="00BF2D6F">
        <w:rPr>
          <w:rFonts w:ascii="方正仿宋_GBK" w:eastAsia="方正仿宋_GBK" w:hAnsi="方正仿宋_GBK" w:cs="方正仿宋_GBK"/>
          <w:sz w:val="32"/>
          <w:szCs w:val="32"/>
        </w:rPr>
        <w:lastRenderedPageBreak/>
        <w:t>无降解，无RNA、蛋白质等杂质污染。</w:t>
      </w:r>
    </w:p>
    <w:p w14:paraId="1271D1D1" w14:textId="77777777" w:rsidR="00BF2D6F" w:rsidRPr="00BF2D6F" w:rsidRDefault="00BF2D6F" w:rsidP="00BF2D6F">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（四）</w:t>
      </w:r>
      <w:r w:rsidRPr="00BF2D6F">
        <w:rPr>
          <w:rFonts w:ascii="方正仿宋_GBK" w:eastAsia="方正仿宋_GBK" w:hAnsi="方正仿宋_GBK" w:cs="方正仿宋_GBK"/>
          <w:b/>
          <w:sz w:val="32"/>
          <w:szCs w:val="32"/>
        </w:rPr>
        <w:t>PCR扩增</w:t>
      </w:r>
    </w:p>
    <w:p w14:paraId="338AFF11"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不同生物类群的目标扩增基因有所差异，昆虫、底栖动物使用线粒体COI的约200-400bp长度区域，浮游生物中的真核生物为18S rDNA的V4或V9约150bp区域，其余原核生物为16S rDNA的V4约200bp区域。PCR产物要求浓度≥10ng/μl，总量≥200ng，片段大小&lt;450bp，条带单一，无降解，无引物二聚体。为了区分不同样本且多样本混池测序，引物5’末端可以加上标签序列用以区分。</w:t>
      </w:r>
    </w:p>
    <w:p w14:paraId="7667F53B" w14:textId="77777777" w:rsidR="00BF2D6F" w:rsidRPr="00BF2D6F" w:rsidRDefault="00BF2D6F" w:rsidP="00BF2D6F">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（五）</w:t>
      </w:r>
      <w:r w:rsidRPr="00BF2D6F">
        <w:rPr>
          <w:rFonts w:ascii="方正仿宋_GBK" w:eastAsia="方正仿宋_GBK" w:hAnsi="方正仿宋_GBK" w:cs="方正仿宋_GBK"/>
          <w:b/>
          <w:sz w:val="32"/>
          <w:szCs w:val="32"/>
        </w:rPr>
        <w:t>文库制备和测序</w:t>
      </w:r>
    </w:p>
    <w:p w14:paraId="0D37D24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扩增子两端加上测序接头及质量检测，一般由测序公司完成。</w:t>
      </w:r>
      <w:r w:rsidRPr="00BF2D6F">
        <w:rPr>
          <w:rFonts w:ascii="方正仿宋_GBK" w:eastAsia="方正仿宋_GBK" w:hAnsi="方正仿宋_GBK" w:cs="方正仿宋_GBK" w:hint="eastAsia"/>
          <w:sz w:val="32"/>
          <w:szCs w:val="32"/>
        </w:rPr>
        <w:t>扩增子测序一般使用Illumina公司的Miseq、Hiseq等系列机器，测序长度为250PE或300PE双向测序，</w:t>
      </w:r>
      <w:r w:rsidRPr="00BF2D6F">
        <w:rPr>
          <w:rFonts w:ascii="方正仿宋_GBK" w:eastAsia="方正仿宋_GBK" w:hAnsi="方正仿宋_GBK" w:cs="方正仿宋_GBK"/>
          <w:sz w:val="32"/>
          <w:szCs w:val="32"/>
        </w:rPr>
        <w:t>一般由测序公司完成。</w:t>
      </w:r>
    </w:p>
    <w:p w14:paraId="318A6208" w14:textId="77777777" w:rsidR="00BF2D6F" w:rsidRPr="00BF2D6F" w:rsidRDefault="00BF2D6F" w:rsidP="00BF2D6F">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（六）</w:t>
      </w:r>
      <w:r w:rsidRPr="00BF2D6F">
        <w:rPr>
          <w:rFonts w:ascii="方正仿宋_GBK" w:eastAsia="方正仿宋_GBK" w:hAnsi="方正仿宋_GBK" w:cs="方正仿宋_GBK"/>
          <w:b/>
          <w:sz w:val="32"/>
          <w:szCs w:val="32"/>
        </w:rPr>
        <w:t>生物信息学数据分析</w:t>
      </w:r>
    </w:p>
    <w:p w14:paraId="24DF92E4"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生物信息学分析流程如下，大体有数据质量控制、去重复、</w:t>
      </w:r>
      <w:r w:rsidRPr="00BF2D6F">
        <w:rPr>
          <w:rFonts w:ascii="方正仿宋_GBK" w:eastAsia="方正仿宋_GBK" w:hAnsi="方正仿宋_GBK" w:cs="方正仿宋_GBK"/>
          <w:sz w:val="32"/>
          <w:szCs w:val="32"/>
        </w:rPr>
        <w:t>O</w:t>
      </w:r>
      <w:r w:rsidRPr="00BF2D6F">
        <w:rPr>
          <w:rFonts w:ascii="方正仿宋_GBK" w:eastAsia="方正仿宋_GBK" w:hAnsi="方正仿宋_GBK" w:cs="方正仿宋_GBK" w:hint="eastAsia"/>
          <w:sz w:val="32"/>
          <w:szCs w:val="32"/>
        </w:rPr>
        <w:t>TU聚类、分类预测、下游多样性分析等步骤。可以通过QIIME、Mothur、Usearch等主流分析平台完成。其中，质量控制是关键，本底条码数据库的完备程度对分类预测（科、属、种等）的准确性影响很大。</w:t>
      </w:r>
    </w:p>
    <w:p w14:paraId="30130155" w14:textId="77777777" w:rsidR="00BF2D6F" w:rsidRPr="00BF2D6F" w:rsidRDefault="00000000"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pict w14:anchorId="4686759B">
          <v:group id="组合 17" o:spid="_x0000_s2064" style="position:absolute;left:0;text-align:left;margin-left:8.2pt;margin-top:14.45pt;width:349.95pt;height:153.95pt;z-index:251659264" coordsize="6999,3079">
            <v:rect id="TextBox 4" o:spid="_x0000_s2065" style="position:absolute;top:194;width:1272;height:583;mso-wrap-style:none" o:preferrelative="t" strokeweight="1pt">
              <v:stroke miterlimit="2"/>
              <v:textbox>
                <w:txbxContent>
                  <w:p w14:paraId="2F5A9E5D" w14:textId="77777777" w:rsidR="00BF2D6F" w:rsidRDefault="00BF2D6F" w:rsidP="00BF2D6F">
                    <w:pPr>
                      <w:pStyle w:val="af2"/>
                      <w:rPr>
                        <w:b/>
                      </w:rPr>
                    </w:pPr>
                    <w:r>
                      <w:rPr>
                        <w:rFonts w:ascii="Calibri" w:cs="黑体" w:hint="eastAsia"/>
                        <w:b/>
                        <w:color w:val="000000"/>
                        <w:kern w:val="24"/>
                      </w:rPr>
                      <w:t>原始数据</w:t>
                    </w:r>
                  </w:p>
                </w:txbxContent>
              </v:textbox>
            </v:rect>
            <v:rect id="TextBox 4" o:spid="_x0000_s2066" style="position:absolute;left:1961;width:2969;height:1422" o:preferrelative="t" strokeweight="1pt">
              <v:stroke miterlimit="2"/>
              <v:textbox>
                <w:txbxContent>
                  <w:p w14:paraId="427A3492" w14:textId="77777777" w:rsidR="00BF2D6F" w:rsidRDefault="00BF2D6F" w:rsidP="00BF2D6F">
                    <w:pPr>
                      <w:pStyle w:val="13"/>
                      <w:ind w:firstLineChars="0" w:firstLine="0"/>
                      <w:jc w:val="center"/>
                      <w:rPr>
                        <w:b/>
                        <w:color w:val="000000"/>
                        <w:kern w:val="24"/>
                        <w:sz w:val="24"/>
                      </w:rPr>
                    </w:pPr>
                    <w:r>
                      <w:rPr>
                        <w:rFonts w:hint="eastAsia"/>
                        <w:b/>
                        <w:color w:val="000000"/>
                        <w:kern w:val="24"/>
                        <w:sz w:val="24"/>
                      </w:rPr>
                      <w:t>数据质量控制</w:t>
                    </w:r>
                  </w:p>
                  <w:p w14:paraId="653F9642" w14:textId="77777777" w:rsidR="00BF2D6F" w:rsidRDefault="00BF2D6F" w:rsidP="00BF2D6F">
                    <w:pPr>
                      <w:pStyle w:val="13"/>
                      <w:ind w:firstLineChars="0" w:firstLine="0"/>
                      <w:jc w:val="center"/>
                      <w:rPr>
                        <w:sz w:val="24"/>
                        <w:szCs w:val="24"/>
                      </w:rPr>
                    </w:pPr>
                    <w:r>
                      <w:rPr>
                        <w:rFonts w:hint="eastAsia"/>
                        <w:color w:val="000000"/>
                        <w:kern w:val="24"/>
                      </w:rPr>
                      <w:t>（合并、样品分离、过滤、引物切除、长度调整、去除单例序列</w:t>
                    </w:r>
                    <w:r>
                      <w:rPr>
                        <w:rFonts w:hint="eastAsia"/>
                        <w:color w:val="000000"/>
                        <w:kern w:val="24"/>
                      </w:rPr>
                      <w:t>/</w:t>
                    </w:r>
                    <w:r>
                      <w:rPr>
                        <w:rFonts w:hint="eastAsia"/>
                        <w:color w:val="000000"/>
                        <w:kern w:val="24"/>
                      </w:rPr>
                      <w:t>嵌合体等）</w:t>
                    </w:r>
                  </w:p>
                </w:txbxContent>
              </v:textbox>
            </v:rect>
            <v:rect id="TextBox 4" o:spid="_x0000_s2067" style="position:absolute;left:5486;top:371;width:1513;height:476;mso-wrap-style:none" o:preferrelative="t" strokeweight="1pt">
              <v:stroke miterlimit="2"/>
              <v:textbox style="mso-fit-shape-to-text:t">
                <w:txbxContent>
                  <w:p w14:paraId="53745E48" w14:textId="77777777" w:rsidR="00BF2D6F" w:rsidRDefault="00BF2D6F" w:rsidP="00BF2D6F">
                    <w:pPr>
                      <w:pStyle w:val="13"/>
                      <w:ind w:firstLineChars="0" w:firstLine="0"/>
                      <w:rPr>
                        <w:b/>
                        <w:sz w:val="32"/>
                        <w:szCs w:val="24"/>
                      </w:rPr>
                    </w:pPr>
                    <w:r>
                      <w:rPr>
                        <w:rFonts w:hint="eastAsia"/>
                        <w:b/>
                        <w:color w:val="000000"/>
                        <w:kern w:val="24"/>
                        <w:sz w:val="24"/>
                      </w:rPr>
                      <w:t>去重复序列</w:t>
                    </w:r>
                  </w:p>
                </w:txbxContent>
              </v:textbox>
            </v:rect>
            <v:rect id="TextBox 4" o:spid="_x0000_s2068" style="position:absolute;left:5715;top:2500;width:1283;height:476;mso-wrap-style:none" o:preferrelative="t" strokeweight="1pt">
              <v:stroke miterlimit="2"/>
              <v:textbox style="mso-fit-shape-to-text:t">
                <w:txbxContent>
                  <w:p w14:paraId="3251D71C" w14:textId="77777777" w:rsidR="00BF2D6F" w:rsidRDefault="00BF2D6F" w:rsidP="00BF2D6F">
                    <w:pPr>
                      <w:pStyle w:val="13"/>
                      <w:ind w:firstLineChars="0" w:firstLine="0"/>
                      <w:rPr>
                        <w:b/>
                        <w:sz w:val="32"/>
                        <w:szCs w:val="24"/>
                      </w:rPr>
                    </w:pPr>
                    <w:r>
                      <w:rPr>
                        <w:b/>
                        <w:color w:val="000000"/>
                        <w:kern w:val="24"/>
                        <w:sz w:val="24"/>
                      </w:rPr>
                      <w:t>O</w:t>
                    </w:r>
                    <w:r>
                      <w:rPr>
                        <w:rFonts w:hint="eastAsia"/>
                        <w:b/>
                        <w:color w:val="000000"/>
                        <w:kern w:val="24"/>
                        <w:sz w:val="24"/>
                      </w:rPr>
                      <w:t>TU</w:t>
                    </w:r>
                    <w:r>
                      <w:rPr>
                        <w:rFonts w:hint="eastAsia"/>
                        <w:b/>
                        <w:color w:val="000000"/>
                        <w:kern w:val="24"/>
                        <w:sz w:val="24"/>
                      </w:rPr>
                      <w:t>聚类</w:t>
                    </w:r>
                  </w:p>
                </w:txbxContent>
              </v:textbox>
            </v:rect>
            <v:rect id="TextBox 4" o:spid="_x0000_s2069" style="position:absolute;left:3480;top:2508;width:1272;height:476;mso-wrap-style:none" o:preferrelative="t" strokeweight="1pt">
              <v:stroke miterlimit="2"/>
              <v:textbox style="mso-fit-shape-to-text:t">
                <w:txbxContent>
                  <w:p w14:paraId="08B616AE" w14:textId="77777777" w:rsidR="00BF2D6F" w:rsidRDefault="00BF2D6F" w:rsidP="00BF2D6F">
                    <w:pPr>
                      <w:pStyle w:val="13"/>
                      <w:ind w:firstLineChars="0" w:firstLine="0"/>
                      <w:rPr>
                        <w:b/>
                        <w:sz w:val="32"/>
                        <w:szCs w:val="24"/>
                      </w:rPr>
                    </w:pPr>
                    <w:r>
                      <w:rPr>
                        <w:rFonts w:hint="eastAsia"/>
                        <w:b/>
                        <w:color w:val="000000"/>
                        <w:kern w:val="24"/>
                        <w:sz w:val="24"/>
                      </w:rPr>
                      <w:t>分类预测</w:t>
                    </w:r>
                  </w:p>
                </w:txbxContent>
              </v:textbox>
            </v:rect>
            <v:rect id="TextBox 4" o:spid="_x0000_s2070" style="position:absolute;left:645;top:2491;width:2007;height:588" o:preferrelative="t" strokeweight="1pt">
              <v:stroke miterlimit="2"/>
              <v:textbox>
                <w:txbxContent>
                  <w:p w14:paraId="4C90CBF4" w14:textId="77777777" w:rsidR="00BF2D6F" w:rsidRDefault="00BF2D6F" w:rsidP="00BF2D6F">
                    <w:pPr>
                      <w:pStyle w:val="13"/>
                      <w:ind w:firstLineChars="0" w:firstLine="0"/>
                      <w:rPr>
                        <w:b/>
                        <w:sz w:val="32"/>
                        <w:szCs w:val="24"/>
                      </w:rPr>
                    </w:pPr>
                    <w:r>
                      <w:rPr>
                        <w:rFonts w:hint="eastAsia"/>
                        <w:b/>
                        <w:color w:val="000000"/>
                        <w:kern w:val="24"/>
                        <w:sz w:val="24"/>
                      </w:rPr>
                      <w:t>下游多样性分析</w:t>
                    </w:r>
                  </w:p>
                </w:txbxContent>
              </v:textbox>
            </v:rect>
            <v:shapetype id="_x0000_t32" coordsize="21600,21600" o:spt="32" o:oned="t" path="m,l21600,21600e" filled="f">
              <v:path arrowok="t" fillok="f" o:connecttype="none"/>
              <o:lock v:ext="edit" shapetype="t"/>
            </v:shapetype>
            <v:shape id="直接箭头连接符 12" o:spid="_x0000_s2071" type="#_x0000_t32" style="position:absolute;left:1272;top:451;width:689;height:17;flip:y" o:preferrelative="t" filled="t" strokeweight="1.5pt">
              <v:stroke endarrow="block" miterlimit="2"/>
            </v:shape>
            <v:shape id="直接箭头连接符 13" o:spid="_x0000_s2072" type="#_x0000_t32" style="position:absolute;left:4930;top:548;width:556;height:0" o:preferrelative="t" filled="t" strokeweight="1.5pt">
              <v:stroke endarrow="block" miterlimit="2"/>
            </v:shape>
            <v:shape id="直接箭头连接符 14" o:spid="_x0000_s2073" type="#_x0000_t32" style="position:absolute;left:6290;top:857;width:0;height:1643" o:preferrelative="t" filled="t" strokeweight="1.5pt">
              <v:stroke endarrow="block" miterlimit="2"/>
            </v:shape>
            <v:shape id="直接箭头连接符 15" o:spid="_x0000_s2074" type="#_x0000_t32" style="position:absolute;left:4753;top:2738;width:963;height:0;flip:x" o:preferrelative="t" filled="t" strokeweight="1.5pt">
              <v:stroke endarrow="block" miterlimit="2"/>
            </v:shape>
            <v:shape id="直接箭头连接符 16" o:spid="_x0000_s2075" type="#_x0000_t32" style="position:absolute;left:2650;top:2730;width:831;height:8;flip:x y" o:preferrelative="t" filled="t" strokeweight="1.5pt">
              <v:stroke endarrow="block" miterlimit="2"/>
            </v:shape>
          </v:group>
        </w:pict>
      </w:r>
    </w:p>
    <w:p w14:paraId="6426DED0" w14:textId="77777777" w:rsidR="00BF2D6F" w:rsidRPr="00BF2D6F" w:rsidRDefault="00BF2D6F" w:rsidP="00BF2D6F">
      <w:pPr>
        <w:rPr>
          <w:rFonts w:ascii="宋体" w:eastAsia="宋体" w:hAnsi="宋体" w:hint="eastAsia"/>
          <w:sz w:val="28"/>
          <w:szCs w:val="28"/>
        </w:rPr>
      </w:pPr>
    </w:p>
    <w:p w14:paraId="423EAF99" w14:textId="77777777" w:rsidR="00BF2D6F" w:rsidRPr="00BF2D6F" w:rsidRDefault="00BF2D6F" w:rsidP="00BF2D6F">
      <w:pPr>
        <w:rPr>
          <w:rFonts w:ascii="宋体" w:eastAsia="宋体" w:hAnsi="宋体" w:hint="eastAsia"/>
          <w:sz w:val="28"/>
          <w:szCs w:val="28"/>
        </w:rPr>
      </w:pPr>
    </w:p>
    <w:p w14:paraId="79E358D8" w14:textId="77777777" w:rsidR="00BF2D6F" w:rsidRPr="00BF2D6F" w:rsidRDefault="00BF2D6F" w:rsidP="00BF2D6F">
      <w:pPr>
        <w:rPr>
          <w:rFonts w:ascii="宋体" w:eastAsia="宋体" w:hAnsi="宋体" w:hint="eastAsia"/>
          <w:sz w:val="28"/>
          <w:szCs w:val="28"/>
        </w:rPr>
      </w:pPr>
    </w:p>
    <w:p w14:paraId="21D455A0" w14:textId="77777777" w:rsidR="00BF2D6F" w:rsidRPr="00BF2D6F" w:rsidRDefault="00BF2D6F" w:rsidP="00BF2D6F">
      <w:pPr>
        <w:rPr>
          <w:rFonts w:ascii="宋体" w:eastAsia="宋体" w:hAnsi="宋体" w:hint="eastAsia"/>
          <w:sz w:val="28"/>
          <w:szCs w:val="28"/>
        </w:rPr>
      </w:pPr>
    </w:p>
    <w:p w14:paraId="69E5980A" w14:textId="77777777" w:rsidR="00BF2D6F" w:rsidRPr="00BF2D6F" w:rsidRDefault="00BF2D6F" w:rsidP="00BF2D6F">
      <w:pPr>
        <w:adjustRightInd w:val="0"/>
        <w:snapToGrid w:val="0"/>
        <w:spacing w:beforeLines="50" w:before="156" w:afterLines="50" w:after="156" w:line="560" w:lineRule="exact"/>
        <w:outlineLvl w:val="0"/>
        <w:rPr>
          <w:rFonts w:ascii="方正黑体_GBK" w:eastAsia="方正黑体_GBK" w:hAnsi="方正仿宋_GBK" w:cs="方正仿宋_GBK" w:hint="eastAsia"/>
          <w:sz w:val="32"/>
          <w:szCs w:val="32"/>
        </w:rPr>
      </w:pPr>
      <w:r w:rsidRPr="00BF2D6F">
        <w:rPr>
          <w:rFonts w:ascii="方正黑体_GBK" w:eastAsia="方正黑体_GBK" w:hAnsi="方正仿宋_GBK" w:cs="方正仿宋_GBK" w:hint="eastAsia"/>
          <w:sz w:val="32"/>
          <w:szCs w:val="32"/>
        </w:rPr>
        <w:t>六、生物多样性编目技术规定</w:t>
      </w:r>
    </w:p>
    <w:p w14:paraId="2806AB53"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物种多样性是遗传多样性的载体和生态系统多样性的基本功能单位，因而，物种是多样性保护的首要对象。开展物种保护，首先应对所保护的物种登记造册，即进行编目。编目的</w:t>
      </w:r>
      <w:r w:rsidRPr="00BF2D6F">
        <w:rPr>
          <w:rFonts w:ascii="方正仿宋_GBK" w:eastAsia="方正仿宋_GBK" w:hAnsi="方正仿宋_GBK" w:cs="方正仿宋_GBK"/>
          <w:sz w:val="32"/>
          <w:szCs w:val="32"/>
        </w:rPr>
        <w:t>程序包括设计、资料收集、补充调查、鉴定和编制名录或数据库节。</w:t>
      </w:r>
    </w:p>
    <w:p w14:paraId="22E75403" w14:textId="77777777" w:rsidR="00BF2D6F" w:rsidRPr="00BF2D6F" w:rsidRDefault="00BF2D6F" w:rsidP="00BF2D6F">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（一）术语</w:t>
      </w:r>
    </w:p>
    <w:p w14:paraId="1F8ECE29"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1、物种编目</w:t>
      </w:r>
    </w:p>
    <w:p w14:paraId="4487B0EB"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可分为一般编目和保护编目。一般编目是为了登记、评估和监测生物资源，涉及的类群和生境范围都要求尽可能多样。保护编目是为环境监测和保护提供依据，很大程度是监测项目，主要涉及对环境变化敏感和具有生态代表性的类群，通常应包括脊椎动物、植物和陆生节肢动物的类群。</w:t>
      </w:r>
    </w:p>
    <w:p w14:paraId="249AFFCA"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2、设计</w:t>
      </w:r>
    </w:p>
    <w:p w14:paraId="6953A8BE"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根据编目的目的选定地域范围及类群，规定编目条目格式，制定实施计划和经费预算。</w:t>
      </w:r>
    </w:p>
    <w:p w14:paraId="497D8259"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3、资料收集</w:t>
      </w:r>
    </w:p>
    <w:p w14:paraId="6EFE7DCD"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尽可能全面地收集和利用调查区域和类群的已发表和未发表的资料。包括各种分类学论文、专著、地方志、采集记录、标</w:t>
      </w:r>
      <w:r w:rsidRPr="00BF2D6F">
        <w:rPr>
          <w:rFonts w:ascii="方正仿宋_GBK" w:eastAsia="方正仿宋_GBK" w:hAnsi="方正仿宋_GBK" w:cs="方正仿宋_GBK" w:hint="eastAsia"/>
          <w:sz w:val="32"/>
          <w:szCs w:val="32"/>
        </w:rPr>
        <w:lastRenderedPageBreak/>
        <w:t>本鉴定记录、动植物贸易记录和个人交流资料，并根据编目要求进行补充采集调查。最后对获得的资料和标本进行整理、汇总和分析。</w:t>
      </w:r>
    </w:p>
    <w:p w14:paraId="342D09C6"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4、物种濒危等级</w:t>
      </w:r>
    </w:p>
    <w:p w14:paraId="3EDCC4C6"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将物种按其受威胁的严重和灭绝的危险程度分等级归类。IUCN濒危物种等级包括：灭绝（EX）、野生灭绝（EW）、极危（CR）、濒危（EN）、易危（VU）、近危（NT）、无危（LC）、缺乏数据（DD）、未予评估（NE）。</w:t>
      </w:r>
    </w:p>
    <w:p w14:paraId="3675C396" w14:textId="77777777" w:rsidR="00BF2D6F" w:rsidRPr="00BF2D6F" w:rsidRDefault="00BF2D6F" w:rsidP="00BF2D6F">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（二）编目原则</w:t>
      </w:r>
    </w:p>
    <w:p w14:paraId="5EDD1B4C"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1、目标明确原则</w:t>
      </w:r>
    </w:p>
    <w:p w14:paraId="636D093A"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明确编目项目的目标，以此为依据确定编目的类型，从而进一步确定对象、地理范围、调查和分析方法及结果汇总方式。</w:t>
      </w:r>
    </w:p>
    <w:p w14:paraId="6907CF02"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2、深度和广度结合的原则</w:t>
      </w:r>
    </w:p>
    <w:p w14:paraId="6B9D70DE"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在满足编目目标要求的前提下，既要能体现时间、空间和对象的广泛性，又要有所突出、有所侧重，优先选择。</w:t>
      </w:r>
    </w:p>
    <w:p w14:paraId="11FFD921"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3、标准化原则</w:t>
      </w:r>
    </w:p>
    <w:p w14:paraId="1F3990CC"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包括采样方法（工具和操作）标准化，采样方案（样方大小和空间布局、采集频度和重复）标准化及记录格式的标准化，以保证调查结果的可比性和可校验性。</w:t>
      </w:r>
    </w:p>
    <w:p w14:paraId="7E74925C"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4、调查信息的完整性和最大化</w:t>
      </w:r>
    </w:p>
    <w:p w14:paraId="591FD2B9"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在采集设计进，要尽可能充分地考虑与调查对象有关的各种变异因素，如空间分布的差异（海拔、坡向、生境等）和时间变</w:t>
      </w:r>
      <w:r w:rsidRPr="00BF2D6F">
        <w:rPr>
          <w:rFonts w:ascii="方正仿宋_GBK" w:eastAsia="方正仿宋_GBK" w:hAnsi="方正仿宋_GBK" w:cs="方正仿宋_GBK" w:hint="eastAsia"/>
          <w:sz w:val="32"/>
          <w:szCs w:val="32"/>
        </w:rPr>
        <w:lastRenderedPageBreak/>
        <w:t>异（季节、年度周期性）。</w:t>
      </w:r>
    </w:p>
    <w:p w14:paraId="34E3F46D" w14:textId="77777777" w:rsidR="00BF2D6F" w:rsidRPr="00BF2D6F" w:rsidRDefault="00BF2D6F" w:rsidP="00BF2D6F">
      <w:pPr>
        <w:adjustRightInd w:val="0"/>
        <w:snapToGrid w:val="0"/>
        <w:spacing w:line="560" w:lineRule="exact"/>
        <w:ind w:firstLineChars="200" w:firstLine="640"/>
        <w:outlineLvl w:val="2"/>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5、可行性原则</w:t>
      </w:r>
    </w:p>
    <w:p w14:paraId="2824BEAF"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要考虑可用的经费和人力资源、调查方法是否能为调查者接受，以及采样设计是否可行等影响调查的主观和客观因素，并尽量选择分类专家作为主要调查人力资源，基础较好且容易鉴定的类群作为编目和调查的对象，保证调查方案实施的可行性。</w:t>
      </w:r>
    </w:p>
    <w:p w14:paraId="24B4052F" w14:textId="77777777" w:rsidR="00BF2D6F" w:rsidRPr="00BF2D6F" w:rsidRDefault="00BF2D6F" w:rsidP="00BF2D6F">
      <w:pPr>
        <w:adjustRightInd w:val="0"/>
        <w:snapToGrid w:val="0"/>
        <w:spacing w:beforeLines="50" w:before="156" w:afterLines="50" w:after="156" w:line="560" w:lineRule="exact"/>
        <w:outlineLvl w:val="1"/>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（三）物种编目数据格式规范</w:t>
      </w:r>
    </w:p>
    <w:p w14:paraId="2937AC19"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物种编目数据主要包括：物种分类等级信息、物种生物学信息、物种异名及文献信息、物种生境与分布信息、物种珍稀特有信息和物种利用价值信息等六个模块。</w:t>
      </w:r>
    </w:p>
    <w:p w14:paraId="57D2149F"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物种分类等级信息：科、属、种名（中文和拉丁文）等。</w:t>
      </w:r>
    </w:p>
    <w:p w14:paraId="316DF3ED"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物种生物学信息：生活型、体长、习性、行为等</w:t>
      </w:r>
    </w:p>
    <w:p w14:paraId="62338E9B"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物种异名及文献信息：正名、异名、文献来源等。</w:t>
      </w:r>
    </w:p>
    <w:p w14:paraId="6EF2C365"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物种生境与分布信息：海拔、土壤、生境类型、分布范围。</w:t>
      </w:r>
    </w:p>
    <w:p w14:paraId="723EF9E4"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物种珍稀特有信息：保护级别、濒危程度、特有状况、入侵状况等</w:t>
      </w:r>
    </w:p>
    <w:p w14:paraId="750597EF"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hint="eastAsia"/>
          <w:sz w:val="32"/>
          <w:szCs w:val="32"/>
        </w:rPr>
        <w:t>物种利用价值信息：用途、利用部位、价值意义等。</w:t>
      </w:r>
    </w:p>
    <w:p w14:paraId="72A2B29E" w14:textId="77777777" w:rsidR="00BF2D6F" w:rsidRPr="00BF2D6F" w:rsidRDefault="00BF2D6F" w:rsidP="00BF2D6F">
      <w:pPr>
        <w:adjustRightInd w:val="0"/>
        <w:snapToGrid w:val="0"/>
        <w:spacing w:line="560" w:lineRule="exact"/>
        <w:ind w:firstLineChars="200" w:firstLine="640"/>
        <w:rPr>
          <w:rFonts w:ascii="方正仿宋_GBK" w:eastAsia="方正仿宋_GBK" w:hAnsi="方正仿宋_GBK" w:cs="方正仿宋_GBK" w:hint="eastAsia"/>
          <w:sz w:val="32"/>
          <w:szCs w:val="32"/>
        </w:rPr>
      </w:pPr>
      <w:r w:rsidRPr="00BF2D6F">
        <w:rPr>
          <w:rFonts w:ascii="方正仿宋_GBK" w:eastAsia="方正仿宋_GBK" w:hAnsi="方正仿宋_GBK" w:cs="方正仿宋_GBK"/>
          <w:sz w:val="32"/>
          <w:szCs w:val="32"/>
        </w:rPr>
        <w:t>建议的格式如下：</w:t>
      </w:r>
    </w:p>
    <w:p w14:paraId="66AB4EE8" w14:textId="77777777" w:rsidR="00BF2D6F" w:rsidRPr="00BF2D6F" w:rsidRDefault="00BF2D6F" w:rsidP="00BF2D6F">
      <w:pPr>
        <w:adjustRightInd w:val="0"/>
        <w:snapToGrid w:val="0"/>
        <w:spacing w:line="560" w:lineRule="exact"/>
        <w:ind w:firstLineChars="200" w:firstLine="643"/>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学名：</w:t>
      </w:r>
    </w:p>
    <w:p w14:paraId="54FF0FB1" w14:textId="77777777" w:rsidR="00BF2D6F" w:rsidRPr="00BF2D6F" w:rsidRDefault="00BF2D6F" w:rsidP="00BF2D6F">
      <w:pPr>
        <w:adjustRightInd w:val="0"/>
        <w:snapToGrid w:val="0"/>
        <w:spacing w:line="560" w:lineRule="exact"/>
        <w:ind w:firstLineChars="200" w:firstLine="643"/>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别名：</w:t>
      </w:r>
    </w:p>
    <w:p w14:paraId="5809EB57" w14:textId="77777777" w:rsidR="00BF2D6F" w:rsidRPr="00BF2D6F" w:rsidRDefault="00BF2D6F" w:rsidP="00BF2D6F">
      <w:pPr>
        <w:adjustRightInd w:val="0"/>
        <w:snapToGrid w:val="0"/>
        <w:spacing w:line="560" w:lineRule="exact"/>
        <w:ind w:firstLineChars="200" w:firstLine="643"/>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英文名：</w:t>
      </w:r>
    </w:p>
    <w:p w14:paraId="0F9653FB" w14:textId="77777777" w:rsidR="00BF2D6F" w:rsidRPr="00BF2D6F" w:rsidRDefault="00BF2D6F" w:rsidP="00BF2D6F">
      <w:pPr>
        <w:adjustRightInd w:val="0"/>
        <w:snapToGrid w:val="0"/>
        <w:spacing w:line="560" w:lineRule="exact"/>
        <w:ind w:firstLineChars="200" w:firstLine="643"/>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分类地位：</w:t>
      </w:r>
    </w:p>
    <w:p w14:paraId="152082D4" w14:textId="77777777" w:rsidR="00BF2D6F" w:rsidRPr="00BF2D6F" w:rsidRDefault="00BF2D6F" w:rsidP="00BF2D6F">
      <w:pPr>
        <w:adjustRightInd w:val="0"/>
        <w:snapToGrid w:val="0"/>
        <w:spacing w:line="560" w:lineRule="exact"/>
        <w:ind w:firstLineChars="200" w:firstLine="643"/>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lastRenderedPageBreak/>
        <w:t>生态类群：</w:t>
      </w:r>
    </w:p>
    <w:p w14:paraId="1B47ACCD" w14:textId="77777777" w:rsidR="00BF2D6F" w:rsidRPr="00BF2D6F" w:rsidRDefault="00BF2D6F" w:rsidP="00BF2D6F">
      <w:pPr>
        <w:adjustRightInd w:val="0"/>
        <w:snapToGrid w:val="0"/>
        <w:spacing w:line="560" w:lineRule="exact"/>
        <w:ind w:firstLineChars="200" w:firstLine="643"/>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形态性状：</w:t>
      </w:r>
    </w:p>
    <w:p w14:paraId="27BCE747" w14:textId="77777777" w:rsidR="00BF2D6F" w:rsidRPr="00BF2D6F" w:rsidRDefault="00BF2D6F" w:rsidP="00BF2D6F">
      <w:pPr>
        <w:adjustRightInd w:val="0"/>
        <w:snapToGrid w:val="0"/>
        <w:spacing w:line="560" w:lineRule="exact"/>
        <w:ind w:firstLineChars="200" w:firstLine="643"/>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分布范围：</w:t>
      </w:r>
    </w:p>
    <w:p w14:paraId="1501481E" w14:textId="77777777" w:rsidR="00BF2D6F" w:rsidRPr="00BF2D6F" w:rsidRDefault="00BF2D6F" w:rsidP="00BF2D6F">
      <w:pPr>
        <w:adjustRightInd w:val="0"/>
        <w:snapToGrid w:val="0"/>
        <w:spacing w:line="560" w:lineRule="exact"/>
        <w:ind w:firstLineChars="200" w:firstLine="643"/>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经济和生态影响：</w:t>
      </w:r>
    </w:p>
    <w:p w14:paraId="6D3858A6" w14:textId="77777777" w:rsidR="00BF2D6F" w:rsidRPr="00BF2D6F" w:rsidRDefault="00BF2D6F" w:rsidP="00BF2D6F">
      <w:pPr>
        <w:adjustRightInd w:val="0"/>
        <w:snapToGrid w:val="0"/>
        <w:spacing w:line="560" w:lineRule="exact"/>
        <w:ind w:firstLineChars="200" w:firstLine="643"/>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濒危等级：</w:t>
      </w:r>
    </w:p>
    <w:p w14:paraId="25ADC986" w14:textId="77777777" w:rsidR="00BF2D6F" w:rsidRPr="00BF2D6F" w:rsidRDefault="00BF2D6F" w:rsidP="00BF2D6F">
      <w:pPr>
        <w:adjustRightInd w:val="0"/>
        <w:snapToGrid w:val="0"/>
        <w:spacing w:line="560" w:lineRule="exact"/>
        <w:ind w:firstLineChars="200" w:firstLine="643"/>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入侵生物：</w:t>
      </w:r>
    </w:p>
    <w:p w14:paraId="1718DED7" w14:textId="77777777" w:rsidR="00BF2D6F" w:rsidRPr="00BF2D6F" w:rsidRDefault="00BF2D6F" w:rsidP="00BF2D6F">
      <w:pPr>
        <w:adjustRightInd w:val="0"/>
        <w:snapToGrid w:val="0"/>
        <w:spacing w:line="560" w:lineRule="exact"/>
        <w:ind w:firstLineChars="200" w:firstLine="643"/>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生境类型：</w:t>
      </w:r>
    </w:p>
    <w:p w14:paraId="5D9CA9B5" w14:textId="336CBC5E" w:rsidR="00BB57BA" w:rsidRPr="00BF2D6F" w:rsidRDefault="00BF2D6F" w:rsidP="00BF2D6F">
      <w:pPr>
        <w:adjustRightInd w:val="0"/>
        <w:snapToGrid w:val="0"/>
        <w:spacing w:line="560" w:lineRule="exact"/>
        <w:ind w:firstLineChars="200" w:firstLine="643"/>
        <w:rPr>
          <w:rFonts w:ascii="方正仿宋_GBK" w:eastAsia="方正仿宋_GBK" w:hAnsi="方正仿宋_GBK" w:cs="方正仿宋_GBK" w:hint="eastAsia"/>
          <w:b/>
          <w:sz w:val="32"/>
          <w:szCs w:val="32"/>
        </w:rPr>
      </w:pPr>
      <w:r w:rsidRPr="00BF2D6F">
        <w:rPr>
          <w:rFonts w:ascii="方正仿宋_GBK" w:eastAsia="方正仿宋_GBK" w:hAnsi="方正仿宋_GBK" w:cs="方正仿宋_GBK" w:hint="eastAsia"/>
          <w:b/>
          <w:sz w:val="32"/>
          <w:szCs w:val="32"/>
        </w:rPr>
        <w:t>文献资料编号：</w:t>
      </w:r>
    </w:p>
    <w:sectPr w:rsidR="00BB57BA" w:rsidRPr="00BF2D6F" w:rsidSect="00BF2D6F">
      <w:pgSz w:w="11906" w:h="16838"/>
      <w:pgMar w:top="1814" w:right="1531" w:bottom="1985"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AABF16E" w14:textId="77777777" w:rsidR="003E7599" w:rsidRDefault="003E7599">
      <w:pPr>
        <w:rPr>
          <w:rFonts w:hint="eastAsia"/>
        </w:rPr>
      </w:pPr>
      <w:r>
        <w:separator/>
      </w:r>
    </w:p>
  </w:endnote>
  <w:endnote w:type="continuationSeparator" w:id="0">
    <w:p w14:paraId="55EAA442" w14:textId="77777777" w:rsidR="003E7599" w:rsidRDefault="003E7599">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华文细黑">
    <w:panose1 w:val="02010600040101010101"/>
    <w:charset w:val="86"/>
    <w:family w:val="auto"/>
    <w:pitch w:val="variable"/>
    <w:sig w:usb0="00000287" w:usb1="080F0000" w:usb2="00000010" w:usb3="00000000" w:csb0="0004009F" w:csb1="00000000"/>
  </w:font>
  <w:font w:name="TimesNewRomanPSMT">
    <w:altName w:val="Times New Roman"/>
    <w:charset w:val="00"/>
    <w:family w:val="auto"/>
    <w:pitch w:val="default"/>
    <w:sig w:usb0="00000000" w:usb1="00000000" w:usb2="00000000" w:usb3="00000000" w:csb0="00040001" w:csb1="00000000"/>
  </w:font>
  <w:font w:name="方正仿宋_GBK">
    <w:panose1 w:val="03000509000000000000"/>
    <w:charset w:val="86"/>
    <w:family w:val="script"/>
    <w:pitch w:val="fixed"/>
    <w:sig w:usb0="00002003" w:usb1="090E0000" w:usb2="00000010" w:usb3="00000000" w:csb0="003C0041"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Arial Unicode MS">
    <w:panose1 w:val="020B0604020202020204"/>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5EACA6" w14:textId="77777777" w:rsidR="00BB57BA" w:rsidRPr="00BF2D6F" w:rsidRDefault="00000000">
    <w:pPr>
      <w:pStyle w:val="a9"/>
      <w:jc w:val="center"/>
      <w:rPr>
        <w:rFonts w:ascii="Times New Roman" w:eastAsia="方正仿宋_GBK" w:hAnsi="Times New Roman" w:cs="Times New Roman"/>
        <w:sz w:val="28"/>
        <w:szCs w:val="28"/>
      </w:rPr>
    </w:pPr>
    <w:r w:rsidRPr="00BF2D6F">
      <w:rPr>
        <w:rFonts w:ascii="Times New Roman" w:eastAsia="方正仿宋_GBK" w:hAnsi="Times New Roman" w:cs="Times New Roman"/>
        <w:sz w:val="28"/>
        <w:szCs w:val="28"/>
      </w:rPr>
      <w:fldChar w:fldCharType="begin"/>
    </w:r>
    <w:r w:rsidRPr="00BF2D6F">
      <w:rPr>
        <w:rFonts w:ascii="Times New Roman" w:eastAsia="方正仿宋_GBK" w:hAnsi="Times New Roman" w:cs="Times New Roman"/>
        <w:sz w:val="28"/>
        <w:szCs w:val="28"/>
      </w:rPr>
      <w:instrText>PAGE   \* MERGEFORMAT</w:instrText>
    </w:r>
    <w:r w:rsidRPr="00BF2D6F">
      <w:rPr>
        <w:rFonts w:ascii="Times New Roman" w:eastAsia="方正仿宋_GBK" w:hAnsi="Times New Roman" w:cs="Times New Roman"/>
        <w:sz w:val="28"/>
        <w:szCs w:val="28"/>
      </w:rPr>
      <w:fldChar w:fldCharType="separate"/>
    </w:r>
    <w:r w:rsidRPr="00BF2D6F">
      <w:rPr>
        <w:rFonts w:ascii="Times New Roman" w:hAnsi="Times New Roman" w:cs="Times New Roman"/>
        <w:sz w:val="28"/>
        <w:szCs w:val="28"/>
      </w:rPr>
      <w:t>1</w:t>
    </w:r>
    <w:r w:rsidRPr="00BF2D6F">
      <w:rPr>
        <w:rFonts w:ascii="Times New Roman" w:eastAsia="方正仿宋_GBK" w:hAnsi="Times New Roman" w:cs="Times New Roman"/>
        <w:sz w:val="28"/>
        <w:szCs w:val="2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0851C0B" w14:textId="77777777" w:rsidR="003E7599" w:rsidRDefault="003E7599">
      <w:pPr>
        <w:rPr>
          <w:rFonts w:hint="eastAsia"/>
        </w:rPr>
      </w:pPr>
      <w:r>
        <w:separator/>
      </w:r>
    </w:p>
  </w:footnote>
  <w:footnote w:type="continuationSeparator" w:id="0">
    <w:p w14:paraId="574F0FDD" w14:textId="77777777" w:rsidR="003E7599" w:rsidRDefault="003E7599">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62F2B73"/>
    <w:multiLevelType w:val="multilevel"/>
    <w:tmpl w:val="462F2B73"/>
    <w:lvl w:ilvl="0">
      <w:start w:val="1"/>
      <w:numFmt w:val="decimal"/>
      <w:lvlText w:val="（%1）"/>
      <w:lvlJc w:val="left"/>
      <w:pPr>
        <w:ind w:left="420" w:hanging="420"/>
      </w:pPr>
      <w:rPr>
        <w:rFonts w:hint="eastAsia"/>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15:restartNumberingAfterBreak="0">
    <w:nsid w:val="72C36643"/>
    <w:multiLevelType w:val="multilevel"/>
    <w:tmpl w:val="72C36643"/>
    <w:lvl w:ilvl="0">
      <w:start w:val="1"/>
      <w:numFmt w:val="decimal"/>
      <w:lvlText w:val="%1、"/>
      <w:lvlJc w:val="left"/>
      <w:pPr>
        <w:ind w:left="1360" w:hanging="720"/>
      </w:pPr>
      <w:rPr>
        <w:rFonts w:hint="default"/>
      </w:rPr>
    </w:lvl>
    <w:lvl w:ilvl="1" w:tentative="1">
      <w:start w:val="1"/>
      <w:numFmt w:val="lowerLetter"/>
      <w:lvlText w:val="%2)"/>
      <w:lvlJc w:val="left"/>
      <w:pPr>
        <w:ind w:left="1480" w:hanging="420"/>
      </w:pPr>
    </w:lvl>
    <w:lvl w:ilvl="2" w:tentative="1">
      <w:start w:val="1"/>
      <w:numFmt w:val="lowerRoman"/>
      <w:lvlText w:val="%3."/>
      <w:lvlJc w:val="right"/>
      <w:pPr>
        <w:ind w:left="1900" w:hanging="420"/>
      </w:pPr>
    </w:lvl>
    <w:lvl w:ilvl="3" w:tentative="1">
      <w:start w:val="1"/>
      <w:numFmt w:val="decimal"/>
      <w:lvlText w:val="%4."/>
      <w:lvlJc w:val="left"/>
      <w:pPr>
        <w:ind w:left="2320" w:hanging="420"/>
      </w:pPr>
    </w:lvl>
    <w:lvl w:ilvl="4" w:tentative="1">
      <w:start w:val="1"/>
      <w:numFmt w:val="lowerLetter"/>
      <w:lvlText w:val="%5)"/>
      <w:lvlJc w:val="left"/>
      <w:pPr>
        <w:ind w:left="2740" w:hanging="420"/>
      </w:pPr>
    </w:lvl>
    <w:lvl w:ilvl="5" w:tentative="1">
      <w:start w:val="1"/>
      <w:numFmt w:val="lowerRoman"/>
      <w:lvlText w:val="%6."/>
      <w:lvlJc w:val="right"/>
      <w:pPr>
        <w:ind w:left="3160" w:hanging="420"/>
      </w:pPr>
    </w:lvl>
    <w:lvl w:ilvl="6" w:tentative="1">
      <w:start w:val="1"/>
      <w:numFmt w:val="decimal"/>
      <w:lvlText w:val="%7."/>
      <w:lvlJc w:val="left"/>
      <w:pPr>
        <w:ind w:left="3580" w:hanging="420"/>
      </w:pPr>
    </w:lvl>
    <w:lvl w:ilvl="7" w:tentative="1">
      <w:start w:val="1"/>
      <w:numFmt w:val="lowerLetter"/>
      <w:lvlText w:val="%8)"/>
      <w:lvlJc w:val="left"/>
      <w:pPr>
        <w:ind w:left="4000" w:hanging="420"/>
      </w:pPr>
    </w:lvl>
    <w:lvl w:ilvl="8" w:tentative="1">
      <w:start w:val="1"/>
      <w:numFmt w:val="lowerRoman"/>
      <w:lvlText w:val="%9."/>
      <w:lvlJc w:val="right"/>
      <w:pPr>
        <w:ind w:left="4420" w:hanging="420"/>
      </w:pPr>
    </w:lvl>
  </w:abstractNum>
  <w:num w:numId="1" w16cid:durableId="1927109301">
    <w:abstractNumId w:val="0"/>
  </w:num>
  <w:num w:numId="2" w16cid:durableId="131171777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76"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Setting w:name="useWord2013TrackBottomHyphenation" w:uri="http://schemas.microsoft.com/office/word" w:val="1"/>
  </w:compat>
  <w:rsids>
    <w:rsidRoot w:val="00665167"/>
    <w:rsid w:val="00003689"/>
    <w:rsid w:val="00005A60"/>
    <w:rsid w:val="000226BE"/>
    <w:rsid w:val="00027E6E"/>
    <w:rsid w:val="000374E1"/>
    <w:rsid w:val="00040683"/>
    <w:rsid w:val="0004425F"/>
    <w:rsid w:val="00087171"/>
    <w:rsid w:val="000B3FFF"/>
    <w:rsid w:val="000E37FD"/>
    <w:rsid w:val="000E4C67"/>
    <w:rsid w:val="000E694B"/>
    <w:rsid w:val="000E731A"/>
    <w:rsid w:val="000E7BF0"/>
    <w:rsid w:val="001117A2"/>
    <w:rsid w:val="00122929"/>
    <w:rsid w:val="00171E28"/>
    <w:rsid w:val="00174081"/>
    <w:rsid w:val="00185622"/>
    <w:rsid w:val="00185E4F"/>
    <w:rsid w:val="00192E52"/>
    <w:rsid w:val="001958D7"/>
    <w:rsid w:val="001973CA"/>
    <w:rsid w:val="001A2F4A"/>
    <w:rsid w:val="001A3F94"/>
    <w:rsid w:val="001C52D7"/>
    <w:rsid w:val="001D2B62"/>
    <w:rsid w:val="001E0F1F"/>
    <w:rsid w:val="001E1187"/>
    <w:rsid w:val="001F2299"/>
    <w:rsid w:val="00221377"/>
    <w:rsid w:val="00236764"/>
    <w:rsid w:val="002409D1"/>
    <w:rsid w:val="00241F9F"/>
    <w:rsid w:val="0024204C"/>
    <w:rsid w:val="0024507F"/>
    <w:rsid w:val="002530BF"/>
    <w:rsid w:val="00266C76"/>
    <w:rsid w:val="002724AD"/>
    <w:rsid w:val="00272EF9"/>
    <w:rsid w:val="002A3B91"/>
    <w:rsid w:val="002A4B26"/>
    <w:rsid w:val="002A7A7A"/>
    <w:rsid w:val="002B295B"/>
    <w:rsid w:val="002C35AD"/>
    <w:rsid w:val="002E1ACA"/>
    <w:rsid w:val="002E4580"/>
    <w:rsid w:val="00311419"/>
    <w:rsid w:val="00320F46"/>
    <w:rsid w:val="003226F5"/>
    <w:rsid w:val="00334A75"/>
    <w:rsid w:val="00334A97"/>
    <w:rsid w:val="00340CCA"/>
    <w:rsid w:val="003611FA"/>
    <w:rsid w:val="003616C9"/>
    <w:rsid w:val="00370200"/>
    <w:rsid w:val="00373184"/>
    <w:rsid w:val="003748E7"/>
    <w:rsid w:val="00391118"/>
    <w:rsid w:val="003B4920"/>
    <w:rsid w:val="003C5D61"/>
    <w:rsid w:val="003E7599"/>
    <w:rsid w:val="003F01DA"/>
    <w:rsid w:val="00401E42"/>
    <w:rsid w:val="004164D4"/>
    <w:rsid w:val="00417326"/>
    <w:rsid w:val="004347BC"/>
    <w:rsid w:val="004370E3"/>
    <w:rsid w:val="00440F03"/>
    <w:rsid w:val="004448F4"/>
    <w:rsid w:val="00444D66"/>
    <w:rsid w:val="004469C5"/>
    <w:rsid w:val="00451368"/>
    <w:rsid w:val="0045506F"/>
    <w:rsid w:val="00457A97"/>
    <w:rsid w:val="004646E2"/>
    <w:rsid w:val="00467E5B"/>
    <w:rsid w:val="0047068D"/>
    <w:rsid w:val="0048005E"/>
    <w:rsid w:val="004A0D28"/>
    <w:rsid w:val="004A6C7A"/>
    <w:rsid w:val="004B719A"/>
    <w:rsid w:val="004E5123"/>
    <w:rsid w:val="004E5C9F"/>
    <w:rsid w:val="004E6966"/>
    <w:rsid w:val="004E708F"/>
    <w:rsid w:val="004F563F"/>
    <w:rsid w:val="00516039"/>
    <w:rsid w:val="0052226D"/>
    <w:rsid w:val="00554583"/>
    <w:rsid w:val="00563695"/>
    <w:rsid w:val="00575320"/>
    <w:rsid w:val="00577C98"/>
    <w:rsid w:val="00580049"/>
    <w:rsid w:val="005902F6"/>
    <w:rsid w:val="005977BA"/>
    <w:rsid w:val="005B25B2"/>
    <w:rsid w:val="005C0DFF"/>
    <w:rsid w:val="005D1266"/>
    <w:rsid w:val="005D7F96"/>
    <w:rsid w:val="005E33E7"/>
    <w:rsid w:val="005E379B"/>
    <w:rsid w:val="005E474C"/>
    <w:rsid w:val="005F3274"/>
    <w:rsid w:val="0061248C"/>
    <w:rsid w:val="006140AD"/>
    <w:rsid w:val="00634425"/>
    <w:rsid w:val="006361C7"/>
    <w:rsid w:val="00650305"/>
    <w:rsid w:val="00652796"/>
    <w:rsid w:val="00662E84"/>
    <w:rsid w:val="00665167"/>
    <w:rsid w:val="00693C81"/>
    <w:rsid w:val="00695A39"/>
    <w:rsid w:val="006A225C"/>
    <w:rsid w:val="006A666F"/>
    <w:rsid w:val="006B10BB"/>
    <w:rsid w:val="006B227B"/>
    <w:rsid w:val="006C352C"/>
    <w:rsid w:val="006D424F"/>
    <w:rsid w:val="006D7A29"/>
    <w:rsid w:val="006E3D04"/>
    <w:rsid w:val="006F3E3C"/>
    <w:rsid w:val="006F6275"/>
    <w:rsid w:val="006F6EA2"/>
    <w:rsid w:val="00707343"/>
    <w:rsid w:val="0072668E"/>
    <w:rsid w:val="00733B23"/>
    <w:rsid w:val="0073470B"/>
    <w:rsid w:val="00752DCE"/>
    <w:rsid w:val="007815E7"/>
    <w:rsid w:val="00785568"/>
    <w:rsid w:val="0078626F"/>
    <w:rsid w:val="00786696"/>
    <w:rsid w:val="00790E3C"/>
    <w:rsid w:val="007A3B2B"/>
    <w:rsid w:val="007B20B1"/>
    <w:rsid w:val="007F554C"/>
    <w:rsid w:val="00801A47"/>
    <w:rsid w:val="008062B8"/>
    <w:rsid w:val="0081005E"/>
    <w:rsid w:val="008340FE"/>
    <w:rsid w:val="00841C99"/>
    <w:rsid w:val="0085622F"/>
    <w:rsid w:val="008746E7"/>
    <w:rsid w:val="008748E5"/>
    <w:rsid w:val="008804FF"/>
    <w:rsid w:val="00891A97"/>
    <w:rsid w:val="00895F2D"/>
    <w:rsid w:val="00896605"/>
    <w:rsid w:val="00897D42"/>
    <w:rsid w:val="008B40A0"/>
    <w:rsid w:val="008D0908"/>
    <w:rsid w:val="008D301D"/>
    <w:rsid w:val="00901E41"/>
    <w:rsid w:val="00907127"/>
    <w:rsid w:val="009164D4"/>
    <w:rsid w:val="00930338"/>
    <w:rsid w:val="00946941"/>
    <w:rsid w:val="00957575"/>
    <w:rsid w:val="009677A4"/>
    <w:rsid w:val="0097297D"/>
    <w:rsid w:val="0098723B"/>
    <w:rsid w:val="00994386"/>
    <w:rsid w:val="009976E6"/>
    <w:rsid w:val="009A06D6"/>
    <w:rsid w:val="009B2D29"/>
    <w:rsid w:val="009D27CF"/>
    <w:rsid w:val="009E1EC3"/>
    <w:rsid w:val="009E23F1"/>
    <w:rsid w:val="009E643D"/>
    <w:rsid w:val="009F1F73"/>
    <w:rsid w:val="009F2A03"/>
    <w:rsid w:val="00A048B9"/>
    <w:rsid w:val="00A37DE1"/>
    <w:rsid w:val="00A44C8D"/>
    <w:rsid w:val="00A6251F"/>
    <w:rsid w:val="00A63630"/>
    <w:rsid w:val="00A74DD3"/>
    <w:rsid w:val="00A821C4"/>
    <w:rsid w:val="00A905ED"/>
    <w:rsid w:val="00A92055"/>
    <w:rsid w:val="00AA5D28"/>
    <w:rsid w:val="00AB7806"/>
    <w:rsid w:val="00AC0410"/>
    <w:rsid w:val="00AC0570"/>
    <w:rsid w:val="00AD28F6"/>
    <w:rsid w:val="00AD6645"/>
    <w:rsid w:val="00AD667B"/>
    <w:rsid w:val="00B025E4"/>
    <w:rsid w:val="00B154CE"/>
    <w:rsid w:val="00B22078"/>
    <w:rsid w:val="00B33019"/>
    <w:rsid w:val="00B45DA9"/>
    <w:rsid w:val="00B53673"/>
    <w:rsid w:val="00B575F8"/>
    <w:rsid w:val="00B675F1"/>
    <w:rsid w:val="00B86865"/>
    <w:rsid w:val="00BA014C"/>
    <w:rsid w:val="00BB57BA"/>
    <w:rsid w:val="00BC3135"/>
    <w:rsid w:val="00BC7F50"/>
    <w:rsid w:val="00BF2D6F"/>
    <w:rsid w:val="00BF37A5"/>
    <w:rsid w:val="00C45ACD"/>
    <w:rsid w:val="00C46179"/>
    <w:rsid w:val="00C62ECE"/>
    <w:rsid w:val="00C70B8A"/>
    <w:rsid w:val="00C73C17"/>
    <w:rsid w:val="00CB0C71"/>
    <w:rsid w:val="00CB461D"/>
    <w:rsid w:val="00CC204A"/>
    <w:rsid w:val="00CC31CB"/>
    <w:rsid w:val="00CC73A4"/>
    <w:rsid w:val="00CE7B71"/>
    <w:rsid w:val="00D109A1"/>
    <w:rsid w:val="00D16104"/>
    <w:rsid w:val="00D25E1C"/>
    <w:rsid w:val="00D27F44"/>
    <w:rsid w:val="00D3451C"/>
    <w:rsid w:val="00D45F9C"/>
    <w:rsid w:val="00D4631D"/>
    <w:rsid w:val="00D50582"/>
    <w:rsid w:val="00D5374F"/>
    <w:rsid w:val="00D554FF"/>
    <w:rsid w:val="00D66C32"/>
    <w:rsid w:val="00D931D7"/>
    <w:rsid w:val="00DA5F78"/>
    <w:rsid w:val="00DB3231"/>
    <w:rsid w:val="00DB4FDD"/>
    <w:rsid w:val="00DC318D"/>
    <w:rsid w:val="00DF2C06"/>
    <w:rsid w:val="00DF41B7"/>
    <w:rsid w:val="00E001FD"/>
    <w:rsid w:val="00E028BC"/>
    <w:rsid w:val="00E10880"/>
    <w:rsid w:val="00E3040B"/>
    <w:rsid w:val="00E4362B"/>
    <w:rsid w:val="00E52EB0"/>
    <w:rsid w:val="00E5306F"/>
    <w:rsid w:val="00E545EE"/>
    <w:rsid w:val="00E54E40"/>
    <w:rsid w:val="00E55922"/>
    <w:rsid w:val="00E60EF8"/>
    <w:rsid w:val="00E62BA3"/>
    <w:rsid w:val="00EA0D8C"/>
    <w:rsid w:val="00EA22A9"/>
    <w:rsid w:val="00EA239F"/>
    <w:rsid w:val="00EA261C"/>
    <w:rsid w:val="00EA7D5F"/>
    <w:rsid w:val="00EB0632"/>
    <w:rsid w:val="00EB0C7A"/>
    <w:rsid w:val="00EB5F28"/>
    <w:rsid w:val="00EC243E"/>
    <w:rsid w:val="00ED3071"/>
    <w:rsid w:val="00EE63BF"/>
    <w:rsid w:val="00EF1FFD"/>
    <w:rsid w:val="00F06FA7"/>
    <w:rsid w:val="00F07111"/>
    <w:rsid w:val="00F111A8"/>
    <w:rsid w:val="00F24061"/>
    <w:rsid w:val="00F509E3"/>
    <w:rsid w:val="00F519C4"/>
    <w:rsid w:val="00F570C9"/>
    <w:rsid w:val="00F81BCA"/>
    <w:rsid w:val="00F8246A"/>
    <w:rsid w:val="00F9352F"/>
    <w:rsid w:val="00FA66A7"/>
    <w:rsid w:val="00FD4012"/>
    <w:rsid w:val="00FD5005"/>
    <w:rsid w:val="00FD692C"/>
    <w:rsid w:val="00FD70DA"/>
    <w:rsid w:val="00FD7794"/>
    <w:rsid w:val="00FF261D"/>
    <w:rsid w:val="039765F5"/>
    <w:rsid w:val="130C41FD"/>
    <w:rsid w:val="19153918"/>
    <w:rsid w:val="221B7D14"/>
    <w:rsid w:val="39012905"/>
    <w:rsid w:val="415527E8"/>
    <w:rsid w:val="56964F8B"/>
    <w:rsid w:val="60DC4A26"/>
    <w:rsid w:val="686E7D0B"/>
    <w:rsid w:val="734A51EE"/>
    <w:rsid w:val="7CF234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76" fillcolor="#9cbee0" strokecolor="#739cc3">
      <v:fill color="#9cbee0" color2="#bbd5f0" type="gradient">
        <o:fill v:ext="view" type="gradientUnscaled"/>
      </v:fill>
      <v:stroke color="#739cc3" weight="1.25pt" miterlimit="2"/>
    </o:shapedefaults>
    <o:shapelayout v:ext="edit">
      <o:idmap v:ext="edit" data="2"/>
      <o:rules v:ext="edit">
        <o:r id="V:Rule1" type="connector" idref="#直接箭头连接符 12"/>
        <o:r id="V:Rule2" type="connector" idref="#直接箭头连接符 13"/>
        <o:r id="V:Rule3" type="connector" idref="#直接箭头连接符 14"/>
        <o:r id="V:Rule4" type="connector" idref="#直接箭头连接符 15"/>
        <o:r id="V:Rule5" type="connector" idref="#直接箭头连接符 16"/>
      </o:rules>
    </o:shapelayout>
  </w:shapeDefaults>
  <w:decimalSymbol w:val="."/>
  <w:listSeparator w:val=","/>
  <w14:docId w14:val="51CC6747"/>
  <w15:docId w15:val="{F824E46E-3696-4C69-BD46-BEC6801713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iPriority="99" w:unhideWhenUsed="1"/>
    <w:lsdException w:name="header" w:uiPriority="99" w:unhideWhenUsed="1"/>
    <w:lsdException w:name="footer"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99"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unhideWhenUsed="1"/>
    <w:lsdException w:name="Table Grid" w:uiPriority="59"/>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等线" w:eastAsia="等线" w:hAnsi="等线" w:cs="黑体"/>
      <w:kern w:val="2"/>
      <w:sz w:val="21"/>
      <w:szCs w:val="22"/>
    </w:rPr>
  </w:style>
  <w:style w:type="paragraph" w:styleId="1">
    <w:name w:val="heading 1"/>
    <w:basedOn w:val="a"/>
    <w:next w:val="a"/>
    <w:link w:val="10"/>
    <w:uiPriority w:val="9"/>
    <w:qFormat/>
    <w:pPr>
      <w:keepNext/>
      <w:keepLines/>
      <w:spacing w:afterLines="200" w:after="200"/>
      <w:jc w:val="center"/>
      <w:outlineLvl w:val="0"/>
    </w:pPr>
    <w:rPr>
      <w:rFonts w:ascii="Calibri" w:eastAsia="黑体" w:hAnsi="Calibri" w:cs="Times New Roman"/>
      <w:bCs/>
      <w:kern w:val="44"/>
      <w:sz w:val="32"/>
      <w:szCs w:val="44"/>
    </w:rPr>
  </w:style>
  <w:style w:type="paragraph" w:styleId="2">
    <w:name w:val="heading 2"/>
    <w:basedOn w:val="a"/>
    <w:next w:val="a"/>
    <w:link w:val="20"/>
    <w:uiPriority w:val="9"/>
    <w:unhideWhenUsed/>
    <w:qFormat/>
    <w:rsid w:val="00BF2D6F"/>
    <w:pPr>
      <w:keepNext/>
      <w:keepLines/>
      <w:spacing w:before="260" w:after="260" w:line="416" w:lineRule="auto"/>
      <w:outlineLvl w:val="1"/>
    </w:pPr>
    <w:rPr>
      <w:rFonts w:ascii="Cambria" w:eastAsia="宋体" w:hAnsi="Cambria"/>
      <w:b/>
      <w:bCs/>
      <w:sz w:val="32"/>
      <w:szCs w:val="32"/>
    </w:rPr>
  </w:style>
  <w:style w:type="paragraph" w:styleId="3">
    <w:name w:val="heading 3"/>
    <w:basedOn w:val="a"/>
    <w:next w:val="a"/>
    <w:link w:val="30"/>
    <w:uiPriority w:val="9"/>
    <w:unhideWhenUsed/>
    <w:qFormat/>
    <w:rsid w:val="00BF2D6F"/>
    <w:pPr>
      <w:keepNext/>
      <w:keepLines/>
      <w:spacing w:before="260" w:after="260" w:line="416" w:lineRule="auto"/>
      <w:outlineLvl w:val="2"/>
    </w:pPr>
    <w:rPr>
      <w:rFonts w:ascii="Times New Roman" w:eastAsia="宋体" w:hAnsi="Times New Roman"/>
      <w:b/>
      <w:bCs/>
      <w:sz w:val="32"/>
      <w:szCs w:val="32"/>
    </w:rPr>
  </w:style>
  <w:style w:type="paragraph" w:styleId="4">
    <w:name w:val="heading 4"/>
    <w:basedOn w:val="a"/>
    <w:next w:val="a"/>
    <w:link w:val="40"/>
    <w:uiPriority w:val="9"/>
    <w:unhideWhenUsed/>
    <w:qFormat/>
    <w:rsid w:val="00BF2D6F"/>
    <w:pPr>
      <w:keepNext/>
      <w:keepLines/>
      <w:spacing w:before="280" w:after="290" w:line="376" w:lineRule="auto"/>
      <w:outlineLvl w:val="3"/>
    </w:pPr>
    <w:rPr>
      <w:rFonts w:ascii="Cambria" w:eastAsia="宋体" w:hAnsi="Cambria"/>
      <w:b/>
      <w:bCs/>
      <w:sz w:val="28"/>
      <w:szCs w:val="28"/>
    </w:rPr>
  </w:style>
  <w:style w:type="paragraph" w:styleId="5">
    <w:name w:val="heading 5"/>
    <w:basedOn w:val="a"/>
    <w:next w:val="a"/>
    <w:link w:val="50"/>
    <w:uiPriority w:val="9"/>
    <w:unhideWhenUsed/>
    <w:qFormat/>
    <w:rsid w:val="00BF2D6F"/>
    <w:pPr>
      <w:keepNext/>
      <w:keepLines/>
      <w:spacing w:before="280" w:after="290" w:line="376" w:lineRule="auto"/>
      <w:outlineLvl w:val="4"/>
    </w:pPr>
    <w:rPr>
      <w:rFonts w:ascii="Calibri" w:eastAsia="宋体" w:hAnsi="Calibri"/>
      <w:b/>
      <w:bCs/>
      <w:sz w:val="28"/>
      <w:szCs w:val="28"/>
    </w:rPr>
  </w:style>
  <w:style w:type="paragraph" w:styleId="6">
    <w:name w:val="heading 6"/>
    <w:basedOn w:val="a"/>
    <w:next w:val="a"/>
    <w:link w:val="60"/>
    <w:uiPriority w:val="9"/>
    <w:unhideWhenUsed/>
    <w:qFormat/>
    <w:rsid w:val="00BF2D6F"/>
    <w:pPr>
      <w:keepNext/>
      <w:keepLines/>
      <w:spacing w:before="240" w:after="64" w:line="320" w:lineRule="auto"/>
      <w:outlineLvl w:val="5"/>
    </w:pPr>
    <w:rPr>
      <w:rFonts w:ascii="Cambria" w:eastAsia="宋体" w:hAnsi="Cambria"/>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a5"/>
    <w:uiPriority w:val="99"/>
    <w:unhideWhenUsed/>
    <w:rPr>
      <w:b/>
      <w:bCs/>
    </w:rPr>
  </w:style>
  <w:style w:type="paragraph" w:styleId="a4">
    <w:name w:val="annotation text"/>
    <w:basedOn w:val="a"/>
    <w:link w:val="a6"/>
    <w:uiPriority w:val="99"/>
    <w:unhideWhenUsed/>
    <w:pPr>
      <w:jc w:val="left"/>
    </w:pPr>
  </w:style>
  <w:style w:type="paragraph" w:styleId="a7">
    <w:name w:val="Balloon Text"/>
    <w:basedOn w:val="a"/>
    <w:link w:val="a8"/>
    <w:uiPriority w:val="99"/>
    <w:unhideWhenUsed/>
    <w:rPr>
      <w:sz w:val="18"/>
      <w:szCs w:val="18"/>
    </w:rPr>
  </w:style>
  <w:style w:type="paragraph" w:styleId="a9">
    <w:name w:val="footer"/>
    <w:basedOn w:val="a"/>
    <w:link w:val="aa"/>
    <w:uiPriority w:val="99"/>
    <w:unhideWhenUsed/>
    <w:pPr>
      <w:tabs>
        <w:tab w:val="center" w:pos="4153"/>
        <w:tab w:val="right" w:pos="8306"/>
      </w:tabs>
      <w:snapToGrid w:val="0"/>
      <w:jc w:val="left"/>
    </w:pPr>
    <w:rPr>
      <w:sz w:val="18"/>
      <w:szCs w:val="18"/>
    </w:rPr>
  </w:style>
  <w:style w:type="paragraph" w:styleId="ab">
    <w:name w:val="header"/>
    <w:basedOn w:val="a"/>
    <w:link w:val="ac"/>
    <w:uiPriority w:val="99"/>
    <w:unhideWhenUsed/>
    <w:pPr>
      <w:pBdr>
        <w:bottom w:val="single" w:sz="6" w:space="1" w:color="auto"/>
      </w:pBdr>
      <w:tabs>
        <w:tab w:val="center" w:pos="4153"/>
        <w:tab w:val="right" w:pos="8306"/>
      </w:tabs>
      <w:snapToGrid w:val="0"/>
      <w:jc w:val="center"/>
    </w:pPr>
    <w:rPr>
      <w:sz w:val="18"/>
      <w:szCs w:val="18"/>
    </w:rPr>
  </w:style>
  <w:style w:type="character" w:styleId="ad">
    <w:name w:val="annotation reference"/>
    <w:basedOn w:val="a0"/>
    <w:uiPriority w:val="99"/>
    <w:unhideWhenUsed/>
    <w:rPr>
      <w:sz w:val="21"/>
      <w:szCs w:val="21"/>
    </w:rPr>
  </w:style>
  <w:style w:type="paragraph" w:customStyle="1" w:styleId="11">
    <w:name w:val="修订1"/>
    <w:hidden/>
    <w:uiPriority w:val="99"/>
    <w:semiHidden/>
    <w:rPr>
      <w:rFonts w:ascii="等线" w:eastAsia="等线" w:hAnsi="等线" w:cs="黑体"/>
      <w:kern w:val="2"/>
      <w:sz w:val="21"/>
      <w:szCs w:val="22"/>
    </w:rPr>
  </w:style>
  <w:style w:type="character" w:customStyle="1" w:styleId="10">
    <w:name w:val="标题 1 字符"/>
    <w:basedOn w:val="a0"/>
    <w:link w:val="1"/>
    <w:uiPriority w:val="9"/>
    <w:rPr>
      <w:rFonts w:ascii="Calibri" w:eastAsia="黑体" w:hAnsi="Calibri" w:cs="Times New Roman"/>
      <w:bCs/>
      <w:kern w:val="44"/>
      <w:sz w:val="32"/>
      <w:szCs w:val="44"/>
    </w:rPr>
  </w:style>
  <w:style w:type="character" w:customStyle="1" w:styleId="a6">
    <w:name w:val="批注文字 字符"/>
    <w:basedOn w:val="a0"/>
    <w:link w:val="a4"/>
    <w:uiPriority w:val="99"/>
    <w:semiHidden/>
  </w:style>
  <w:style w:type="character" w:customStyle="1" w:styleId="a8">
    <w:name w:val="批注框文本 字符"/>
    <w:basedOn w:val="a0"/>
    <w:link w:val="a7"/>
    <w:uiPriority w:val="99"/>
    <w:semiHidden/>
    <w:rPr>
      <w:sz w:val="18"/>
      <w:szCs w:val="18"/>
    </w:rPr>
  </w:style>
  <w:style w:type="character" w:customStyle="1" w:styleId="a5">
    <w:name w:val="批注主题 字符"/>
    <w:basedOn w:val="a6"/>
    <w:link w:val="a3"/>
    <w:uiPriority w:val="99"/>
    <w:semiHidden/>
    <w:rPr>
      <w:b/>
      <w:bCs/>
    </w:rPr>
  </w:style>
  <w:style w:type="character" w:customStyle="1" w:styleId="ac">
    <w:name w:val="页眉 字符"/>
    <w:basedOn w:val="a0"/>
    <w:link w:val="ab"/>
    <w:uiPriority w:val="99"/>
    <w:rPr>
      <w:sz w:val="18"/>
      <w:szCs w:val="18"/>
    </w:rPr>
  </w:style>
  <w:style w:type="character" w:customStyle="1" w:styleId="aa">
    <w:name w:val="页脚 字符"/>
    <w:basedOn w:val="a0"/>
    <w:link w:val="a9"/>
    <w:uiPriority w:val="99"/>
    <w:rPr>
      <w:sz w:val="18"/>
      <w:szCs w:val="18"/>
    </w:rPr>
  </w:style>
  <w:style w:type="character" w:customStyle="1" w:styleId="20">
    <w:name w:val="标题 2 字符"/>
    <w:basedOn w:val="a0"/>
    <w:link w:val="2"/>
    <w:uiPriority w:val="9"/>
    <w:rsid w:val="00BF2D6F"/>
    <w:rPr>
      <w:rFonts w:ascii="Cambria" w:hAnsi="Cambria" w:cs="黑体"/>
      <w:b/>
      <w:bCs/>
      <w:kern w:val="2"/>
      <w:sz w:val="32"/>
      <w:szCs w:val="32"/>
    </w:rPr>
  </w:style>
  <w:style w:type="character" w:customStyle="1" w:styleId="30">
    <w:name w:val="标题 3 字符"/>
    <w:basedOn w:val="a0"/>
    <w:link w:val="3"/>
    <w:uiPriority w:val="9"/>
    <w:rsid w:val="00BF2D6F"/>
    <w:rPr>
      <w:rFonts w:cs="黑体"/>
      <w:b/>
      <w:bCs/>
      <w:kern w:val="2"/>
      <w:sz w:val="32"/>
      <w:szCs w:val="32"/>
    </w:rPr>
  </w:style>
  <w:style w:type="character" w:customStyle="1" w:styleId="40">
    <w:name w:val="标题 4 字符"/>
    <w:basedOn w:val="a0"/>
    <w:link w:val="4"/>
    <w:uiPriority w:val="9"/>
    <w:rsid w:val="00BF2D6F"/>
    <w:rPr>
      <w:rFonts w:ascii="Cambria" w:hAnsi="Cambria" w:cs="黑体"/>
      <w:b/>
      <w:bCs/>
      <w:kern w:val="2"/>
      <w:sz w:val="28"/>
      <w:szCs w:val="28"/>
    </w:rPr>
  </w:style>
  <w:style w:type="character" w:customStyle="1" w:styleId="50">
    <w:name w:val="标题 5 字符"/>
    <w:basedOn w:val="a0"/>
    <w:link w:val="5"/>
    <w:uiPriority w:val="9"/>
    <w:rsid w:val="00BF2D6F"/>
    <w:rPr>
      <w:rFonts w:ascii="Calibri" w:hAnsi="Calibri" w:cs="黑体"/>
      <w:b/>
      <w:bCs/>
      <w:kern w:val="2"/>
      <w:sz w:val="28"/>
      <w:szCs w:val="28"/>
    </w:rPr>
  </w:style>
  <w:style w:type="character" w:customStyle="1" w:styleId="60">
    <w:name w:val="标题 6 字符"/>
    <w:basedOn w:val="a0"/>
    <w:link w:val="6"/>
    <w:uiPriority w:val="9"/>
    <w:rsid w:val="00BF2D6F"/>
    <w:rPr>
      <w:rFonts w:ascii="Cambria" w:hAnsi="Cambria" w:cs="黑体"/>
      <w:b/>
      <w:bCs/>
      <w:kern w:val="2"/>
      <w:sz w:val="24"/>
      <w:szCs w:val="24"/>
    </w:rPr>
  </w:style>
  <w:style w:type="numbering" w:customStyle="1" w:styleId="12">
    <w:name w:val="无列表1"/>
    <w:next w:val="a2"/>
    <w:uiPriority w:val="99"/>
    <w:semiHidden/>
    <w:unhideWhenUsed/>
    <w:rsid w:val="00BF2D6F"/>
  </w:style>
  <w:style w:type="paragraph" w:styleId="ae">
    <w:name w:val="Body Text"/>
    <w:basedOn w:val="a"/>
    <w:link w:val="af"/>
    <w:rsid w:val="00BF2D6F"/>
    <w:pPr>
      <w:spacing w:line="360" w:lineRule="exact"/>
    </w:pPr>
    <w:rPr>
      <w:rFonts w:ascii="Times New Roman" w:eastAsia="宋体" w:hAnsi="Times New Roman" w:cs="Times New Roman"/>
      <w:szCs w:val="19"/>
    </w:rPr>
  </w:style>
  <w:style w:type="character" w:customStyle="1" w:styleId="af">
    <w:name w:val="正文文本 字符"/>
    <w:basedOn w:val="a0"/>
    <w:link w:val="ae"/>
    <w:rsid w:val="00BF2D6F"/>
    <w:rPr>
      <w:kern w:val="2"/>
      <w:sz w:val="21"/>
      <w:szCs w:val="19"/>
    </w:rPr>
  </w:style>
  <w:style w:type="paragraph" w:styleId="af0">
    <w:name w:val="Date"/>
    <w:basedOn w:val="a"/>
    <w:next w:val="a"/>
    <w:link w:val="af1"/>
    <w:uiPriority w:val="99"/>
    <w:unhideWhenUsed/>
    <w:rsid w:val="00BF2D6F"/>
    <w:pPr>
      <w:ind w:leftChars="2500" w:left="100"/>
    </w:pPr>
    <w:rPr>
      <w:rFonts w:ascii="Calibri" w:eastAsia="宋体" w:hAnsi="Calibri"/>
    </w:rPr>
  </w:style>
  <w:style w:type="character" w:customStyle="1" w:styleId="af1">
    <w:name w:val="日期 字符"/>
    <w:basedOn w:val="a0"/>
    <w:link w:val="af0"/>
    <w:uiPriority w:val="99"/>
    <w:rsid w:val="00BF2D6F"/>
    <w:rPr>
      <w:rFonts w:ascii="Calibri" w:hAnsi="Calibri" w:cs="黑体"/>
      <w:kern w:val="2"/>
      <w:sz w:val="21"/>
      <w:szCs w:val="22"/>
    </w:rPr>
  </w:style>
  <w:style w:type="paragraph" w:styleId="af2">
    <w:name w:val="Normal (Web)"/>
    <w:basedOn w:val="a"/>
    <w:uiPriority w:val="99"/>
    <w:unhideWhenUsed/>
    <w:rsid w:val="00BF2D6F"/>
    <w:rPr>
      <w:rFonts w:ascii="Times New Roman" w:eastAsia="宋体" w:hAnsi="Times New Roman" w:cs="Times New Roman"/>
      <w:sz w:val="24"/>
      <w:szCs w:val="24"/>
    </w:rPr>
  </w:style>
  <w:style w:type="character" w:styleId="af3">
    <w:name w:val="Emphasis"/>
    <w:basedOn w:val="a0"/>
    <w:uiPriority w:val="20"/>
    <w:qFormat/>
    <w:rsid w:val="00BF2D6F"/>
    <w:rPr>
      <w:i/>
      <w:iCs/>
    </w:rPr>
  </w:style>
  <w:style w:type="character" w:styleId="af4">
    <w:name w:val="Hyperlink"/>
    <w:basedOn w:val="a0"/>
    <w:uiPriority w:val="99"/>
    <w:unhideWhenUsed/>
    <w:rsid w:val="00BF2D6F"/>
    <w:rPr>
      <w:color w:val="0000FF"/>
      <w:u w:val="single"/>
    </w:rPr>
  </w:style>
  <w:style w:type="table" w:styleId="af5">
    <w:name w:val="Table Grid"/>
    <w:basedOn w:val="a1"/>
    <w:uiPriority w:val="59"/>
    <w:rsid w:val="00BF2D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3">
    <w:name w:val="列出段落1"/>
    <w:basedOn w:val="a"/>
    <w:uiPriority w:val="34"/>
    <w:qFormat/>
    <w:rsid w:val="00BF2D6F"/>
    <w:pPr>
      <w:ind w:firstLineChars="200" w:firstLine="420"/>
    </w:pPr>
    <w:rPr>
      <w:rFonts w:ascii="Calibri" w:eastAsia="宋体" w:hAnsi="Calibri"/>
    </w:rPr>
  </w:style>
  <w:style w:type="paragraph" w:customStyle="1" w:styleId="Default">
    <w:name w:val="Default"/>
    <w:rsid w:val="00BF2D6F"/>
    <w:pPr>
      <w:autoSpaceDE w:val="0"/>
      <w:autoSpaceDN w:val="0"/>
      <w:adjustRightInd w:val="0"/>
    </w:pPr>
    <w:rPr>
      <w:rFonts w:ascii="Calibri" w:hAnsi="Calibri" w:cs="Calibri"/>
      <w:color w:val="000000"/>
      <w:sz w:val="24"/>
      <w:szCs w:val="24"/>
    </w:rPr>
  </w:style>
  <w:style w:type="character" w:customStyle="1" w:styleId="fontstyle01">
    <w:name w:val="fontstyle01"/>
    <w:basedOn w:val="a0"/>
    <w:rsid w:val="00BF2D6F"/>
    <w:rPr>
      <w:rFonts w:ascii="华文细黑" w:eastAsia="华文细黑" w:hAnsi="华文细黑" w:hint="eastAsia"/>
      <w:color w:val="000000"/>
      <w:sz w:val="64"/>
      <w:szCs w:val="64"/>
    </w:rPr>
  </w:style>
  <w:style w:type="character" w:customStyle="1" w:styleId="fontstyle11">
    <w:name w:val="fontstyle11"/>
    <w:basedOn w:val="a0"/>
    <w:rsid w:val="00BF2D6F"/>
    <w:rPr>
      <w:rFonts w:ascii="宋体" w:eastAsia="宋体" w:hAnsi="宋体" w:hint="eastAsia"/>
      <w:color w:val="000000"/>
      <w:sz w:val="28"/>
      <w:szCs w:val="28"/>
    </w:rPr>
  </w:style>
  <w:style w:type="character" w:customStyle="1" w:styleId="fontstyle21">
    <w:name w:val="fontstyle21"/>
    <w:basedOn w:val="a0"/>
    <w:rsid w:val="00BF2D6F"/>
    <w:rPr>
      <w:rFonts w:ascii="TimesNewRomanPSMT" w:hAnsi="TimesNewRomanPSMT" w:hint="default"/>
      <w:color w:val="000000"/>
      <w:sz w:val="22"/>
      <w:szCs w:val="22"/>
    </w:rPr>
  </w:style>
  <w:style w:type="character" w:customStyle="1" w:styleId="fontstyle31">
    <w:name w:val="fontstyle31"/>
    <w:basedOn w:val="a0"/>
    <w:rsid w:val="00BF2D6F"/>
    <w:rPr>
      <w:rFonts w:ascii="宋体" w:eastAsia="宋体" w:hAnsi="宋体" w:hint="eastAsia"/>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baike.baidu.com/item/&#232;&#132;&#138;&#231;&#180;&#162;&#229;&#138;&#168;&#231;&#137;&#169;"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baidu.com/s?wd=%E7%A7%8D%E5%AD%90%E6%A4%8D%E7%89%A9&amp;tn=44039180_cpr&amp;fenlei=mv6quAkxTZn0IZRqIHckPjm4nH00T1dBujK-rAm3rjbdmycdm1DL0ZwV5Hcvrjm3rH6sPfKWUMw85HfYnjn4nH6sgvPsT6KdThsqpZwYTjCEQLGCpyw9Uz4Bmy-bIi4WUvYETgN-TLwGUv3En1n4njfzPjRd"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aidu.com/s?wd=%E7%A7%8D%E5%AD%90%E6%A4%8D%E7%89%A9&amp;tn=44039180_cpr&amp;fenlei=mv6quAkxTZn0IZRqIHckPjm4nH00T1dBujK-rAm3rjbdmycdm1DL0ZwV5Hcvrjm3rH6sPfKWUMw85HfYnjn4nH6sgvPsT6KdThsqpZwYTjCEQLGCpyw9Uz4Bmy-bIi4WUvYETgN-TLwGUv3En1n4njfzPjRd"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75</Pages>
  <Words>5218</Words>
  <Characters>29743</Characters>
  <Application>Microsoft Office Word</Application>
  <DocSecurity>0</DocSecurity>
  <Lines>247</Lines>
  <Paragraphs>69</Paragraphs>
  <ScaleCrop>false</ScaleCrop>
  <Company/>
  <LinksUpToDate>false</LinksUpToDate>
  <CharactersWithSpaces>34892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附件1</dc:title>
  <dc:creator>蔡琨</dc:creator>
  <cp:lastModifiedBy>yu Wang</cp:lastModifiedBy>
  <cp:revision>2</cp:revision>
  <cp:lastPrinted>2017-07-12T00:04:00Z</cp:lastPrinted>
  <dcterms:created xsi:type="dcterms:W3CDTF">2017-04-28T07:58:00Z</dcterms:created>
  <dcterms:modified xsi:type="dcterms:W3CDTF">2024-08-28T08:59:00Z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2052-9.1.0.4940</vt:lpwstr>
  </property>
</Properties>
</file>