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CDE21" w14:textId="77777777" w:rsidR="000254EE" w:rsidRDefault="000254EE">
      <w:pPr>
        <w:spacing w:line="580" w:lineRule="exact"/>
        <w:jc w:val="center"/>
        <w:rPr>
          <w:rFonts w:ascii="Times New Roman" w:eastAsia="方正小标宋_GBK" w:hAnsi="Times New Roman" w:cs="Times New Roman"/>
          <w:color w:val="000000"/>
          <w:sz w:val="44"/>
          <w:szCs w:val="44"/>
        </w:rPr>
      </w:pPr>
    </w:p>
    <w:p w14:paraId="079286D0" w14:textId="77777777" w:rsidR="000254EE" w:rsidRDefault="000E335E">
      <w:pPr>
        <w:spacing w:line="58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省生态环境厅</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color w:val="000000"/>
          <w:sz w:val="44"/>
          <w:szCs w:val="44"/>
        </w:rPr>
        <w:t>省自然资源厅</w:t>
      </w:r>
    </w:p>
    <w:p w14:paraId="1B4A7F7B" w14:textId="77777777"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关于发布江苏省建设用地土壤污染风险</w:t>
      </w:r>
    </w:p>
    <w:p w14:paraId="140941B7" w14:textId="77777777"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管控和修复名录（第五批）的通告</w:t>
      </w:r>
    </w:p>
    <w:p w14:paraId="422ACD84" w14:textId="77777777" w:rsidR="000254EE" w:rsidRDefault="000254EE">
      <w:pPr>
        <w:widowControl/>
        <w:spacing w:line="580" w:lineRule="exact"/>
        <w:ind w:firstLine="630"/>
        <w:jc w:val="left"/>
        <w:rPr>
          <w:rFonts w:ascii="Times New Roman" w:eastAsia="方正仿宋_GBK" w:hAnsi="Times New Roman" w:cs="Times New Roman"/>
          <w:color w:val="000000"/>
          <w:kern w:val="0"/>
          <w:sz w:val="32"/>
          <w:szCs w:val="32"/>
        </w:rPr>
      </w:pPr>
    </w:p>
    <w:p w14:paraId="7F1B1817" w14:textId="77777777" w:rsidR="000254EE" w:rsidRDefault="000E335E">
      <w:pPr>
        <w:widowControl/>
        <w:spacing w:line="580" w:lineRule="exact"/>
        <w:ind w:firstLine="630"/>
        <w:rPr>
          <w:rFonts w:ascii="Times New Roman" w:eastAsia="微软雅黑" w:hAnsi="Times New Roman" w:cs="Times New Roman"/>
          <w:color w:val="4A4949"/>
          <w:kern w:val="0"/>
          <w:sz w:val="24"/>
          <w:szCs w:val="24"/>
        </w:rPr>
      </w:pPr>
      <w:r>
        <w:rPr>
          <w:rFonts w:ascii="Times New Roman" w:eastAsia="方正仿宋_GBK" w:hAnsi="Times New Roman" w:cs="Times New Roman"/>
          <w:color w:val="000000"/>
          <w:kern w:val="0"/>
          <w:sz w:val="32"/>
          <w:szCs w:val="32"/>
        </w:rPr>
        <w:t>根据《土壤污染防治法》第五十八条规定，建设用地土壤污染风险管控和修复名录由省级人民政府生态环境主管部门会同自然资源等主管部门制定，按照规定向社会公开，并根据风险管控、修复情况适时更新。结合近期开展的建设用地土壤污染风险评估、风险管控和修复效果评估及评审情况，江苏省生态环境厅会同江苏省自然资源厅形成了《江苏省建设用地土壤污染风险管控和修复名录（第五批）》（以下简称名录），现予以公布。</w:t>
      </w:r>
    </w:p>
    <w:p w14:paraId="4D783413" w14:textId="77777777" w:rsidR="000254EE" w:rsidRDefault="000E335E">
      <w:pPr>
        <w:spacing w:line="560" w:lineRule="exact"/>
        <w:ind w:firstLineChars="200" w:firstLine="640"/>
        <w:rPr>
          <w:rFonts w:ascii="Times New Roman" w:eastAsia="方正黑体_GBK" w:hAnsi="Times New Roman" w:cs="Times New Roman"/>
          <w:color w:val="000000"/>
          <w:sz w:val="32"/>
          <w:szCs w:val="32"/>
        </w:rPr>
      </w:pPr>
      <w:r>
        <w:rPr>
          <w:rFonts w:ascii="Times New Roman" w:eastAsia="方正黑体_GBK" w:hAnsi="Times New Roman" w:cs="Times New Roman"/>
          <w:color w:val="000000"/>
          <w:sz w:val="32"/>
          <w:szCs w:val="32"/>
        </w:rPr>
        <w:t>一、新增列入名录地块</w:t>
      </w:r>
    </w:p>
    <w:p w14:paraId="17729159" w14:textId="36A303D1" w:rsidR="000254EE" w:rsidRDefault="000E335E">
      <w:pPr>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根据建设用地土壤污染风险评估情况，将苏州新霖化工厂（乳酸厂）原址地块等</w:t>
      </w:r>
      <w:r>
        <w:rPr>
          <w:rFonts w:ascii="Times New Roman" w:eastAsia="方正仿宋_GBK" w:hAnsi="Times New Roman" w:cs="Times New Roman" w:hint="eastAsia"/>
          <w:color w:val="000000"/>
          <w:sz w:val="32"/>
          <w:szCs w:val="32"/>
        </w:rPr>
        <w:t>1</w:t>
      </w:r>
      <w:r w:rsidR="00B61795">
        <w:rPr>
          <w:rFonts w:ascii="Times New Roman" w:eastAsia="方正仿宋_GBK" w:hAnsi="Times New Roman" w:cs="Times New Roman"/>
          <w:color w:val="000000"/>
          <w:sz w:val="32"/>
          <w:szCs w:val="32"/>
        </w:rPr>
        <w:t>4</w:t>
      </w:r>
      <w:r>
        <w:rPr>
          <w:rFonts w:ascii="Times New Roman" w:eastAsia="方正仿宋_GBK" w:hAnsi="Times New Roman" w:cs="Times New Roman"/>
          <w:color w:val="000000"/>
          <w:sz w:val="32"/>
          <w:szCs w:val="32"/>
        </w:rPr>
        <w:t>个地块新增列入名录管理。</w:t>
      </w:r>
    </w:p>
    <w:p w14:paraId="213ED202"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二、移出名录地块</w:t>
      </w:r>
    </w:p>
    <w:p w14:paraId="020B65EE" w14:textId="08C35830" w:rsidR="000254EE" w:rsidRDefault="000E335E">
      <w:pPr>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根据建设用地土壤污染修复效果评估情况，将盐城钢管厂有限公司地块移出名录。</w:t>
      </w:r>
    </w:p>
    <w:p w14:paraId="0A520EB7"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三、有关要求</w:t>
      </w:r>
    </w:p>
    <w:p w14:paraId="090B3F41"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（一）列入名录的地块，不得作为住宅、公共管理与公共服务用地。未达到土壤污染风险评估报告确定的风险管控、修复目</w:t>
      </w:r>
      <w:r>
        <w:rPr>
          <w:rFonts w:ascii="Times New Roman" w:eastAsia="方正仿宋_GBK" w:hAnsi="Times New Roman" w:cs="Times New Roman"/>
          <w:color w:val="000000"/>
          <w:kern w:val="0"/>
          <w:sz w:val="32"/>
          <w:szCs w:val="32"/>
        </w:rPr>
        <w:lastRenderedPageBreak/>
        <w:t>标的建设用地地块，禁止开工建设任何与风险管控、修复无关的项目。</w:t>
      </w:r>
    </w:p>
    <w:p w14:paraId="0F8650A3"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14:paraId="2ED031FE"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（三）移出名录后需要实施后期管理的地块，土壤污染责任人、土地使用权人应当按照要求实施后期管理。</w:t>
      </w:r>
    </w:p>
    <w:p w14:paraId="041AB9BD" w14:textId="77777777" w:rsidR="000254EE" w:rsidRDefault="000254EE">
      <w:pPr>
        <w:widowControl/>
        <w:spacing w:line="580" w:lineRule="exact"/>
        <w:ind w:firstLine="645"/>
        <w:jc w:val="left"/>
        <w:rPr>
          <w:rFonts w:ascii="Times New Roman" w:eastAsia="方正仿宋_GBK" w:hAnsi="Times New Roman" w:cs="Times New Roman"/>
          <w:color w:val="000000"/>
          <w:kern w:val="0"/>
          <w:sz w:val="32"/>
          <w:szCs w:val="32"/>
        </w:rPr>
      </w:pPr>
    </w:p>
    <w:p w14:paraId="105440AF" w14:textId="77777777" w:rsidR="000254EE" w:rsidRDefault="000254EE">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0B4235D2" w14:textId="77777777" w:rsidR="000254EE" w:rsidRDefault="000E335E">
      <w:pPr>
        <w:widowControl/>
        <w:spacing w:line="580" w:lineRule="exact"/>
        <w:ind w:leftChars="304" w:left="1598" w:hangingChars="300" w:hanging="960"/>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附件：江苏省建设用地土壤污染风险管控和修复名录（第五批）</w:t>
      </w:r>
    </w:p>
    <w:p w14:paraId="06176E44" w14:textId="77777777" w:rsidR="000254EE" w:rsidRDefault="000254EE">
      <w:pPr>
        <w:spacing w:line="580" w:lineRule="exact"/>
        <w:ind w:firstLine="636"/>
        <w:rPr>
          <w:rFonts w:ascii="Times New Roman" w:eastAsia="方正仿宋_GBK" w:hAnsi="Times New Roman" w:cs="Times New Roman"/>
          <w:sz w:val="32"/>
          <w:szCs w:val="32"/>
        </w:rPr>
      </w:pPr>
    </w:p>
    <w:p w14:paraId="4BEDEA4A" w14:textId="77777777" w:rsidR="000254EE" w:rsidRDefault="000254EE">
      <w:pPr>
        <w:spacing w:line="580" w:lineRule="exact"/>
        <w:ind w:firstLineChars="400" w:firstLine="1280"/>
        <w:rPr>
          <w:rFonts w:ascii="Times New Roman" w:eastAsia="方正仿宋_GBK" w:hAnsi="Times New Roman" w:cs="Times New Roman"/>
          <w:color w:val="000000"/>
          <w:sz w:val="32"/>
          <w:szCs w:val="32"/>
        </w:rPr>
      </w:pPr>
    </w:p>
    <w:p w14:paraId="0141EC95" w14:textId="77777777" w:rsidR="000254EE" w:rsidRDefault="000E335E">
      <w:pPr>
        <w:spacing w:line="580" w:lineRule="exact"/>
        <w:ind w:firstLineChars="400" w:firstLine="12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江苏省生态环境厅</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江苏省自然资源厅</w:t>
      </w:r>
    </w:p>
    <w:p w14:paraId="591DBF7B" w14:textId="3D8AD7EF" w:rsidR="000254EE" w:rsidRDefault="000E335E">
      <w:pPr>
        <w:spacing w:line="580" w:lineRule="exact"/>
        <w:rPr>
          <w:rFonts w:ascii="Times New Roman" w:eastAsia="方正仿宋_GBK" w:hAnsi="Times New Roman" w:cs="Times New Roman"/>
          <w:color w:val="000000"/>
          <w:sz w:val="32"/>
          <w:szCs w:val="32"/>
        </w:rPr>
        <w:sectPr w:rsidR="000254EE" w:rsidSect="00943EC1">
          <w:footerReference w:type="default" r:id="rId8"/>
          <w:pgSz w:w="11906" w:h="16838"/>
          <w:pgMar w:top="1814" w:right="1531" w:bottom="1985" w:left="1531" w:header="851" w:footer="992" w:gutter="0"/>
          <w:pgNumType w:start="1"/>
          <w:cols w:space="720"/>
          <w:docGrid w:type="lines" w:linePitch="312"/>
        </w:sectPr>
      </w:pPr>
      <w:r>
        <w:rPr>
          <w:rFonts w:ascii="Times New Roman" w:eastAsia="方正仿宋_GBK" w:hAnsi="Times New Roman" w:cs="Times New Roman"/>
          <w:color w:val="000000"/>
          <w:sz w:val="32"/>
          <w:szCs w:val="32"/>
        </w:rPr>
        <w:t xml:space="preserve">                               </w:t>
      </w:r>
      <w:r w:rsidR="00397A44">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 xml:space="preserve">   2021</w:t>
      </w:r>
      <w:r>
        <w:rPr>
          <w:rFonts w:ascii="Times New Roman" w:eastAsia="方正仿宋_GBK" w:hAnsi="Times New Roman" w:cs="Times New Roman"/>
          <w:color w:val="000000"/>
          <w:sz w:val="32"/>
          <w:szCs w:val="32"/>
        </w:rPr>
        <w:t>年</w:t>
      </w:r>
      <w:r w:rsidR="00C7116A">
        <w:rPr>
          <w:rFonts w:ascii="Times New Roman" w:eastAsia="方正仿宋_GBK" w:hAnsi="Times New Roman" w:cs="Times New Roman"/>
          <w:color w:val="000000"/>
          <w:sz w:val="32"/>
          <w:szCs w:val="32"/>
        </w:rPr>
        <w:t>8</w:t>
      </w:r>
      <w:r>
        <w:rPr>
          <w:rFonts w:ascii="Times New Roman" w:eastAsia="方正仿宋_GBK" w:hAnsi="Times New Roman" w:cs="Times New Roman"/>
          <w:color w:val="000000"/>
          <w:sz w:val="32"/>
          <w:szCs w:val="32"/>
        </w:rPr>
        <w:t>月</w:t>
      </w:r>
      <w:r w:rsidR="00C7116A">
        <w:rPr>
          <w:rFonts w:ascii="Times New Roman" w:eastAsia="方正仿宋_GBK" w:hAnsi="Times New Roman" w:cs="Times New Roman"/>
          <w:color w:val="000000"/>
          <w:sz w:val="32"/>
          <w:szCs w:val="32"/>
        </w:rPr>
        <w:t>2</w:t>
      </w:r>
      <w:r>
        <w:rPr>
          <w:rFonts w:ascii="Times New Roman" w:eastAsia="方正仿宋_GBK" w:hAnsi="Times New Roman" w:cs="Times New Roman"/>
          <w:color w:val="000000"/>
          <w:sz w:val="32"/>
          <w:szCs w:val="32"/>
        </w:rPr>
        <w:t>日</w:t>
      </w:r>
    </w:p>
    <w:p w14:paraId="6547CA18" w14:textId="77777777" w:rsidR="000254EE" w:rsidRDefault="000E335E">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p>
    <w:p w14:paraId="0E20DC0E" w14:textId="77777777" w:rsidR="000254EE" w:rsidRDefault="000E335E">
      <w:pPr>
        <w:widowControl/>
        <w:spacing w:line="420" w:lineRule="atLeast"/>
        <w:ind w:right="465"/>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江苏省建设用地土壤污染风险管控和修复名录（第五批）</w:t>
      </w:r>
    </w:p>
    <w:tbl>
      <w:tblPr>
        <w:tblW w:w="5000" w:type="pct"/>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641"/>
        <w:gridCol w:w="881"/>
        <w:gridCol w:w="866"/>
        <w:gridCol w:w="1994"/>
        <w:gridCol w:w="1995"/>
        <w:gridCol w:w="2522"/>
        <w:gridCol w:w="1128"/>
        <w:gridCol w:w="1701"/>
        <w:gridCol w:w="1591"/>
        <w:gridCol w:w="849"/>
      </w:tblGrid>
      <w:tr w:rsidR="000254EE" w14:paraId="73C6BD0C" w14:textId="77777777">
        <w:trPr>
          <w:cantSplit/>
          <w:trHeight w:val="20"/>
          <w:tblHeader/>
        </w:trPr>
        <w:tc>
          <w:tcPr>
            <w:tcW w:w="641" w:type="dxa"/>
            <w:tcMar>
              <w:top w:w="0" w:type="dxa"/>
              <w:left w:w="105" w:type="dxa"/>
              <w:bottom w:w="0" w:type="dxa"/>
              <w:right w:w="105" w:type="dxa"/>
            </w:tcMar>
            <w:vAlign w:val="center"/>
          </w:tcPr>
          <w:p w14:paraId="1DA6B6B1"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序号</w:t>
            </w:r>
          </w:p>
        </w:tc>
        <w:tc>
          <w:tcPr>
            <w:tcW w:w="881" w:type="dxa"/>
            <w:tcMar>
              <w:top w:w="0" w:type="dxa"/>
              <w:left w:w="105" w:type="dxa"/>
              <w:bottom w:w="0" w:type="dxa"/>
              <w:right w:w="105" w:type="dxa"/>
            </w:tcMar>
            <w:vAlign w:val="center"/>
          </w:tcPr>
          <w:p w14:paraId="1FBB6138"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设区市</w:t>
            </w:r>
          </w:p>
        </w:tc>
        <w:tc>
          <w:tcPr>
            <w:tcW w:w="866" w:type="dxa"/>
            <w:tcMar>
              <w:top w:w="0" w:type="dxa"/>
              <w:left w:w="105" w:type="dxa"/>
              <w:bottom w:w="0" w:type="dxa"/>
              <w:right w:w="105" w:type="dxa"/>
            </w:tcMar>
            <w:vAlign w:val="center"/>
          </w:tcPr>
          <w:p w14:paraId="728D6EAB"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县（市、区）</w:t>
            </w:r>
          </w:p>
        </w:tc>
        <w:tc>
          <w:tcPr>
            <w:tcW w:w="1994" w:type="dxa"/>
            <w:tcMar>
              <w:top w:w="0" w:type="dxa"/>
              <w:left w:w="105" w:type="dxa"/>
              <w:bottom w:w="0" w:type="dxa"/>
              <w:right w:w="105" w:type="dxa"/>
            </w:tcMar>
            <w:vAlign w:val="center"/>
          </w:tcPr>
          <w:p w14:paraId="36DB8158"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地块名称</w:t>
            </w:r>
          </w:p>
        </w:tc>
        <w:tc>
          <w:tcPr>
            <w:tcW w:w="1995" w:type="dxa"/>
            <w:tcMar>
              <w:top w:w="0" w:type="dxa"/>
              <w:left w:w="105" w:type="dxa"/>
              <w:bottom w:w="0" w:type="dxa"/>
              <w:right w:w="105" w:type="dxa"/>
            </w:tcMar>
            <w:vAlign w:val="center"/>
          </w:tcPr>
          <w:p w14:paraId="1DFDE41D"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地址</w:t>
            </w:r>
          </w:p>
        </w:tc>
        <w:tc>
          <w:tcPr>
            <w:tcW w:w="2522" w:type="dxa"/>
            <w:tcMar>
              <w:top w:w="0" w:type="dxa"/>
              <w:left w:w="105" w:type="dxa"/>
              <w:bottom w:w="0" w:type="dxa"/>
              <w:right w:w="105" w:type="dxa"/>
            </w:tcMar>
            <w:vAlign w:val="center"/>
          </w:tcPr>
          <w:p w14:paraId="3024E987"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四至范围</w:t>
            </w:r>
          </w:p>
        </w:tc>
        <w:tc>
          <w:tcPr>
            <w:tcW w:w="1128" w:type="dxa"/>
            <w:tcMar>
              <w:top w:w="0" w:type="dxa"/>
              <w:left w:w="105" w:type="dxa"/>
              <w:bottom w:w="0" w:type="dxa"/>
              <w:right w:w="105" w:type="dxa"/>
            </w:tcMar>
            <w:vAlign w:val="center"/>
          </w:tcPr>
          <w:p w14:paraId="131FB457"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面积（</w:t>
            </w:r>
            <w:r>
              <w:rPr>
                <w:rFonts w:ascii="Times New Roman" w:hAnsi="Times New Roman" w:cs="Times New Roman"/>
                <w:b/>
                <w:bCs/>
                <w:color w:val="0D0D0D" w:themeColor="text1" w:themeTint="F2"/>
                <w:kern w:val="0"/>
                <w:szCs w:val="21"/>
              </w:rPr>
              <w:t>m</w:t>
            </w:r>
            <w:r>
              <w:rPr>
                <w:rFonts w:ascii="Times New Roman" w:hAnsi="Times New Roman" w:cs="Times New Roman"/>
                <w:b/>
                <w:bCs/>
                <w:color w:val="0D0D0D" w:themeColor="text1" w:themeTint="F2"/>
                <w:kern w:val="0"/>
                <w:szCs w:val="21"/>
                <w:vertAlign w:val="superscript"/>
              </w:rPr>
              <w:t>2</w:t>
            </w:r>
            <w:r>
              <w:rPr>
                <w:rFonts w:ascii="Times New Roman" w:hAnsi="Times New Roman" w:cs="Times New Roman"/>
                <w:b/>
                <w:bCs/>
                <w:color w:val="0D0D0D" w:themeColor="text1" w:themeTint="F2"/>
                <w:kern w:val="0"/>
                <w:szCs w:val="21"/>
              </w:rPr>
              <w:t>）</w:t>
            </w:r>
          </w:p>
        </w:tc>
        <w:tc>
          <w:tcPr>
            <w:tcW w:w="1701" w:type="dxa"/>
            <w:tcMar>
              <w:top w:w="0" w:type="dxa"/>
              <w:left w:w="105" w:type="dxa"/>
              <w:bottom w:w="0" w:type="dxa"/>
              <w:right w:w="105" w:type="dxa"/>
            </w:tcMar>
            <w:vAlign w:val="center"/>
          </w:tcPr>
          <w:p w14:paraId="42562E58"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实施土壤污染风险管控和修复责任主体</w:t>
            </w:r>
          </w:p>
        </w:tc>
        <w:tc>
          <w:tcPr>
            <w:tcW w:w="1591" w:type="dxa"/>
            <w:vAlign w:val="center"/>
          </w:tcPr>
          <w:p w14:paraId="7F3CBD68"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hint="eastAsia"/>
                <w:b/>
                <w:bCs/>
                <w:color w:val="0D0D0D" w:themeColor="text1" w:themeTint="F2"/>
                <w:kern w:val="0"/>
                <w:szCs w:val="21"/>
              </w:rPr>
              <w:t>完成专家复核时间</w:t>
            </w:r>
          </w:p>
        </w:tc>
        <w:tc>
          <w:tcPr>
            <w:tcW w:w="849" w:type="dxa"/>
            <w:tcMar>
              <w:top w:w="0" w:type="dxa"/>
              <w:left w:w="105" w:type="dxa"/>
              <w:bottom w:w="0" w:type="dxa"/>
              <w:right w:w="105" w:type="dxa"/>
            </w:tcMar>
            <w:vAlign w:val="center"/>
          </w:tcPr>
          <w:p w14:paraId="583B3E02" w14:textId="77777777" w:rsidR="000254EE" w:rsidRDefault="000E335E">
            <w:pPr>
              <w:widowControl/>
              <w:spacing w:line="300" w:lineRule="exact"/>
              <w:jc w:val="center"/>
              <w:rPr>
                <w:rFonts w:ascii="Times New Roman" w:hAnsi="Times New Roman" w:cs="Times New Roman"/>
                <w:b/>
                <w:bCs/>
                <w:color w:val="0D0D0D" w:themeColor="text1" w:themeTint="F2"/>
                <w:kern w:val="0"/>
                <w:szCs w:val="21"/>
              </w:rPr>
            </w:pPr>
            <w:r>
              <w:rPr>
                <w:rFonts w:ascii="Times New Roman" w:hAnsi="Times New Roman" w:cs="Times New Roman"/>
                <w:b/>
                <w:bCs/>
                <w:color w:val="0D0D0D" w:themeColor="text1" w:themeTint="F2"/>
                <w:kern w:val="0"/>
                <w:szCs w:val="21"/>
              </w:rPr>
              <w:t>调整情况</w:t>
            </w:r>
          </w:p>
        </w:tc>
      </w:tr>
      <w:tr w:rsidR="000254EE" w14:paraId="6EC29276" w14:textId="77777777">
        <w:trPr>
          <w:cantSplit/>
          <w:trHeight w:val="20"/>
        </w:trPr>
        <w:tc>
          <w:tcPr>
            <w:tcW w:w="641" w:type="dxa"/>
            <w:tcMar>
              <w:top w:w="0" w:type="dxa"/>
              <w:left w:w="105" w:type="dxa"/>
              <w:bottom w:w="0" w:type="dxa"/>
              <w:right w:w="105" w:type="dxa"/>
            </w:tcMar>
            <w:vAlign w:val="center"/>
          </w:tcPr>
          <w:p w14:paraId="2A4F6BE6"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1</w:t>
            </w:r>
          </w:p>
        </w:tc>
        <w:tc>
          <w:tcPr>
            <w:tcW w:w="881" w:type="dxa"/>
            <w:tcMar>
              <w:top w:w="0" w:type="dxa"/>
              <w:left w:w="105" w:type="dxa"/>
              <w:bottom w:w="0" w:type="dxa"/>
              <w:right w:w="105" w:type="dxa"/>
            </w:tcMar>
            <w:vAlign w:val="center"/>
          </w:tcPr>
          <w:p w14:paraId="43EB17D1"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苏州</w:t>
            </w:r>
          </w:p>
        </w:tc>
        <w:tc>
          <w:tcPr>
            <w:tcW w:w="866" w:type="dxa"/>
            <w:tcMar>
              <w:top w:w="0" w:type="dxa"/>
              <w:left w:w="105" w:type="dxa"/>
              <w:bottom w:w="0" w:type="dxa"/>
              <w:right w:w="105" w:type="dxa"/>
            </w:tcMar>
            <w:vAlign w:val="center"/>
          </w:tcPr>
          <w:p w14:paraId="2CFD8EC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姑苏区</w:t>
            </w:r>
          </w:p>
        </w:tc>
        <w:tc>
          <w:tcPr>
            <w:tcW w:w="1994" w:type="dxa"/>
            <w:tcMar>
              <w:top w:w="0" w:type="dxa"/>
              <w:left w:w="105" w:type="dxa"/>
              <w:bottom w:w="0" w:type="dxa"/>
              <w:right w:w="105" w:type="dxa"/>
            </w:tcMar>
            <w:vAlign w:val="center"/>
          </w:tcPr>
          <w:p w14:paraId="165B710A"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苏州新霖化工厂（乳酸厂）原址地块</w:t>
            </w:r>
          </w:p>
        </w:tc>
        <w:tc>
          <w:tcPr>
            <w:tcW w:w="1995" w:type="dxa"/>
            <w:tcMar>
              <w:top w:w="0" w:type="dxa"/>
              <w:left w:w="105" w:type="dxa"/>
              <w:bottom w:w="0" w:type="dxa"/>
              <w:right w:w="105" w:type="dxa"/>
            </w:tcMar>
            <w:vAlign w:val="center"/>
          </w:tcPr>
          <w:p w14:paraId="4D0C5311"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苏州市姑苏区白洋湾大街自由路</w:t>
            </w:r>
            <w:r>
              <w:rPr>
                <w:rFonts w:ascii="Times New Roman" w:hAnsi="Times New Roman" w:cs="Times New Roman"/>
                <w:color w:val="0D0D0D" w:themeColor="text1" w:themeTint="F2"/>
                <w:szCs w:val="21"/>
              </w:rPr>
              <w:t>6</w:t>
            </w:r>
            <w:r>
              <w:rPr>
                <w:rFonts w:ascii="Times New Roman" w:hAnsi="Times New Roman" w:cs="Times New Roman"/>
                <w:color w:val="0D0D0D" w:themeColor="text1" w:themeTint="F2"/>
                <w:szCs w:val="21"/>
              </w:rPr>
              <w:t>号</w:t>
            </w:r>
          </w:p>
        </w:tc>
        <w:tc>
          <w:tcPr>
            <w:tcW w:w="2522" w:type="dxa"/>
            <w:tcMar>
              <w:top w:w="0" w:type="dxa"/>
              <w:left w:w="105" w:type="dxa"/>
              <w:bottom w:w="0" w:type="dxa"/>
              <w:right w:w="105" w:type="dxa"/>
            </w:tcMar>
            <w:vAlign w:val="center"/>
          </w:tcPr>
          <w:p w14:paraId="6CDB831F"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东至虎泉路，西至自由村，南至自由路，北至白洋湾</w:t>
            </w:r>
          </w:p>
        </w:tc>
        <w:tc>
          <w:tcPr>
            <w:tcW w:w="1128" w:type="dxa"/>
            <w:tcMar>
              <w:top w:w="0" w:type="dxa"/>
              <w:left w:w="105" w:type="dxa"/>
              <w:bottom w:w="0" w:type="dxa"/>
              <w:right w:w="105" w:type="dxa"/>
            </w:tcMar>
            <w:vAlign w:val="center"/>
          </w:tcPr>
          <w:p w14:paraId="3C42353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8700</w:t>
            </w:r>
          </w:p>
        </w:tc>
        <w:tc>
          <w:tcPr>
            <w:tcW w:w="1701" w:type="dxa"/>
            <w:tcMar>
              <w:top w:w="0" w:type="dxa"/>
              <w:left w:w="105" w:type="dxa"/>
              <w:bottom w:w="0" w:type="dxa"/>
              <w:right w:w="105" w:type="dxa"/>
            </w:tcMar>
            <w:vAlign w:val="center"/>
          </w:tcPr>
          <w:p w14:paraId="52FF9F9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苏州市土地储备中心</w:t>
            </w:r>
          </w:p>
        </w:tc>
        <w:tc>
          <w:tcPr>
            <w:tcW w:w="1591" w:type="dxa"/>
            <w:vAlign w:val="center"/>
          </w:tcPr>
          <w:p w14:paraId="339A81A8"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2</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25</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496CD209"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7BADA7A9" w14:textId="77777777">
        <w:trPr>
          <w:cantSplit/>
          <w:trHeight w:val="20"/>
        </w:trPr>
        <w:tc>
          <w:tcPr>
            <w:tcW w:w="641" w:type="dxa"/>
            <w:tcMar>
              <w:top w:w="0" w:type="dxa"/>
              <w:left w:w="105" w:type="dxa"/>
              <w:bottom w:w="0" w:type="dxa"/>
              <w:right w:w="105" w:type="dxa"/>
            </w:tcMar>
            <w:vAlign w:val="center"/>
          </w:tcPr>
          <w:p w14:paraId="3979A7FD"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2</w:t>
            </w:r>
          </w:p>
        </w:tc>
        <w:tc>
          <w:tcPr>
            <w:tcW w:w="881" w:type="dxa"/>
            <w:tcMar>
              <w:top w:w="0" w:type="dxa"/>
              <w:left w:w="105" w:type="dxa"/>
              <w:bottom w:w="0" w:type="dxa"/>
              <w:right w:w="105" w:type="dxa"/>
            </w:tcMar>
            <w:vAlign w:val="center"/>
          </w:tcPr>
          <w:p w14:paraId="0B2E56C7"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连云港</w:t>
            </w:r>
          </w:p>
        </w:tc>
        <w:tc>
          <w:tcPr>
            <w:tcW w:w="866" w:type="dxa"/>
            <w:tcMar>
              <w:top w:w="0" w:type="dxa"/>
              <w:left w:w="105" w:type="dxa"/>
              <w:bottom w:w="0" w:type="dxa"/>
              <w:right w:w="105" w:type="dxa"/>
            </w:tcMar>
            <w:vAlign w:val="center"/>
          </w:tcPr>
          <w:p w14:paraId="0BC3B6CF"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海州区</w:t>
            </w:r>
          </w:p>
        </w:tc>
        <w:tc>
          <w:tcPr>
            <w:tcW w:w="1994" w:type="dxa"/>
            <w:tcMar>
              <w:top w:w="0" w:type="dxa"/>
              <w:left w:w="105" w:type="dxa"/>
              <w:bottom w:w="0" w:type="dxa"/>
              <w:right w:w="105" w:type="dxa"/>
            </w:tcMar>
            <w:vAlign w:val="center"/>
          </w:tcPr>
          <w:p w14:paraId="6E48E49C"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江苏德邦化学工业集团有限公司海宁路南、江化南路两侧等地块</w:t>
            </w:r>
          </w:p>
        </w:tc>
        <w:tc>
          <w:tcPr>
            <w:tcW w:w="1995" w:type="dxa"/>
            <w:tcMar>
              <w:top w:w="0" w:type="dxa"/>
              <w:left w:w="105" w:type="dxa"/>
              <w:bottom w:w="0" w:type="dxa"/>
              <w:right w:w="105" w:type="dxa"/>
            </w:tcMar>
            <w:vAlign w:val="center"/>
          </w:tcPr>
          <w:p w14:paraId="7D772476"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连云港市海州区江化南路</w:t>
            </w:r>
            <w:r>
              <w:rPr>
                <w:rFonts w:ascii="Times New Roman" w:hAnsi="Times New Roman" w:cs="Times New Roman"/>
                <w:color w:val="0D0D0D" w:themeColor="text1" w:themeTint="F2"/>
                <w:szCs w:val="21"/>
              </w:rPr>
              <w:t>51</w:t>
            </w:r>
            <w:r>
              <w:rPr>
                <w:rFonts w:ascii="Times New Roman" w:hAnsi="Times New Roman" w:cs="Times New Roman"/>
                <w:color w:val="0D0D0D" w:themeColor="text1" w:themeTint="F2"/>
                <w:szCs w:val="21"/>
              </w:rPr>
              <w:t>号</w:t>
            </w:r>
          </w:p>
        </w:tc>
        <w:tc>
          <w:tcPr>
            <w:tcW w:w="2522" w:type="dxa"/>
            <w:tcMar>
              <w:top w:w="0" w:type="dxa"/>
              <w:left w:w="105" w:type="dxa"/>
              <w:bottom w:w="0" w:type="dxa"/>
              <w:right w:w="105" w:type="dxa"/>
            </w:tcMar>
            <w:vAlign w:val="center"/>
          </w:tcPr>
          <w:p w14:paraId="5EBEC35E"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海宁路南，江化南路两侧</w:t>
            </w:r>
          </w:p>
        </w:tc>
        <w:tc>
          <w:tcPr>
            <w:tcW w:w="1128" w:type="dxa"/>
            <w:tcMar>
              <w:top w:w="0" w:type="dxa"/>
              <w:left w:w="105" w:type="dxa"/>
              <w:bottom w:w="0" w:type="dxa"/>
              <w:right w:w="105" w:type="dxa"/>
            </w:tcMar>
            <w:vAlign w:val="center"/>
          </w:tcPr>
          <w:p w14:paraId="5759DAC4"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226986.6</w:t>
            </w:r>
          </w:p>
        </w:tc>
        <w:tc>
          <w:tcPr>
            <w:tcW w:w="1701" w:type="dxa"/>
            <w:tcMar>
              <w:top w:w="0" w:type="dxa"/>
              <w:left w:w="105" w:type="dxa"/>
              <w:bottom w:w="0" w:type="dxa"/>
              <w:right w:w="105" w:type="dxa"/>
            </w:tcMar>
            <w:vAlign w:val="center"/>
          </w:tcPr>
          <w:p w14:paraId="2D2A8771"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江苏德邦化学工业集团有限公司</w:t>
            </w:r>
          </w:p>
        </w:tc>
        <w:tc>
          <w:tcPr>
            <w:tcW w:w="1591" w:type="dxa"/>
            <w:vAlign w:val="center"/>
          </w:tcPr>
          <w:p w14:paraId="539AC5A7"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4</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11</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739D7C12"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4D6BEE93" w14:textId="77777777">
        <w:trPr>
          <w:cantSplit/>
          <w:trHeight w:val="20"/>
        </w:trPr>
        <w:tc>
          <w:tcPr>
            <w:tcW w:w="641" w:type="dxa"/>
            <w:tcMar>
              <w:top w:w="0" w:type="dxa"/>
              <w:left w:w="105" w:type="dxa"/>
              <w:bottom w:w="0" w:type="dxa"/>
              <w:right w:w="105" w:type="dxa"/>
            </w:tcMar>
            <w:vAlign w:val="center"/>
          </w:tcPr>
          <w:p w14:paraId="5005F89A"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3</w:t>
            </w:r>
          </w:p>
        </w:tc>
        <w:tc>
          <w:tcPr>
            <w:tcW w:w="881" w:type="dxa"/>
            <w:tcMar>
              <w:top w:w="0" w:type="dxa"/>
              <w:left w:w="105" w:type="dxa"/>
              <w:bottom w:w="0" w:type="dxa"/>
              <w:right w:w="105" w:type="dxa"/>
            </w:tcMar>
            <w:vAlign w:val="center"/>
          </w:tcPr>
          <w:p w14:paraId="101F0FAE"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盐城</w:t>
            </w:r>
          </w:p>
        </w:tc>
        <w:tc>
          <w:tcPr>
            <w:tcW w:w="866" w:type="dxa"/>
            <w:tcMar>
              <w:top w:w="0" w:type="dxa"/>
              <w:left w:w="105" w:type="dxa"/>
              <w:bottom w:w="0" w:type="dxa"/>
              <w:right w:w="105" w:type="dxa"/>
            </w:tcMar>
            <w:vAlign w:val="center"/>
          </w:tcPr>
          <w:p w14:paraId="12A930A0"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盐南高新区</w:t>
            </w:r>
          </w:p>
        </w:tc>
        <w:tc>
          <w:tcPr>
            <w:tcW w:w="1994" w:type="dxa"/>
            <w:tcMar>
              <w:top w:w="0" w:type="dxa"/>
              <w:left w:w="105" w:type="dxa"/>
              <w:bottom w:w="0" w:type="dxa"/>
              <w:right w:w="105" w:type="dxa"/>
            </w:tcMar>
            <w:vAlign w:val="center"/>
          </w:tcPr>
          <w:p w14:paraId="7FBB1641"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金城摩托车集团盐城市摩托车配件厂地块</w:t>
            </w:r>
          </w:p>
        </w:tc>
        <w:tc>
          <w:tcPr>
            <w:tcW w:w="1995" w:type="dxa"/>
            <w:tcMar>
              <w:top w:w="0" w:type="dxa"/>
              <w:left w:w="105" w:type="dxa"/>
              <w:bottom w:w="0" w:type="dxa"/>
              <w:right w:w="105" w:type="dxa"/>
            </w:tcMar>
            <w:vAlign w:val="center"/>
          </w:tcPr>
          <w:p w14:paraId="4751BB4A"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盐城市盐南高新区伍佑街道东包厂</w:t>
            </w:r>
            <w:r>
              <w:rPr>
                <w:rFonts w:ascii="Times New Roman" w:hAnsi="Times New Roman" w:cs="Times New Roman"/>
                <w:color w:val="0D0D0D" w:themeColor="text1" w:themeTint="F2"/>
                <w:szCs w:val="21"/>
              </w:rPr>
              <w:t>39</w:t>
            </w:r>
            <w:r>
              <w:rPr>
                <w:rFonts w:ascii="Times New Roman" w:hAnsi="Times New Roman" w:cs="Times New Roman"/>
                <w:color w:val="0D0D0D" w:themeColor="text1" w:themeTint="F2"/>
                <w:szCs w:val="21"/>
              </w:rPr>
              <w:t>号</w:t>
            </w:r>
          </w:p>
        </w:tc>
        <w:tc>
          <w:tcPr>
            <w:tcW w:w="2522" w:type="dxa"/>
            <w:tcMar>
              <w:top w:w="0" w:type="dxa"/>
              <w:left w:w="105" w:type="dxa"/>
              <w:bottom w:w="0" w:type="dxa"/>
              <w:right w:w="105" w:type="dxa"/>
            </w:tcMar>
            <w:vAlign w:val="center"/>
          </w:tcPr>
          <w:p w14:paraId="258AF381"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东至闲置厂房和道路，西至生产河，北至北侧小沟，南至生产河</w:t>
            </w:r>
          </w:p>
        </w:tc>
        <w:tc>
          <w:tcPr>
            <w:tcW w:w="1128" w:type="dxa"/>
            <w:tcMar>
              <w:top w:w="0" w:type="dxa"/>
              <w:left w:w="105" w:type="dxa"/>
              <w:bottom w:w="0" w:type="dxa"/>
              <w:right w:w="105" w:type="dxa"/>
            </w:tcMar>
            <w:vAlign w:val="center"/>
          </w:tcPr>
          <w:p w14:paraId="5EAC6BBC"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8518.49</w:t>
            </w:r>
          </w:p>
        </w:tc>
        <w:tc>
          <w:tcPr>
            <w:tcW w:w="1701" w:type="dxa"/>
            <w:tcMar>
              <w:top w:w="0" w:type="dxa"/>
              <w:left w:w="105" w:type="dxa"/>
              <w:bottom w:w="0" w:type="dxa"/>
              <w:right w:w="105" w:type="dxa"/>
            </w:tcMar>
            <w:vAlign w:val="center"/>
          </w:tcPr>
          <w:p w14:paraId="17ADFD44"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江苏省盐南高新技术产业开发区伍佑街道办事处</w:t>
            </w:r>
          </w:p>
        </w:tc>
        <w:tc>
          <w:tcPr>
            <w:tcW w:w="1591" w:type="dxa"/>
            <w:vAlign w:val="center"/>
          </w:tcPr>
          <w:p w14:paraId="08D9D7BF"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4</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9</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28367D26"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0368BB5F" w14:textId="77777777">
        <w:trPr>
          <w:cantSplit/>
          <w:trHeight w:val="20"/>
        </w:trPr>
        <w:tc>
          <w:tcPr>
            <w:tcW w:w="641" w:type="dxa"/>
            <w:tcMar>
              <w:top w:w="0" w:type="dxa"/>
              <w:left w:w="105" w:type="dxa"/>
              <w:bottom w:w="0" w:type="dxa"/>
              <w:right w:w="105" w:type="dxa"/>
            </w:tcMar>
            <w:vAlign w:val="center"/>
          </w:tcPr>
          <w:p w14:paraId="40AC5A17"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4</w:t>
            </w:r>
          </w:p>
        </w:tc>
        <w:tc>
          <w:tcPr>
            <w:tcW w:w="881" w:type="dxa"/>
            <w:tcMar>
              <w:top w:w="0" w:type="dxa"/>
              <w:left w:w="105" w:type="dxa"/>
              <w:bottom w:w="0" w:type="dxa"/>
              <w:right w:w="105" w:type="dxa"/>
            </w:tcMar>
            <w:vAlign w:val="center"/>
          </w:tcPr>
          <w:p w14:paraId="2F08F248"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无锡</w:t>
            </w:r>
          </w:p>
        </w:tc>
        <w:tc>
          <w:tcPr>
            <w:tcW w:w="866" w:type="dxa"/>
            <w:tcMar>
              <w:top w:w="0" w:type="dxa"/>
              <w:left w:w="105" w:type="dxa"/>
              <w:bottom w:w="0" w:type="dxa"/>
              <w:right w:w="105" w:type="dxa"/>
            </w:tcMar>
            <w:vAlign w:val="center"/>
          </w:tcPr>
          <w:p w14:paraId="05438A67"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梁溪区</w:t>
            </w:r>
          </w:p>
        </w:tc>
        <w:tc>
          <w:tcPr>
            <w:tcW w:w="1994" w:type="dxa"/>
            <w:tcMar>
              <w:top w:w="0" w:type="dxa"/>
              <w:left w:w="105" w:type="dxa"/>
              <w:bottom w:w="0" w:type="dxa"/>
              <w:right w:w="105" w:type="dxa"/>
            </w:tcMar>
            <w:vAlign w:val="center"/>
          </w:tcPr>
          <w:p w14:paraId="0B214785"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五星工业园</w:t>
            </w:r>
            <w:r>
              <w:rPr>
                <w:rFonts w:ascii="Times New Roman" w:eastAsiaTheme="minorEastAsia" w:hAnsi="Times New Roman" w:cs="Times New Roman"/>
                <w:color w:val="0D0D0D" w:themeColor="text1" w:themeTint="F2"/>
                <w:szCs w:val="21"/>
              </w:rPr>
              <w:t>D</w:t>
            </w:r>
            <w:r>
              <w:rPr>
                <w:rFonts w:ascii="Times New Roman" w:eastAsiaTheme="minorEastAsia" w:hAnsi="Times New Roman" w:cs="Times New Roman"/>
                <w:color w:val="0D0D0D" w:themeColor="text1" w:themeTint="F2"/>
                <w:szCs w:val="21"/>
              </w:rPr>
              <w:t>地块</w:t>
            </w:r>
          </w:p>
        </w:tc>
        <w:tc>
          <w:tcPr>
            <w:tcW w:w="1995" w:type="dxa"/>
            <w:tcMar>
              <w:top w:w="0" w:type="dxa"/>
              <w:left w:w="105" w:type="dxa"/>
              <w:bottom w:w="0" w:type="dxa"/>
              <w:right w:w="105" w:type="dxa"/>
            </w:tcMar>
            <w:vAlign w:val="center"/>
          </w:tcPr>
          <w:p w14:paraId="16C17257"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无锡市梁溪区扬名街道</w:t>
            </w:r>
          </w:p>
        </w:tc>
        <w:tc>
          <w:tcPr>
            <w:tcW w:w="2522" w:type="dxa"/>
            <w:tcMar>
              <w:top w:w="0" w:type="dxa"/>
              <w:left w:w="105" w:type="dxa"/>
              <w:bottom w:w="0" w:type="dxa"/>
              <w:right w:w="105" w:type="dxa"/>
            </w:tcMar>
            <w:vAlign w:val="center"/>
          </w:tcPr>
          <w:p w14:paraId="164C2FDA"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芦中路以东，扬工路以南，汇太路以西，飞宏路以北</w:t>
            </w:r>
          </w:p>
          <w:p w14:paraId="03D4732C"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hint="eastAsia"/>
                <w:color w:val="0D0D0D" w:themeColor="text1" w:themeTint="F2"/>
                <w:szCs w:val="21"/>
              </w:rPr>
              <w:t>（以地块红线图为准）</w:t>
            </w:r>
          </w:p>
        </w:tc>
        <w:tc>
          <w:tcPr>
            <w:tcW w:w="1128" w:type="dxa"/>
            <w:tcMar>
              <w:top w:w="0" w:type="dxa"/>
              <w:left w:w="105" w:type="dxa"/>
              <w:bottom w:w="0" w:type="dxa"/>
              <w:right w:w="105" w:type="dxa"/>
            </w:tcMar>
            <w:vAlign w:val="center"/>
          </w:tcPr>
          <w:p w14:paraId="08532293"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15572</w:t>
            </w:r>
          </w:p>
        </w:tc>
        <w:tc>
          <w:tcPr>
            <w:tcW w:w="1701" w:type="dxa"/>
            <w:tcMar>
              <w:top w:w="0" w:type="dxa"/>
              <w:left w:w="105" w:type="dxa"/>
              <w:bottom w:w="0" w:type="dxa"/>
              <w:right w:w="105" w:type="dxa"/>
            </w:tcMar>
            <w:vAlign w:val="center"/>
          </w:tcPr>
          <w:p w14:paraId="78620EBB"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无锡市梁溪区扬名街道办事处</w:t>
            </w:r>
          </w:p>
        </w:tc>
        <w:tc>
          <w:tcPr>
            <w:tcW w:w="1591" w:type="dxa"/>
            <w:vAlign w:val="center"/>
          </w:tcPr>
          <w:p w14:paraId="64DC1803"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3</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8</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6A92237F"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0E579CD9" w14:textId="77777777">
        <w:trPr>
          <w:cantSplit/>
          <w:trHeight w:val="20"/>
        </w:trPr>
        <w:tc>
          <w:tcPr>
            <w:tcW w:w="641" w:type="dxa"/>
            <w:tcMar>
              <w:top w:w="0" w:type="dxa"/>
              <w:left w:w="105" w:type="dxa"/>
              <w:bottom w:w="0" w:type="dxa"/>
              <w:right w:w="105" w:type="dxa"/>
            </w:tcMar>
            <w:vAlign w:val="center"/>
          </w:tcPr>
          <w:p w14:paraId="63E8E521"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5</w:t>
            </w:r>
          </w:p>
        </w:tc>
        <w:tc>
          <w:tcPr>
            <w:tcW w:w="881" w:type="dxa"/>
            <w:tcMar>
              <w:top w:w="0" w:type="dxa"/>
              <w:left w:w="105" w:type="dxa"/>
              <w:bottom w:w="0" w:type="dxa"/>
              <w:right w:w="105" w:type="dxa"/>
            </w:tcMar>
            <w:vAlign w:val="center"/>
          </w:tcPr>
          <w:p w14:paraId="78AB16F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无锡</w:t>
            </w:r>
          </w:p>
        </w:tc>
        <w:tc>
          <w:tcPr>
            <w:tcW w:w="866" w:type="dxa"/>
            <w:tcMar>
              <w:top w:w="0" w:type="dxa"/>
              <w:left w:w="105" w:type="dxa"/>
              <w:bottom w:w="0" w:type="dxa"/>
              <w:right w:w="105" w:type="dxa"/>
            </w:tcMar>
            <w:vAlign w:val="center"/>
          </w:tcPr>
          <w:p w14:paraId="569D558D"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梁溪区</w:t>
            </w:r>
          </w:p>
        </w:tc>
        <w:tc>
          <w:tcPr>
            <w:tcW w:w="1994" w:type="dxa"/>
            <w:tcMar>
              <w:top w:w="0" w:type="dxa"/>
              <w:left w:w="105" w:type="dxa"/>
              <w:bottom w:w="0" w:type="dxa"/>
              <w:right w:w="105" w:type="dxa"/>
            </w:tcMar>
            <w:vAlign w:val="center"/>
          </w:tcPr>
          <w:p w14:paraId="6CE7EF3E"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无锡市威孚高科技股份有限公司原场地</w:t>
            </w:r>
          </w:p>
        </w:tc>
        <w:tc>
          <w:tcPr>
            <w:tcW w:w="1995" w:type="dxa"/>
            <w:tcMar>
              <w:top w:w="0" w:type="dxa"/>
              <w:left w:w="105" w:type="dxa"/>
              <w:bottom w:w="0" w:type="dxa"/>
              <w:right w:w="105" w:type="dxa"/>
            </w:tcMar>
            <w:vAlign w:val="center"/>
          </w:tcPr>
          <w:p w14:paraId="18D20261"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无锡市梁溪区运河东路</w:t>
            </w:r>
            <w:r>
              <w:rPr>
                <w:rFonts w:ascii="Times New Roman" w:hAnsi="Times New Roman" w:cs="Times New Roman"/>
                <w:color w:val="0D0D0D" w:themeColor="text1" w:themeTint="F2"/>
                <w:szCs w:val="21"/>
              </w:rPr>
              <w:t>125</w:t>
            </w:r>
            <w:r>
              <w:rPr>
                <w:rFonts w:ascii="Times New Roman" w:hAnsi="Times New Roman" w:cs="Times New Roman"/>
                <w:color w:val="0D0D0D" w:themeColor="text1" w:themeTint="F2"/>
                <w:szCs w:val="21"/>
              </w:rPr>
              <w:t>号</w:t>
            </w:r>
          </w:p>
        </w:tc>
        <w:tc>
          <w:tcPr>
            <w:tcW w:w="2522" w:type="dxa"/>
            <w:tcMar>
              <w:top w:w="0" w:type="dxa"/>
              <w:left w:w="105" w:type="dxa"/>
              <w:bottom w:w="0" w:type="dxa"/>
              <w:right w:w="105" w:type="dxa"/>
            </w:tcMar>
            <w:vAlign w:val="center"/>
          </w:tcPr>
          <w:p w14:paraId="4BB20998"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东至迎宾社区，西至运河东路，南至小朱巷，北至人民西路</w:t>
            </w:r>
          </w:p>
        </w:tc>
        <w:tc>
          <w:tcPr>
            <w:tcW w:w="1128" w:type="dxa"/>
            <w:tcMar>
              <w:top w:w="0" w:type="dxa"/>
              <w:left w:w="105" w:type="dxa"/>
              <w:bottom w:w="0" w:type="dxa"/>
              <w:right w:w="105" w:type="dxa"/>
            </w:tcMar>
            <w:vAlign w:val="center"/>
          </w:tcPr>
          <w:p w14:paraId="0826FB91"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139000</w:t>
            </w:r>
          </w:p>
        </w:tc>
        <w:tc>
          <w:tcPr>
            <w:tcW w:w="1701" w:type="dxa"/>
            <w:tcMar>
              <w:top w:w="0" w:type="dxa"/>
              <w:left w:w="105" w:type="dxa"/>
              <w:bottom w:w="0" w:type="dxa"/>
              <w:right w:w="105" w:type="dxa"/>
            </w:tcMar>
            <w:vAlign w:val="center"/>
          </w:tcPr>
          <w:p w14:paraId="5A8D9A01"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无锡市梁溪区人民政府房屋征收办公室</w:t>
            </w:r>
          </w:p>
        </w:tc>
        <w:tc>
          <w:tcPr>
            <w:tcW w:w="1591" w:type="dxa"/>
            <w:vAlign w:val="center"/>
          </w:tcPr>
          <w:p w14:paraId="0559F847"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3</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30</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67965C16"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78931AAD" w14:textId="77777777">
        <w:trPr>
          <w:cantSplit/>
          <w:trHeight w:val="20"/>
        </w:trPr>
        <w:tc>
          <w:tcPr>
            <w:tcW w:w="641" w:type="dxa"/>
            <w:tcMar>
              <w:top w:w="0" w:type="dxa"/>
              <w:left w:w="105" w:type="dxa"/>
              <w:bottom w:w="0" w:type="dxa"/>
              <w:right w:w="105" w:type="dxa"/>
            </w:tcMar>
            <w:vAlign w:val="center"/>
          </w:tcPr>
          <w:p w14:paraId="5228F70A"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6</w:t>
            </w:r>
          </w:p>
        </w:tc>
        <w:tc>
          <w:tcPr>
            <w:tcW w:w="881" w:type="dxa"/>
            <w:tcMar>
              <w:top w:w="0" w:type="dxa"/>
              <w:left w:w="105" w:type="dxa"/>
              <w:bottom w:w="0" w:type="dxa"/>
              <w:right w:w="105" w:type="dxa"/>
            </w:tcMar>
            <w:vAlign w:val="center"/>
          </w:tcPr>
          <w:p w14:paraId="089A1C0B"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南通</w:t>
            </w:r>
          </w:p>
        </w:tc>
        <w:tc>
          <w:tcPr>
            <w:tcW w:w="866" w:type="dxa"/>
            <w:tcMar>
              <w:top w:w="0" w:type="dxa"/>
              <w:left w:w="105" w:type="dxa"/>
              <w:bottom w:w="0" w:type="dxa"/>
              <w:right w:w="105" w:type="dxa"/>
            </w:tcMar>
            <w:vAlign w:val="center"/>
          </w:tcPr>
          <w:p w14:paraId="1B328A9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海门市</w:t>
            </w:r>
          </w:p>
        </w:tc>
        <w:tc>
          <w:tcPr>
            <w:tcW w:w="1994" w:type="dxa"/>
            <w:tcMar>
              <w:top w:w="0" w:type="dxa"/>
              <w:left w:w="105" w:type="dxa"/>
              <w:bottom w:w="0" w:type="dxa"/>
              <w:right w:w="105" w:type="dxa"/>
            </w:tcMar>
            <w:vAlign w:val="center"/>
          </w:tcPr>
          <w:p w14:paraId="7CFABBD5"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原海门市电子元件引线厂退役地块</w:t>
            </w:r>
          </w:p>
        </w:tc>
        <w:tc>
          <w:tcPr>
            <w:tcW w:w="1995" w:type="dxa"/>
            <w:tcMar>
              <w:top w:w="0" w:type="dxa"/>
              <w:left w:w="105" w:type="dxa"/>
              <w:bottom w:w="0" w:type="dxa"/>
              <w:right w:w="105" w:type="dxa"/>
            </w:tcMar>
            <w:vAlign w:val="center"/>
          </w:tcPr>
          <w:p w14:paraId="3A04CE7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南通市海门高新经济技术产业园区</w:t>
            </w:r>
          </w:p>
        </w:tc>
        <w:tc>
          <w:tcPr>
            <w:tcW w:w="2522" w:type="dxa"/>
            <w:tcMar>
              <w:top w:w="0" w:type="dxa"/>
              <w:left w:w="105" w:type="dxa"/>
              <w:bottom w:w="0" w:type="dxa"/>
              <w:right w:w="105" w:type="dxa"/>
            </w:tcMar>
            <w:vAlign w:val="center"/>
          </w:tcPr>
          <w:p w14:paraId="6570ACD3"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江海路以东，飞鹫路以北</w:t>
            </w:r>
          </w:p>
        </w:tc>
        <w:tc>
          <w:tcPr>
            <w:tcW w:w="1128" w:type="dxa"/>
            <w:tcMar>
              <w:top w:w="0" w:type="dxa"/>
              <w:left w:w="105" w:type="dxa"/>
              <w:bottom w:w="0" w:type="dxa"/>
              <w:right w:w="105" w:type="dxa"/>
            </w:tcMar>
            <w:vAlign w:val="center"/>
          </w:tcPr>
          <w:p w14:paraId="2EA30A7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1428.91</w:t>
            </w:r>
          </w:p>
        </w:tc>
        <w:tc>
          <w:tcPr>
            <w:tcW w:w="1701" w:type="dxa"/>
            <w:tcMar>
              <w:top w:w="0" w:type="dxa"/>
              <w:left w:w="105" w:type="dxa"/>
              <w:bottom w:w="0" w:type="dxa"/>
              <w:right w:w="105" w:type="dxa"/>
            </w:tcMar>
            <w:vAlign w:val="center"/>
          </w:tcPr>
          <w:p w14:paraId="3FD4918E"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海门市人民政府海门街道办事处</w:t>
            </w:r>
          </w:p>
        </w:tc>
        <w:tc>
          <w:tcPr>
            <w:tcW w:w="1591" w:type="dxa"/>
            <w:vAlign w:val="center"/>
          </w:tcPr>
          <w:p w14:paraId="58E0BBC4"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6</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4</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40903D79"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336F775E" w14:textId="77777777">
        <w:trPr>
          <w:cantSplit/>
          <w:trHeight w:val="20"/>
        </w:trPr>
        <w:tc>
          <w:tcPr>
            <w:tcW w:w="641" w:type="dxa"/>
            <w:tcMar>
              <w:top w:w="0" w:type="dxa"/>
              <w:left w:w="105" w:type="dxa"/>
              <w:bottom w:w="0" w:type="dxa"/>
              <w:right w:w="105" w:type="dxa"/>
            </w:tcMar>
            <w:vAlign w:val="center"/>
          </w:tcPr>
          <w:p w14:paraId="3E73693E"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lastRenderedPageBreak/>
              <w:t>7</w:t>
            </w:r>
          </w:p>
        </w:tc>
        <w:tc>
          <w:tcPr>
            <w:tcW w:w="881" w:type="dxa"/>
            <w:tcMar>
              <w:top w:w="0" w:type="dxa"/>
              <w:left w:w="105" w:type="dxa"/>
              <w:bottom w:w="0" w:type="dxa"/>
              <w:right w:w="105" w:type="dxa"/>
            </w:tcMar>
            <w:vAlign w:val="center"/>
          </w:tcPr>
          <w:p w14:paraId="6C9935E1"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泰州</w:t>
            </w:r>
          </w:p>
        </w:tc>
        <w:tc>
          <w:tcPr>
            <w:tcW w:w="866" w:type="dxa"/>
            <w:tcMar>
              <w:top w:w="0" w:type="dxa"/>
              <w:left w:w="105" w:type="dxa"/>
              <w:bottom w:w="0" w:type="dxa"/>
              <w:right w:w="105" w:type="dxa"/>
            </w:tcMar>
            <w:vAlign w:val="center"/>
          </w:tcPr>
          <w:p w14:paraId="4CB4E815"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姜堰区</w:t>
            </w:r>
          </w:p>
        </w:tc>
        <w:tc>
          <w:tcPr>
            <w:tcW w:w="1994" w:type="dxa"/>
            <w:tcMar>
              <w:top w:w="0" w:type="dxa"/>
              <w:left w:w="105" w:type="dxa"/>
              <w:bottom w:w="0" w:type="dxa"/>
              <w:right w:w="105" w:type="dxa"/>
            </w:tcMar>
            <w:vAlign w:val="center"/>
          </w:tcPr>
          <w:p w14:paraId="53384478"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泰州市姜堰化肥有限责任公司地块</w:t>
            </w:r>
          </w:p>
        </w:tc>
        <w:tc>
          <w:tcPr>
            <w:tcW w:w="1995" w:type="dxa"/>
            <w:tcMar>
              <w:top w:w="0" w:type="dxa"/>
              <w:left w:w="105" w:type="dxa"/>
              <w:bottom w:w="0" w:type="dxa"/>
              <w:right w:w="105" w:type="dxa"/>
            </w:tcMar>
            <w:vAlign w:val="center"/>
          </w:tcPr>
          <w:p w14:paraId="30A79D71"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泰州市姜堰区姜堰大道</w:t>
            </w:r>
            <w:r>
              <w:rPr>
                <w:rFonts w:ascii="Times New Roman" w:hAnsi="Times New Roman" w:cs="Times New Roman"/>
                <w:color w:val="0D0D0D" w:themeColor="text1" w:themeTint="F2"/>
                <w:szCs w:val="21"/>
              </w:rPr>
              <w:t>36</w:t>
            </w:r>
            <w:r>
              <w:rPr>
                <w:rFonts w:ascii="Times New Roman" w:hAnsi="Times New Roman" w:cs="Times New Roman"/>
                <w:color w:val="0D0D0D" w:themeColor="text1" w:themeTint="F2"/>
                <w:szCs w:val="21"/>
              </w:rPr>
              <w:t>号</w:t>
            </w:r>
          </w:p>
        </w:tc>
        <w:tc>
          <w:tcPr>
            <w:tcW w:w="2522" w:type="dxa"/>
            <w:tcMar>
              <w:top w:w="0" w:type="dxa"/>
              <w:left w:w="105" w:type="dxa"/>
              <w:bottom w:w="0" w:type="dxa"/>
              <w:right w:w="105" w:type="dxa"/>
            </w:tcMar>
            <w:vAlign w:val="center"/>
          </w:tcPr>
          <w:p w14:paraId="294FB678"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北至淮海西路，东至</w:t>
            </w:r>
            <w:r>
              <w:rPr>
                <w:rFonts w:ascii="Times New Roman" w:hAnsi="Times New Roman" w:cs="Times New Roman" w:hint="eastAsia"/>
                <w:color w:val="0D0D0D" w:themeColor="text1" w:themeTint="F2"/>
                <w:szCs w:val="21"/>
              </w:rPr>
              <w:t>扬</w:t>
            </w:r>
            <w:r>
              <w:rPr>
                <w:rFonts w:ascii="Times New Roman" w:hAnsi="Times New Roman" w:cs="Times New Roman"/>
                <w:color w:val="0D0D0D" w:themeColor="text1" w:themeTint="F2"/>
                <w:szCs w:val="21"/>
              </w:rPr>
              <w:t>州路，南至</w:t>
            </w:r>
            <w:r>
              <w:rPr>
                <w:rFonts w:ascii="Times New Roman" w:hAnsi="Times New Roman" w:cs="Times New Roman" w:hint="eastAsia"/>
                <w:color w:val="0D0D0D" w:themeColor="text1" w:themeTint="F2"/>
                <w:szCs w:val="21"/>
              </w:rPr>
              <w:t>府前河</w:t>
            </w:r>
            <w:r>
              <w:rPr>
                <w:rFonts w:ascii="Times New Roman" w:hAnsi="Times New Roman" w:cs="Times New Roman"/>
                <w:color w:val="0D0D0D" w:themeColor="text1" w:themeTint="F2"/>
                <w:szCs w:val="21"/>
              </w:rPr>
              <w:t>，西至黄村河</w:t>
            </w:r>
          </w:p>
        </w:tc>
        <w:tc>
          <w:tcPr>
            <w:tcW w:w="1128" w:type="dxa"/>
            <w:tcMar>
              <w:top w:w="0" w:type="dxa"/>
              <w:left w:w="105" w:type="dxa"/>
              <w:bottom w:w="0" w:type="dxa"/>
              <w:right w:w="105" w:type="dxa"/>
            </w:tcMar>
            <w:vAlign w:val="center"/>
          </w:tcPr>
          <w:p w14:paraId="7217D8D5"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245333</w:t>
            </w:r>
          </w:p>
        </w:tc>
        <w:tc>
          <w:tcPr>
            <w:tcW w:w="1701" w:type="dxa"/>
            <w:tcMar>
              <w:top w:w="0" w:type="dxa"/>
              <w:left w:w="105" w:type="dxa"/>
              <w:bottom w:w="0" w:type="dxa"/>
              <w:right w:w="105" w:type="dxa"/>
            </w:tcMar>
            <w:vAlign w:val="center"/>
          </w:tcPr>
          <w:p w14:paraId="17E648E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泰州市姜堰区鑫源建设有限公司</w:t>
            </w:r>
          </w:p>
        </w:tc>
        <w:tc>
          <w:tcPr>
            <w:tcW w:w="1591" w:type="dxa"/>
            <w:vAlign w:val="center"/>
          </w:tcPr>
          <w:p w14:paraId="7887CAEA"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4</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6</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0C805CA9"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54D3533F" w14:textId="77777777">
        <w:trPr>
          <w:cantSplit/>
          <w:trHeight w:val="20"/>
        </w:trPr>
        <w:tc>
          <w:tcPr>
            <w:tcW w:w="641" w:type="dxa"/>
            <w:tcMar>
              <w:top w:w="0" w:type="dxa"/>
              <w:left w:w="105" w:type="dxa"/>
              <w:bottom w:w="0" w:type="dxa"/>
              <w:right w:w="105" w:type="dxa"/>
            </w:tcMar>
            <w:vAlign w:val="center"/>
          </w:tcPr>
          <w:p w14:paraId="5A49B743" w14:textId="018A9062"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8</w:t>
            </w:r>
          </w:p>
        </w:tc>
        <w:tc>
          <w:tcPr>
            <w:tcW w:w="881" w:type="dxa"/>
            <w:tcMar>
              <w:top w:w="0" w:type="dxa"/>
              <w:left w:w="105" w:type="dxa"/>
              <w:bottom w:w="0" w:type="dxa"/>
              <w:right w:w="105" w:type="dxa"/>
            </w:tcMar>
            <w:vAlign w:val="center"/>
          </w:tcPr>
          <w:p w14:paraId="5908639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泰州</w:t>
            </w:r>
          </w:p>
        </w:tc>
        <w:tc>
          <w:tcPr>
            <w:tcW w:w="866" w:type="dxa"/>
            <w:tcMar>
              <w:top w:w="0" w:type="dxa"/>
              <w:left w:w="105" w:type="dxa"/>
              <w:bottom w:w="0" w:type="dxa"/>
              <w:right w:w="105" w:type="dxa"/>
            </w:tcMar>
            <w:vAlign w:val="center"/>
          </w:tcPr>
          <w:p w14:paraId="31E1D1C1"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海陵区</w:t>
            </w:r>
          </w:p>
        </w:tc>
        <w:tc>
          <w:tcPr>
            <w:tcW w:w="1994" w:type="dxa"/>
            <w:tcMar>
              <w:top w:w="0" w:type="dxa"/>
              <w:left w:w="105" w:type="dxa"/>
              <w:bottom w:w="0" w:type="dxa"/>
              <w:right w:w="105" w:type="dxa"/>
            </w:tcMar>
            <w:vAlign w:val="center"/>
          </w:tcPr>
          <w:p w14:paraId="3F38A58A"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原泰州化肥厂地块</w:t>
            </w:r>
          </w:p>
        </w:tc>
        <w:tc>
          <w:tcPr>
            <w:tcW w:w="1995" w:type="dxa"/>
            <w:tcMar>
              <w:top w:w="0" w:type="dxa"/>
              <w:left w:w="105" w:type="dxa"/>
              <w:bottom w:w="0" w:type="dxa"/>
              <w:right w:w="105" w:type="dxa"/>
            </w:tcMar>
            <w:vAlign w:val="center"/>
          </w:tcPr>
          <w:p w14:paraId="7B338375"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泰州市海陵区江洲南路</w:t>
            </w:r>
            <w:r>
              <w:rPr>
                <w:rFonts w:ascii="Times New Roman" w:hAnsi="Times New Roman" w:cs="Times New Roman"/>
                <w:color w:val="0D0D0D" w:themeColor="text1" w:themeTint="F2"/>
                <w:szCs w:val="21"/>
              </w:rPr>
              <w:t>2</w:t>
            </w:r>
            <w:r>
              <w:rPr>
                <w:rFonts w:ascii="Times New Roman" w:hAnsi="Times New Roman" w:cs="Times New Roman"/>
                <w:color w:val="0D0D0D" w:themeColor="text1" w:themeTint="F2"/>
                <w:szCs w:val="21"/>
              </w:rPr>
              <w:t>号</w:t>
            </w:r>
          </w:p>
        </w:tc>
        <w:tc>
          <w:tcPr>
            <w:tcW w:w="2522" w:type="dxa"/>
            <w:tcMar>
              <w:top w:w="0" w:type="dxa"/>
              <w:left w:w="105" w:type="dxa"/>
              <w:bottom w:w="0" w:type="dxa"/>
              <w:right w:w="105" w:type="dxa"/>
            </w:tcMar>
            <w:vAlign w:val="center"/>
          </w:tcPr>
          <w:p w14:paraId="02472807"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北至梅兰文创园，东至江州南路，南至通扬运河，西至河道</w:t>
            </w:r>
          </w:p>
        </w:tc>
        <w:tc>
          <w:tcPr>
            <w:tcW w:w="1128" w:type="dxa"/>
            <w:tcMar>
              <w:top w:w="0" w:type="dxa"/>
              <w:left w:w="105" w:type="dxa"/>
              <w:bottom w:w="0" w:type="dxa"/>
              <w:right w:w="105" w:type="dxa"/>
            </w:tcMar>
            <w:vAlign w:val="center"/>
          </w:tcPr>
          <w:p w14:paraId="7ED74638"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52324</w:t>
            </w:r>
          </w:p>
        </w:tc>
        <w:tc>
          <w:tcPr>
            <w:tcW w:w="1701" w:type="dxa"/>
            <w:tcMar>
              <w:top w:w="0" w:type="dxa"/>
              <w:left w:w="105" w:type="dxa"/>
              <w:bottom w:w="0" w:type="dxa"/>
              <w:right w:w="105" w:type="dxa"/>
            </w:tcMar>
            <w:vAlign w:val="center"/>
          </w:tcPr>
          <w:p w14:paraId="23ADBC9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泰州海陵城市发展集团有限公司</w:t>
            </w:r>
          </w:p>
        </w:tc>
        <w:tc>
          <w:tcPr>
            <w:tcW w:w="1591" w:type="dxa"/>
            <w:vAlign w:val="center"/>
          </w:tcPr>
          <w:p w14:paraId="5B28F380"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4</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30</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4D125F00"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04D31AD2" w14:textId="77777777">
        <w:trPr>
          <w:cantSplit/>
          <w:trHeight w:val="20"/>
        </w:trPr>
        <w:tc>
          <w:tcPr>
            <w:tcW w:w="641" w:type="dxa"/>
            <w:tcMar>
              <w:top w:w="0" w:type="dxa"/>
              <w:left w:w="105" w:type="dxa"/>
              <w:bottom w:w="0" w:type="dxa"/>
              <w:right w:w="105" w:type="dxa"/>
            </w:tcMar>
            <w:vAlign w:val="center"/>
          </w:tcPr>
          <w:p w14:paraId="4A2D8655" w14:textId="779ECEA0"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9</w:t>
            </w:r>
          </w:p>
        </w:tc>
        <w:tc>
          <w:tcPr>
            <w:tcW w:w="881" w:type="dxa"/>
            <w:tcMar>
              <w:top w:w="0" w:type="dxa"/>
              <w:left w:w="105" w:type="dxa"/>
              <w:bottom w:w="0" w:type="dxa"/>
              <w:right w:w="105" w:type="dxa"/>
            </w:tcMar>
            <w:vAlign w:val="center"/>
          </w:tcPr>
          <w:p w14:paraId="4F873AAD"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镇江</w:t>
            </w:r>
          </w:p>
        </w:tc>
        <w:tc>
          <w:tcPr>
            <w:tcW w:w="866" w:type="dxa"/>
            <w:tcMar>
              <w:top w:w="0" w:type="dxa"/>
              <w:left w:w="105" w:type="dxa"/>
              <w:bottom w:w="0" w:type="dxa"/>
              <w:right w:w="105" w:type="dxa"/>
            </w:tcMar>
            <w:vAlign w:val="center"/>
          </w:tcPr>
          <w:p w14:paraId="11E2E9D9"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丹徒区</w:t>
            </w:r>
          </w:p>
        </w:tc>
        <w:tc>
          <w:tcPr>
            <w:tcW w:w="1994" w:type="dxa"/>
            <w:tcMar>
              <w:top w:w="0" w:type="dxa"/>
              <w:left w:w="105" w:type="dxa"/>
              <w:bottom w:w="0" w:type="dxa"/>
              <w:right w:w="105" w:type="dxa"/>
            </w:tcMar>
            <w:vAlign w:val="center"/>
          </w:tcPr>
          <w:p w14:paraId="4931EBFE"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原江苏华泰化工有限公司等两地块</w:t>
            </w:r>
          </w:p>
        </w:tc>
        <w:tc>
          <w:tcPr>
            <w:tcW w:w="1995" w:type="dxa"/>
            <w:tcMar>
              <w:top w:w="0" w:type="dxa"/>
              <w:left w:w="105" w:type="dxa"/>
              <w:bottom w:w="0" w:type="dxa"/>
              <w:right w:w="105" w:type="dxa"/>
            </w:tcMar>
            <w:vAlign w:val="center"/>
          </w:tcPr>
          <w:p w14:paraId="1B375807"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江苏省丹徒经济开发区</w:t>
            </w:r>
          </w:p>
        </w:tc>
        <w:tc>
          <w:tcPr>
            <w:tcW w:w="2522" w:type="dxa"/>
            <w:tcMar>
              <w:top w:w="0" w:type="dxa"/>
              <w:left w:w="105" w:type="dxa"/>
              <w:bottom w:w="0" w:type="dxa"/>
              <w:right w:w="105" w:type="dxa"/>
            </w:tcMar>
            <w:vAlign w:val="center"/>
          </w:tcPr>
          <w:p w14:paraId="3538B579"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通港路以东，国道</w:t>
            </w:r>
            <w:r>
              <w:rPr>
                <w:rFonts w:ascii="Times New Roman" w:hAnsi="Times New Roman" w:cs="Times New Roman"/>
                <w:color w:val="0D0D0D" w:themeColor="text1" w:themeTint="F2"/>
                <w:szCs w:val="21"/>
              </w:rPr>
              <w:t>312</w:t>
            </w:r>
            <w:r>
              <w:rPr>
                <w:rFonts w:ascii="Times New Roman" w:hAnsi="Times New Roman" w:cs="Times New Roman"/>
                <w:color w:val="0D0D0D" w:themeColor="text1" w:themeTint="F2"/>
                <w:szCs w:val="21"/>
              </w:rPr>
              <w:t>以北，迎宾南路以西</w:t>
            </w:r>
          </w:p>
        </w:tc>
        <w:tc>
          <w:tcPr>
            <w:tcW w:w="1128" w:type="dxa"/>
            <w:tcMar>
              <w:top w:w="0" w:type="dxa"/>
              <w:left w:w="105" w:type="dxa"/>
              <w:bottom w:w="0" w:type="dxa"/>
              <w:right w:w="105" w:type="dxa"/>
            </w:tcMar>
            <w:vAlign w:val="center"/>
          </w:tcPr>
          <w:p w14:paraId="5B96ADE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73313.1</w:t>
            </w:r>
          </w:p>
        </w:tc>
        <w:tc>
          <w:tcPr>
            <w:tcW w:w="1701" w:type="dxa"/>
            <w:tcMar>
              <w:top w:w="0" w:type="dxa"/>
              <w:left w:w="105" w:type="dxa"/>
              <w:bottom w:w="0" w:type="dxa"/>
              <w:right w:w="105" w:type="dxa"/>
            </w:tcMar>
            <w:vAlign w:val="center"/>
          </w:tcPr>
          <w:p w14:paraId="3E99A984"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江苏丹徒经济开发区管理委员会</w:t>
            </w:r>
          </w:p>
        </w:tc>
        <w:tc>
          <w:tcPr>
            <w:tcW w:w="1591" w:type="dxa"/>
            <w:vAlign w:val="center"/>
          </w:tcPr>
          <w:p w14:paraId="280914CE"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4</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1</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7F6FF33B"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6DD886EE" w14:textId="77777777">
        <w:trPr>
          <w:cantSplit/>
          <w:trHeight w:val="20"/>
        </w:trPr>
        <w:tc>
          <w:tcPr>
            <w:tcW w:w="641" w:type="dxa"/>
            <w:tcMar>
              <w:top w:w="0" w:type="dxa"/>
              <w:left w:w="105" w:type="dxa"/>
              <w:bottom w:w="0" w:type="dxa"/>
              <w:right w:w="105" w:type="dxa"/>
            </w:tcMar>
            <w:vAlign w:val="center"/>
          </w:tcPr>
          <w:p w14:paraId="31B88B7C" w14:textId="676C299B"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10</w:t>
            </w:r>
          </w:p>
        </w:tc>
        <w:tc>
          <w:tcPr>
            <w:tcW w:w="881" w:type="dxa"/>
            <w:tcMar>
              <w:top w:w="0" w:type="dxa"/>
              <w:left w:w="105" w:type="dxa"/>
              <w:bottom w:w="0" w:type="dxa"/>
              <w:right w:w="105" w:type="dxa"/>
            </w:tcMar>
            <w:vAlign w:val="center"/>
          </w:tcPr>
          <w:p w14:paraId="0FCBD96F"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泰州</w:t>
            </w:r>
          </w:p>
        </w:tc>
        <w:tc>
          <w:tcPr>
            <w:tcW w:w="866" w:type="dxa"/>
            <w:tcMar>
              <w:top w:w="0" w:type="dxa"/>
              <w:left w:w="105" w:type="dxa"/>
              <w:bottom w:w="0" w:type="dxa"/>
              <w:right w:w="105" w:type="dxa"/>
            </w:tcMar>
            <w:vAlign w:val="center"/>
          </w:tcPr>
          <w:p w14:paraId="1A61327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泰兴市</w:t>
            </w:r>
          </w:p>
        </w:tc>
        <w:tc>
          <w:tcPr>
            <w:tcW w:w="1994" w:type="dxa"/>
            <w:tcMar>
              <w:top w:w="0" w:type="dxa"/>
              <w:left w:w="105" w:type="dxa"/>
              <w:bottom w:w="0" w:type="dxa"/>
              <w:right w:w="105" w:type="dxa"/>
            </w:tcMar>
            <w:vAlign w:val="center"/>
          </w:tcPr>
          <w:p w14:paraId="1DD8FEF5"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原泰兴锦港化工有限公司地块</w:t>
            </w:r>
          </w:p>
        </w:tc>
        <w:tc>
          <w:tcPr>
            <w:tcW w:w="1995" w:type="dxa"/>
            <w:tcMar>
              <w:top w:w="0" w:type="dxa"/>
              <w:left w:w="105" w:type="dxa"/>
              <w:bottom w:w="0" w:type="dxa"/>
              <w:right w:w="105" w:type="dxa"/>
            </w:tcMar>
            <w:vAlign w:val="center"/>
          </w:tcPr>
          <w:p w14:paraId="28B9B1AE"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泰州市泰兴市虹桥镇二桥村</w:t>
            </w:r>
          </w:p>
        </w:tc>
        <w:tc>
          <w:tcPr>
            <w:tcW w:w="2522" w:type="dxa"/>
            <w:tcMar>
              <w:top w:w="0" w:type="dxa"/>
              <w:left w:w="105" w:type="dxa"/>
              <w:bottom w:w="0" w:type="dxa"/>
              <w:right w:w="105" w:type="dxa"/>
            </w:tcMar>
            <w:vAlign w:val="center"/>
          </w:tcPr>
          <w:p w14:paraId="76E22E48"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东邻泰兴市开元胶带有限公司，西至江堤路，南至二桥港路，北邻空闲荒地</w:t>
            </w:r>
          </w:p>
        </w:tc>
        <w:tc>
          <w:tcPr>
            <w:tcW w:w="1128" w:type="dxa"/>
            <w:tcMar>
              <w:top w:w="0" w:type="dxa"/>
              <w:left w:w="105" w:type="dxa"/>
              <w:bottom w:w="0" w:type="dxa"/>
              <w:right w:w="105" w:type="dxa"/>
            </w:tcMar>
            <w:vAlign w:val="center"/>
          </w:tcPr>
          <w:p w14:paraId="5E168AB2"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17000</w:t>
            </w:r>
          </w:p>
        </w:tc>
        <w:tc>
          <w:tcPr>
            <w:tcW w:w="1701" w:type="dxa"/>
            <w:tcMar>
              <w:top w:w="0" w:type="dxa"/>
              <w:left w:w="105" w:type="dxa"/>
              <w:bottom w:w="0" w:type="dxa"/>
              <w:right w:w="105" w:type="dxa"/>
            </w:tcMar>
            <w:vAlign w:val="center"/>
          </w:tcPr>
          <w:p w14:paraId="21D3C953"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泰兴市虹桥镇人民政府</w:t>
            </w:r>
          </w:p>
        </w:tc>
        <w:tc>
          <w:tcPr>
            <w:tcW w:w="1591" w:type="dxa"/>
            <w:vAlign w:val="center"/>
          </w:tcPr>
          <w:p w14:paraId="54DF35E4"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5</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13</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12234346"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45499B3C" w14:textId="77777777">
        <w:trPr>
          <w:cantSplit/>
          <w:trHeight w:val="20"/>
        </w:trPr>
        <w:tc>
          <w:tcPr>
            <w:tcW w:w="641" w:type="dxa"/>
            <w:tcMar>
              <w:top w:w="0" w:type="dxa"/>
              <w:left w:w="105" w:type="dxa"/>
              <w:bottom w:w="0" w:type="dxa"/>
              <w:right w:w="105" w:type="dxa"/>
            </w:tcMar>
            <w:vAlign w:val="center"/>
          </w:tcPr>
          <w:p w14:paraId="26BD42A3" w14:textId="252F57EF"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11</w:t>
            </w:r>
          </w:p>
        </w:tc>
        <w:tc>
          <w:tcPr>
            <w:tcW w:w="881" w:type="dxa"/>
            <w:tcMar>
              <w:top w:w="0" w:type="dxa"/>
              <w:left w:w="105" w:type="dxa"/>
              <w:bottom w:w="0" w:type="dxa"/>
              <w:right w:w="105" w:type="dxa"/>
            </w:tcMar>
            <w:vAlign w:val="center"/>
          </w:tcPr>
          <w:p w14:paraId="45B22987"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南京</w:t>
            </w:r>
          </w:p>
        </w:tc>
        <w:tc>
          <w:tcPr>
            <w:tcW w:w="866" w:type="dxa"/>
            <w:tcMar>
              <w:top w:w="0" w:type="dxa"/>
              <w:left w:w="105" w:type="dxa"/>
              <w:bottom w:w="0" w:type="dxa"/>
              <w:right w:w="105" w:type="dxa"/>
            </w:tcMar>
            <w:vAlign w:val="center"/>
          </w:tcPr>
          <w:p w14:paraId="5EEFF05D"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雨花台区</w:t>
            </w:r>
          </w:p>
        </w:tc>
        <w:tc>
          <w:tcPr>
            <w:tcW w:w="1994" w:type="dxa"/>
            <w:tcMar>
              <w:top w:w="0" w:type="dxa"/>
              <w:left w:w="105" w:type="dxa"/>
              <w:bottom w:w="0" w:type="dxa"/>
              <w:right w:w="105" w:type="dxa"/>
            </w:tcMar>
            <w:vAlign w:val="center"/>
          </w:tcPr>
          <w:p w14:paraId="35E51533"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龙翔路以南原南京梅化精细化工有限公司等企业地块</w:t>
            </w:r>
          </w:p>
        </w:tc>
        <w:tc>
          <w:tcPr>
            <w:tcW w:w="1995" w:type="dxa"/>
            <w:tcMar>
              <w:top w:w="0" w:type="dxa"/>
              <w:left w:w="105" w:type="dxa"/>
              <w:bottom w:w="0" w:type="dxa"/>
              <w:right w:w="105" w:type="dxa"/>
            </w:tcMar>
            <w:vAlign w:val="center"/>
          </w:tcPr>
          <w:p w14:paraId="306B1135"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南京市雨花台区</w:t>
            </w:r>
          </w:p>
        </w:tc>
        <w:tc>
          <w:tcPr>
            <w:tcW w:w="2522" w:type="dxa"/>
            <w:tcMar>
              <w:top w:w="0" w:type="dxa"/>
              <w:left w:w="105" w:type="dxa"/>
              <w:bottom w:w="0" w:type="dxa"/>
              <w:right w:w="105" w:type="dxa"/>
            </w:tcMar>
            <w:vAlign w:val="center"/>
          </w:tcPr>
          <w:p w14:paraId="167FE344"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北至龙翔路，西至经九路，南至纬四路，东至机场二通道</w:t>
            </w:r>
          </w:p>
        </w:tc>
        <w:tc>
          <w:tcPr>
            <w:tcW w:w="1128" w:type="dxa"/>
            <w:tcMar>
              <w:top w:w="0" w:type="dxa"/>
              <w:left w:w="105" w:type="dxa"/>
              <w:bottom w:w="0" w:type="dxa"/>
              <w:right w:w="105" w:type="dxa"/>
            </w:tcMar>
            <w:vAlign w:val="center"/>
          </w:tcPr>
          <w:p w14:paraId="433E6658" w14:textId="77777777" w:rsidR="000254EE" w:rsidRDefault="000E335E">
            <w:pPr>
              <w:jc w:val="center"/>
              <w:rPr>
                <w:rFonts w:ascii="Times New Roman" w:hAnsi="Times New Roman" w:cs="Times New Roman"/>
                <w:color w:val="0D0D0D" w:themeColor="text1" w:themeTint="F2"/>
                <w:szCs w:val="21"/>
              </w:rPr>
            </w:pPr>
            <w:r>
              <w:rPr>
                <w:rFonts w:ascii="Times New Roman" w:hAnsi="Times New Roman" w:cs="Times New Roman"/>
                <w:color w:val="0D0D0D" w:themeColor="text1" w:themeTint="F2"/>
                <w:szCs w:val="21"/>
              </w:rPr>
              <w:t>104864.45</w:t>
            </w:r>
          </w:p>
        </w:tc>
        <w:tc>
          <w:tcPr>
            <w:tcW w:w="1701" w:type="dxa"/>
            <w:tcMar>
              <w:top w:w="0" w:type="dxa"/>
              <w:left w:w="105" w:type="dxa"/>
              <w:bottom w:w="0" w:type="dxa"/>
              <w:right w:w="105" w:type="dxa"/>
            </w:tcMar>
            <w:vAlign w:val="center"/>
          </w:tcPr>
          <w:p w14:paraId="4BE9121D" w14:textId="77777777" w:rsidR="000254EE" w:rsidRDefault="000E335E">
            <w:pPr>
              <w:jc w:val="center"/>
              <w:rPr>
                <w:rFonts w:ascii="Times New Roman" w:eastAsiaTheme="minorEastAsia" w:hAnsi="Times New Roman" w:cs="Times New Roman"/>
                <w:color w:val="0D0D0D" w:themeColor="text1" w:themeTint="F2"/>
                <w:szCs w:val="21"/>
              </w:rPr>
            </w:pPr>
            <w:r>
              <w:rPr>
                <w:rFonts w:ascii="Times New Roman" w:eastAsiaTheme="minorEastAsia" w:hAnsi="Times New Roman" w:cs="Times New Roman"/>
                <w:color w:val="0D0D0D" w:themeColor="text1" w:themeTint="F2"/>
                <w:szCs w:val="21"/>
              </w:rPr>
              <w:t>南京雨花新城发展有限公司</w:t>
            </w:r>
          </w:p>
        </w:tc>
        <w:tc>
          <w:tcPr>
            <w:tcW w:w="1591" w:type="dxa"/>
            <w:vAlign w:val="center"/>
          </w:tcPr>
          <w:p w14:paraId="4768BBB3" w14:textId="77777777" w:rsidR="000254EE" w:rsidRDefault="000E335E">
            <w:pPr>
              <w:widowControl/>
              <w:spacing w:line="300" w:lineRule="exact"/>
              <w:jc w:val="center"/>
              <w:rPr>
                <w:rFonts w:ascii="Times New Roman" w:eastAsiaTheme="minorEastAsia" w:hAnsi="Times New Roman" w:cs="Times New Roman"/>
                <w:color w:val="0D0D0D" w:themeColor="text1" w:themeTint="F2"/>
                <w:kern w:val="0"/>
                <w:szCs w:val="21"/>
              </w:rPr>
            </w:pPr>
            <w:r>
              <w:rPr>
                <w:rFonts w:ascii="Times New Roman" w:eastAsiaTheme="minorEastAsia" w:hAnsi="Times New Roman" w:cs="Times New Roman" w:hint="eastAsia"/>
                <w:color w:val="0D0D0D" w:themeColor="text1" w:themeTint="F2"/>
                <w:kern w:val="0"/>
                <w:szCs w:val="21"/>
              </w:rPr>
              <w:t>2021</w:t>
            </w:r>
            <w:r>
              <w:rPr>
                <w:rFonts w:ascii="Times New Roman" w:eastAsiaTheme="minorEastAsia" w:hAnsi="Times New Roman" w:cs="Times New Roman" w:hint="eastAsia"/>
                <w:color w:val="0D0D0D" w:themeColor="text1" w:themeTint="F2"/>
                <w:kern w:val="0"/>
                <w:szCs w:val="21"/>
              </w:rPr>
              <w:t>年</w:t>
            </w:r>
            <w:r>
              <w:rPr>
                <w:rFonts w:ascii="Times New Roman" w:eastAsiaTheme="minorEastAsia" w:hAnsi="Times New Roman" w:cs="Times New Roman" w:hint="eastAsia"/>
                <w:color w:val="0D0D0D" w:themeColor="text1" w:themeTint="F2"/>
                <w:kern w:val="0"/>
                <w:szCs w:val="21"/>
              </w:rPr>
              <w:t>5</w:t>
            </w:r>
            <w:r>
              <w:rPr>
                <w:rFonts w:ascii="Times New Roman" w:eastAsiaTheme="minorEastAsia" w:hAnsi="Times New Roman" w:cs="Times New Roman" w:hint="eastAsia"/>
                <w:color w:val="0D0D0D" w:themeColor="text1" w:themeTint="F2"/>
                <w:kern w:val="0"/>
                <w:szCs w:val="21"/>
              </w:rPr>
              <w:t>月</w:t>
            </w:r>
            <w:r>
              <w:rPr>
                <w:rFonts w:ascii="Times New Roman" w:eastAsiaTheme="minorEastAsia" w:hAnsi="Times New Roman" w:cs="Times New Roman" w:hint="eastAsia"/>
                <w:color w:val="0D0D0D" w:themeColor="text1" w:themeTint="F2"/>
                <w:kern w:val="0"/>
                <w:szCs w:val="21"/>
              </w:rPr>
              <w:t>6</w:t>
            </w:r>
            <w:r>
              <w:rPr>
                <w:rFonts w:ascii="Times New Roman" w:eastAsiaTheme="minorEastAsia"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17F5A1B7" w14:textId="77777777" w:rsidR="000254EE" w:rsidRDefault="000E335E">
            <w:pPr>
              <w:widowControl/>
              <w:spacing w:line="300" w:lineRule="exact"/>
              <w:jc w:val="center"/>
              <w:rPr>
                <w:rFonts w:ascii="Times New Roman" w:eastAsiaTheme="minorEastAsia" w:hAnsi="Times New Roman" w:cs="Times New Roman"/>
                <w:b/>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58F55267" w14:textId="77777777">
        <w:trPr>
          <w:cantSplit/>
          <w:trHeight w:val="20"/>
        </w:trPr>
        <w:tc>
          <w:tcPr>
            <w:tcW w:w="641" w:type="dxa"/>
            <w:tcMar>
              <w:top w:w="0" w:type="dxa"/>
              <w:left w:w="105" w:type="dxa"/>
              <w:bottom w:w="0" w:type="dxa"/>
              <w:right w:w="105" w:type="dxa"/>
            </w:tcMar>
            <w:vAlign w:val="center"/>
          </w:tcPr>
          <w:p w14:paraId="33D517A7" w14:textId="2CDDDD4A"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12</w:t>
            </w:r>
          </w:p>
        </w:tc>
        <w:tc>
          <w:tcPr>
            <w:tcW w:w="881" w:type="dxa"/>
            <w:tcMar>
              <w:top w:w="0" w:type="dxa"/>
              <w:left w:w="105" w:type="dxa"/>
              <w:bottom w:w="0" w:type="dxa"/>
              <w:right w:w="105" w:type="dxa"/>
            </w:tcMar>
            <w:vAlign w:val="center"/>
          </w:tcPr>
          <w:p w14:paraId="10F926C1"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连云港</w:t>
            </w:r>
          </w:p>
        </w:tc>
        <w:tc>
          <w:tcPr>
            <w:tcW w:w="866" w:type="dxa"/>
            <w:tcMar>
              <w:top w:w="0" w:type="dxa"/>
              <w:left w:w="105" w:type="dxa"/>
              <w:bottom w:w="0" w:type="dxa"/>
              <w:right w:w="105" w:type="dxa"/>
            </w:tcMar>
            <w:vAlign w:val="center"/>
          </w:tcPr>
          <w:p w14:paraId="41507FB9"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海州区</w:t>
            </w:r>
          </w:p>
        </w:tc>
        <w:tc>
          <w:tcPr>
            <w:tcW w:w="1994" w:type="dxa"/>
            <w:tcMar>
              <w:top w:w="0" w:type="dxa"/>
              <w:left w:w="105" w:type="dxa"/>
              <w:bottom w:w="0" w:type="dxa"/>
              <w:right w:w="105" w:type="dxa"/>
            </w:tcMar>
            <w:vAlign w:val="center"/>
          </w:tcPr>
          <w:p w14:paraId="4840AC3B"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hint="eastAsia"/>
                <w:bCs/>
                <w:color w:val="0D0D0D" w:themeColor="text1" w:themeTint="F2"/>
                <w:kern w:val="0"/>
                <w:szCs w:val="21"/>
              </w:rPr>
              <w:t>连云港市新海路东地块</w:t>
            </w:r>
          </w:p>
        </w:tc>
        <w:tc>
          <w:tcPr>
            <w:tcW w:w="1995" w:type="dxa"/>
            <w:tcMar>
              <w:top w:w="0" w:type="dxa"/>
              <w:left w:w="105" w:type="dxa"/>
              <w:bottom w:w="0" w:type="dxa"/>
              <w:right w:w="105" w:type="dxa"/>
            </w:tcMar>
            <w:vAlign w:val="center"/>
          </w:tcPr>
          <w:p w14:paraId="741C2CF8"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连云港市海州区新海路</w:t>
            </w:r>
          </w:p>
        </w:tc>
        <w:tc>
          <w:tcPr>
            <w:tcW w:w="2522" w:type="dxa"/>
            <w:tcMar>
              <w:top w:w="0" w:type="dxa"/>
              <w:left w:w="105" w:type="dxa"/>
              <w:bottom w:w="0" w:type="dxa"/>
              <w:right w:w="105" w:type="dxa"/>
            </w:tcMar>
            <w:vAlign w:val="center"/>
          </w:tcPr>
          <w:p w14:paraId="77F6289E"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北至园丁巷、南接玉带河、西临新海路、东至幸福路</w:t>
            </w:r>
          </w:p>
        </w:tc>
        <w:tc>
          <w:tcPr>
            <w:tcW w:w="1128" w:type="dxa"/>
            <w:tcMar>
              <w:top w:w="0" w:type="dxa"/>
              <w:left w:w="105" w:type="dxa"/>
              <w:bottom w:w="0" w:type="dxa"/>
              <w:right w:w="105" w:type="dxa"/>
            </w:tcMar>
            <w:vAlign w:val="center"/>
          </w:tcPr>
          <w:p w14:paraId="39811F6C"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105400</w:t>
            </w:r>
          </w:p>
        </w:tc>
        <w:tc>
          <w:tcPr>
            <w:tcW w:w="1701" w:type="dxa"/>
            <w:tcMar>
              <w:top w:w="0" w:type="dxa"/>
              <w:left w:w="105" w:type="dxa"/>
              <w:bottom w:w="0" w:type="dxa"/>
              <w:right w:w="105" w:type="dxa"/>
            </w:tcMar>
            <w:vAlign w:val="center"/>
          </w:tcPr>
          <w:p w14:paraId="299F4CF9"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连云港市海州区人民政府幸福路街道办事处</w:t>
            </w:r>
          </w:p>
        </w:tc>
        <w:tc>
          <w:tcPr>
            <w:tcW w:w="1591" w:type="dxa"/>
            <w:vAlign w:val="center"/>
          </w:tcPr>
          <w:p w14:paraId="5F58C505"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hAnsi="Times New Roman" w:cs="Times New Roman" w:hint="eastAsia"/>
                <w:color w:val="0D0D0D" w:themeColor="text1" w:themeTint="F2"/>
                <w:kern w:val="0"/>
                <w:szCs w:val="21"/>
              </w:rPr>
              <w:t>2021</w:t>
            </w:r>
            <w:r>
              <w:rPr>
                <w:rFonts w:ascii="Times New Roman" w:hAnsi="Times New Roman" w:cs="Times New Roman" w:hint="eastAsia"/>
                <w:color w:val="0D0D0D" w:themeColor="text1" w:themeTint="F2"/>
                <w:kern w:val="0"/>
                <w:szCs w:val="21"/>
              </w:rPr>
              <w:t>年</w:t>
            </w:r>
            <w:r>
              <w:rPr>
                <w:rFonts w:ascii="Times New Roman" w:hAnsi="Times New Roman" w:cs="Times New Roman" w:hint="eastAsia"/>
                <w:color w:val="0D0D0D" w:themeColor="text1" w:themeTint="F2"/>
                <w:kern w:val="0"/>
                <w:szCs w:val="21"/>
              </w:rPr>
              <w:t>7</w:t>
            </w:r>
            <w:r>
              <w:rPr>
                <w:rFonts w:ascii="Times New Roman" w:hAnsi="Times New Roman" w:cs="Times New Roman" w:hint="eastAsia"/>
                <w:color w:val="0D0D0D" w:themeColor="text1" w:themeTint="F2"/>
                <w:kern w:val="0"/>
                <w:szCs w:val="21"/>
              </w:rPr>
              <w:t>月</w:t>
            </w:r>
            <w:r>
              <w:rPr>
                <w:rFonts w:ascii="Times New Roman" w:hAnsi="Times New Roman" w:cs="Times New Roman" w:hint="eastAsia"/>
                <w:color w:val="0D0D0D" w:themeColor="text1" w:themeTint="F2"/>
                <w:kern w:val="0"/>
                <w:szCs w:val="21"/>
              </w:rPr>
              <w:t>5</w:t>
            </w:r>
            <w:r>
              <w:rPr>
                <w:rFonts w:ascii="Times New Roman"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6B8B457A"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67F06893" w14:textId="77777777">
        <w:trPr>
          <w:cantSplit/>
          <w:trHeight w:val="20"/>
        </w:trPr>
        <w:tc>
          <w:tcPr>
            <w:tcW w:w="641" w:type="dxa"/>
            <w:tcMar>
              <w:top w:w="0" w:type="dxa"/>
              <w:left w:w="105" w:type="dxa"/>
              <w:bottom w:w="0" w:type="dxa"/>
              <w:right w:w="105" w:type="dxa"/>
            </w:tcMar>
            <w:vAlign w:val="center"/>
          </w:tcPr>
          <w:p w14:paraId="566727A3" w14:textId="0D38E2C2"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13</w:t>
            </w:r>
          </w:p>
        </w:tc>
        <w:tc>
          <w:tcPr>
            <w:tcW w:w="881" w:type="dxa"/>
            <w:tcMar>
              <w:top w:w="0" w:type="dxa"/>
              <w:left w:w="105" w:type="dxa"/>
              <w:bottom w:w="0" w:type="dxa"/>
              <w:right w:w="105" w:type="dxa"/>
            </w:tcMar>
            <w:vAlign w:val="center"/>
          </w:tcPr>
          <w:p w14:paraId="4E687979"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徐州</w:t>
            </w:r>
          </w:p>
        </w:tc>
        <w:tc>
          <w:tcPr>
            <w:tcW w:w="866" w:type="dxa"/>
            <w:tcMar>
              <w:top w:w="0" w:type="dxa"/>
              <w:left w:w="105" w:type="dxa"/>
              <w:bottom w:w="0" w:type="dxa"/>
              <w:right w:w="105" w:type="dxa"/>
            </w:tcMar>
            <w:vAlign w:val="center"/>
          </w:tcPr>
          <w:p w14:paraId="1908E7F5"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泉山区</w:t>
            </w:r>
          </w:p>
        </w:tc>
        <w:tc>
          <w:tcPr>
            <w:tcW w:w="1994" w:type="dxa"/>
            <w:tcMar>
              <w:top w:w="0" w:type="dxa"/>
              <w:left w:w="105" w:type="dxa"/>
              <w:bottom w:w="0" w:type="dxa"/>
              <w:right w:w="105" w:type="dxa"/>
            </w:tcMar>
            <w:vAlign w:val="center"/>
          </w:tcPr>
          <w:p w14:paraId="05B7630C"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徐州市第三十七中学新校区（桃花源高级中学）地块</w:t>
            </w:r>
          </w:p>
        </w:tc>
        <w:tc>
          <w:tcPr>
            <w:tcW w:w="1995" w:type="dxa"/>
            <w:tcMar>
              <w:top w:w="0" w:type="dxa"/>
              <w:left w:w="105" w:type="dxa"/>
              <w:bottom w:w="0" w:type="dxa"/>
              <w:right w:w="105" w:type="dxa"/>
            </w:tcMar>
            <w:vAlign w:val="center"/>
          </w:tcPr>
          <w:p w14:paraId="675F69F2"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徐州市泉山区徐商公路以南、火花北路以西</w:t>
            </w:r>
          </w:p>
        </w:tc>
        <w:tc>
          <w:tcPr>
            <w:tcW w:w="2522" w:type="dxa"/>
            <w:tcMar>
              <w:top w:w="0" w:type="dxa"/>
              <w:left w:w="105" w:type="dxa"/>
              <w:bottom w:w="0" w:type="dxa"/>
              <w:right w:w="105" w:type="dxa"/>
            </w:tcMar>
            <w:vAlign w:val="center"/>
          </w:tcPr>
          <w:p w14:paraId="527057A8"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徐商公路以南、火花北路以西</w:t>
            </w:r>
          </w:p>
        </w:tc>
        <w:tc>
          <w:tcPr>
            <w:tcW w:w="1128" w:type="dxa"/>
            <w:tcMar>
              <w:top w:w="0" w:type="dxa"/>
              <w:left w:w="105" w:type="dxa"/>
              <w:bottom w:w="0" w:type="dxa"/>
              <w:right w:w="105" w:type="dxa"/>
            </w:tcMar>
            <w:vAlign w:val="center"/>
          </w:tcPr>
          <w:p w14:paraId="3ADFB3B4"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51700</w:t>
            </w:r>
          </w:p>
        </w:tc>
        <w:tc>
          <w:tcPr>
            <w:tcW w:w="1701" w:type="dxa"/>
            <w:tcMar>
              <w:top w:w="0" w:type="dxa"/>
              <w:left w:w="105" w:type="dxa"/>
              <w:bottom w:w="0" w:type="dxa"/>
              <w:right w:w="105" w:type="dxa"/>
            </w:tcMar>
            <w:vAlign w:val="center"/>
          </w:tcPr>
          <w:p w14:paraId="32FDDAE8"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徐州市泉山区人民政府</w:t>
            </w:r>
          </w:p>
        </w:tc>
        <w:tc>
          <w:tcPr>
            <w:tcW w:w="1591" w:type="dxa"/>
            <w:vAlign w:val="center"/>
          </w:tcPr>
          <w:p w14:paraId="4FC3B9F1"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hint="eastAsia"/>
                <w:bCs/>
                <w:color w:val="0D0D0D" w:themeColor="text1" w:themeTint="F2"/>
                <w:kern w:val="0"/>
                <w:szCs w:val="21"/>
              </w:rPr>
              <w:t>2021</w:t>
            </w:r>
            <w:r>
              <w:rPr>
                <w:rFonts w:ascii="Times New Roman" w:eastAsiaTheme="minorEastAsia" w:hAnsi="Times New Roman" w:cs="Times New Roman" w:hint="eastAsia"/>
                <w:bCs/>
                <w:color w:val="0D0D0D" w:themeColor="text1" w:themeTint="F2"/>
                <w:kern w:val="0"/>
                <w:szCs w:val="21"/>
              </w:rPr>
              <w:t>年</w:t>
            </w:r>
            <w:r>
              <w:rPr>
                <w:rFonts w:ascii="Times New Roman" w:eastAsiaTheme="minorEastAsia" w:hAnsi="Times New Roman" w:cs="Times New Roman" w:hint="eastAsia"/>
                <w:bCs/>
                <w:color w:val="0D0D0D" w:themeColor="text1" w:themeTint="F2"/>
                <w:kern w:val="0"/>
                <w:szCs w:val="21"/>
              </w:rPr>
              <w:t>6</w:t>
            </w:r>
            <w:r>
              <w:rPr>
                <w:rFonts w:ascii="Times New Roman" w:eastAsiaTheme="minorEastAsia" w:hAnsi="Times New Roman" w:cs="Times New Roman" w:hint="eastAsia"/>
                <w:bCs/>
                <w:color w:val="0D0D0D" w:themeColor="text1" w:themeTint="F2"/>
                <w:kern w:val="0"/>
                <w:szCs w:val="21"/>
              </w:rPr>
              <w:t>月</w:t>
            </w:r>
            <w:r>
              <w:rPr>
                <w:rFonts w:ascii="Times New Roman" w:eastAsiaTheme="minorEastAsia" w:hAnsi="Times New Roman" w:cs="Times New Roman" w:hint="eastAsia"/>
                <w:bCs/>
                <w:color w:val="0D0D0D" w:themeColor="text1" w:themeTint="F2"/>
                <w:kern w:val="0"/>
                <w:szCs w:val="21"/>
              </w:rPr>
              <w:t>22</w:t>
            </w:r>
            <w:r>
              <w:rPr>
                <w:rFonts w:ascii="Times New Roman" w:eastAsiaTheme="minorEastAsia" w:hAnsi="Times New Roman" w:cs="Times New Roman" w:hint="eastAsia"/>
                <w:bCs/>
                <w:color w:val="0D0D0D" w:themeColor="text1" w:themeTint="F2"/>
                <w:kern w:val="0"/>
                <w:szCs w:val="21"/>
              </w:rPr>
              <w:t>日</w:t>
            </w:r>
          </w:p>
        </w:tc>
        <w:tc>
          <w:tcPr>
            <w:tcW w:w="849" w:type="dxa"/>
            <w:tcMar>
              <w:top w:w="0" w:type="dxa"/>
              <w:left w:w="105" w:type="dxa"/>
              <w:bottom w:w="0" w:type="dxa"/>
              <w:right w:w="105" w:type="dxa"/>
            </w:tcMar>
            <w:vAlign w:val="center"/>
          </w:tcPr>
          <w:p w14:paraId="22C12D37"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color w:val="0D0D0D" w:themeColor="text1" w:themeTint="F2"/>
                <w:kern w:val="0"/>
                <w:szCs w:val="21"/>
              </w:rPr>
              <w:t>新增</w:t>
            </w:r>
          </w:p>
        </w:tc>
      </w:tr>
      <w:tr w:rsidR="000254EE" w14:paraId="0D5D26CF" w14:textId="77777777">
        <w:trPr>
          <w:cantSplit/>
          <w:trHeight w:val="20"/>
        </w:trPr>
        <w:tc>
          <w:tcPr>
            <w:tcW w:w="641" w:type="dxa"/>
            <w:tcMar>
              <w:top w:w="0" w:type="dxa"/>
              <w:left w:w="105" w:type="dxa"/>
              <w:bottom w:w="0" w:type="dxa"/>
              <w:right w:w="105" w:type="dxa"/>
            </w:tcMar>
            <w:vAlign w:val="center"/>
          </w:tcPr>
          <w:p w14:paraId="0CE8C831" w14:textId="5674B39E" w:rsidR="000254EE" w:rsidRDefault="00B61795">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lastRenderedPageBreak/>
              <w:t>14</w:t>
            </w:r>
          </w:p>
        </w:tc>
        <w:tc>
          <w:tcPr>
            <w:tcW w:w="881" w:type="dxa"/>
            <w:tcMar>
              <w:top w:w="0" w:type="dxa"/>
              <w:left w:w="105" w:type="dxa"/>
              <w:bottom w:w="0" w:type="dxa"/>
              <w:right w:w="105" w:type="dxa"/>
            </w:tcMar>
            <w:vAlign w:val="center"/>
          </w:tcPr>
          <w:p w14:paraId="5954ABC8"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苏州</w:t>
            </w:r>
          </w:p>
        </w:tc>
        <w:tc>
          <w:tcPr>
            <w:tcW w:w="866" w:type="dxa"/>
            <w:tcMar>
              <w:top w:w="0" w:type="dxa"/>
              <w:left w:w="105" w:type="dxa"/>
              <w:bottom w:w="0" w:type="dxa"/>
              <w:right w:w="105" w:type="dxa"/>
            </w:tcMar>
            <w:vAlign w:val="center"/>
          </w:tcPr>
          <w:p w14:paraId="204F0966"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苏州工业园区</w:t>
            </w:r>
          </w:p>
        </w:tc>
        <w:tc>
          <w:tcPr>
            <w:tcW w:w="1994" w:type="dxa"/>
            <w:tcMar>
              <w:top w:w="0" w:type="dxa"/>
              <w:left w:w="105" w:type="dxa"/>
              <w:bottom w:w="0" w:type="dxa"/>
              <w:right w:w="105" w:type="dxa"/>
            </w:tcMar>
            <w:vAlign w:val="center"/>
          </w:tcPr>
          <w:p w14:paraId="13285D8F"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旺墩路南、万盛街西地块</w:t>
            </w:r>
          </w:p>
        </w:tc>
        <w:tc>
          <w:tcPr>
            <w:tcW w:w="1995" w:type="dxa"/>
            <w:tcMar>
              <w:top w:w="0" w:type="dxa"/>
              <w:left w:w="105" w:type="dxa"/>
              <w:bottom w:w="0" w:type="dxa"/>
              <w:right w:w="105" w:type="dxa"/>
            </w:tcMar>
            <w:vAlign w:val="center"/>
          </w:tcPr>
          <w:p w14:paraId="0E99DFB7"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苏州工业园区中部、金鸡湖东岸附近</w:t>
            </w:r>
          </w:p>
        </w:tc>
        <w:tc>
          <w:tcPr>
            <w:tcW w:w="2522" w:type="dxa"/>
            <w:tcMar>
              <w:top w:w="0" w:type="dxa"/>
              <w:left w:w="105" w:type="dxa"/>
              <w:bottom w:w="0" w:type="dxa"/>
              <w:right w:w="105" w:type="dxa"/>
            </w:tcMar>
            <w:vAlign w:val="center"/>
          </w:tcPr>
          <w:p w14:paraId="40281BC3"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东至万盛街，南邻钟园路，西至水天堂酒店、绿地和水塘一线，北邻旺墩路</w:t>
            </w:r>
          </w:p>
        </w:tc>
        <w:tc>
          <w:tcPr>
            <w:tcW w:w="1128" w:type="dxa"/>
            <w:tcMar>
              <w:top w:w="0" w:type="dxa"/>
              <w:left w:w="105" w:type="dxa"/>
              <w:bottom w:w="0" w:type="dxa"/>
              <w:right w:w="105" w:type="dxa"/>
            </w:tcMar>
            <w:vAlign w:val="center"/>
          </w:tcPr>
          <w:p w14:paraId="5DBDEF17"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32100</w:t>
            </w:r>
          </w:p>
        </w:tc>
        <w:tc>
          <w:tcPr>
            <w:tcW w:w="1701" w:type="dxa"/>
            <w:tcMar>
              <w:top w:w="0" w:type="dxa"/>
              <w:left w:w="105" w:type="dxa"/>
              <w:bottom w:w="0" w:type="dxa"/>
              <w:right w:w="105" w:type="dxa"/>
            </w:tcMar>
            <w:vAlign w:val="center"/>
          </w:tcPr>
          <w:p w14:paraId="5A8A2ABB" w14:textId="77777777" w:rsidR="000254EE" w:rsidRDefault="000E335E">
            <w:pPr>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苏州工业园区规划建设委员会</w:t>
            </w:r>
          </w:p>
        </w:tc>
        <w:tc>
          <w:tcPr>
            <w:tcW w:w="1591" w:type="dxa"/>
            <w:vAlign w:val="center"/>
          </w:tcPr>
          <w:p w14:paraId="01963EED"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hint="eastAsia"/>
                <w:bCs/>
                <w:color w:val="0D0D0D" w:themeColor="text1" w:themeTint="F2"/>
                <w:kern w:val="0"/>
                <w:szCs w:val="21"/>
              </w:rPr>
              <w:t>2021</w:t>
            </w:r>
            <w:r>
              <w:rPr>
                <w:rFonts w:ascii="Times New Roman" w:eastAsiaTheme="minorEastAsia" w:hAnsi="Times New Roman" w:cs="Times New Roman" w:hint="eastAsia"/>
                <w:bCs/>
                <w:color w:val="0D0D0D" w:themeColor="text1" w:themeTint="F2"/>
                <w:kern w:val="0"/>
                <w:szCs w:val="21"/>
              </w:rPr>
              <w:t>年</w:t>
            </w:r>
            <w:r>
              <w:rPr>
                <w:rFonts w:ascii="Times New Roman" w:eastAsiaTheme="minorEastAsia" w:hAnsi="Times New Roman" w:cs="Times New Roman" w:hint="eastAsia"/>
                <w:bCs/>
                <w:color w:val="0D0D0D" w:themeColor="text1" w:themeTint="F2"/>
                <w:kern w:val="0"/>
                <w:szCs w:val="21"/>
              </w:rPr>
              <w:t>7</w:t>
            </w:r>
            <w:r>
              <w:rPr>
                <w:rFonts w:ascii="Times New Roman" w:eastAsiaTheme="minorEastAsia" w:hAnsi="Times New Roman" w:cs="Times New Roman" w:hint="eastAsia"/>
                <w:bCs/>
                <w:color w:val="0D0D0D" w:themeColor="text1" w:themeTint="F2"/>
                <w:kern w:val="0"/>
                <w:szCs w:val="21"/>
              </w:rPr>
              <w:t>月</w:t>
            </w:r>
            <w:r>
              <w:rPr>
                <w:rFonts w:ascii="Times New Roman" w:eastAsiaTheme="minorEastAsia" w:hAnsi="Times New Roman" w:cs="Times New Roman" w:hint="eastAsia"/>
                <w:bCs/>
                <w:color w:val="0D0D0D" w:themeColor="text1" w:themeTint="F2"/>
                <w:kern w:val="0"/>
                <w:szCs w:val="21"/>
              </w:rPr>
              <w:t>7</w:t>
            </w:r>
            <w:r>
              <w:rPr>
                <w:rFonts w:ascii="Times New Roman" w:eastAsiaTheme="minorEastAsia" w:hAnsi="Times New Roman" w:cs="Times New Roman" w:hint="eastAsia"/>
                <w:bCs/>
                <w:color w:val="0D0D0D" w:themeColor="text1" w:themeTint="F2"/>
                <w:kern w:val="0"/>
                <w:szCs w:val="21"/>
              </w:rPr>
              <w:t>日</w:t>
            </w:r>
          </w:p>
        </w:tc>
        <w:tc>
          <w:tcPr>
            <w:tcW w:w="849" w:type="dxa"/>
            <w:tcMar>
              <w:top w:w="0" w:type="dxa"/>
              <w:left w:w="105" w:type="dxa"/>
              <w:bottom w:w="0" w:type="dxa"/>
              <w:right w:w="105" w:type="dxa"/>
            </w:tcMar>
            <w:vAlign w:val="center"/>
          </w:tcPr>
          <w:p w14:paraId="7BF8A84A" w14:textId="77777777" w:rsidR="000254EE" w:rsidRDefault="000E335E">
            <w:pPr>
              <w:widowControl/>
              <w:spacing w:line="300" w:lineRule="exact"/>
              <w:jc w:val="center"/>
              <w:rPr>
                <w:rFonts w:ascii="Times New Roman" w:eastAsiaTheme="minorEastAsia" w:hAnsi="Times New Roman" w:cs="Times New Roman"/>
                <w:bCs/>
                <w:color w:val="0D0D0D" w:themeColor="text1" w:themeTint="F2"/>
                <w:kern w:val="0"/>
                <w:szCs w:val="21"/>
              </w:rPr>
            </w:pPr>
            <w:r>
              <w:rPr>
                <w:rFonts w:ascii="Times New Roman" w:eastAsiaTheme="minorEastAsia" w:hAnsi="Times New Roman" w:cs="Times New Roman"/>
                <w:bCs/>
                <w:color w:val="0D0D0D" w:themeColor="text1" w:themeTint="F2"/>
                <w:kern w:val="0"/>
                <w:szCs w:val="21"/>
              </w:rPr>
              <w:t>新增</w:t>
            </w:r>
          </w:p>
        </w:tc>
      </w:tr>
      <w:tr w:rsidR="000254EE" w14:paraId="427118D3" w14:textId="77777777">
        <w:trPr>
          <w:cantSplit/>
          <w:trHeight w:val="20"/>
        </w:trPr>
        <w:tc>
          <w:tcPr>
            <w:tcW w:w="641" w:type="dxa"/>
            <w:tcMar>
              <w:top w:w="0" w:type="dxa"/>
              <w:left w:w="105" w:type="dxa"/>
              <w:bottom w:w="0" w:type="dxa"/>
              <w:right w:w="105" w:type="dxa"/>
            </w:tcMar>
            <w:vAlign w:val="center"/>
          </w:tcPr>
          <w:p w14:paraId="49A67EE2" w14:textId="43827380" w:rsidR="000254EE" w:rsidRDefault="00B61795">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15</w:t>
            </w:r>
          </w:p>
        </w:tc>
        <w:tc>
          <w:tcPr>
            <w:tcW w:w="881" w:type="dxa"/>
            <w:tcMar>
              <w:top w:w="0" w:type="dxa"/>
              <w:left w:w="105" w:type="dxa"/>
              <w:bottom w:w="0" w:type="dxa"/>
              <w:right w:w="105" w:type="dxa"/>
            </w:tcMar>
            <w:vAlign w:val="center"/>
          </w:tcPr>
          <w:p w14:paraId="135E79F9"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盐城</w:t>
            </w:r>
          </w:p>
        </w:tc>
        <w:tc>
          <w:tcPr>
            <w:tcW w:w="866" w:type="dxa"/>
            <w:tcMar>
              <w:top w:w="0" w:type="dxa"/>
              <w:left w:w="105" w:type="dxa"/>
              <w:bottom w:w="0" w:type="dxa"/>
              <w:right w:w="105" w:type="dxa"/>
            </w:tcMar>
            <w:vAlign w:val="center"/>
          </w:tcPr>
          <w:p w14:paraId="2A79FF14"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亭湖区</w:t>
            </w:r>
          </w:p>
        </w:tc>
        <w:tc>
          <w:tcPr>
            <w:tcW w:w="1994" w:type="dxa"/>
            <w:tcMar>
              <w:top w:w="0" w:type="dxa"/>
              <w:left w:w="105" w:type="dxa"/>
              <w:bottom w:w="0" w:type="dxa"/>
              <w:right w:w="105" w:type="dxa"/>
            </w:tcMar>
            <w:vAlign w:val="center"/>
          </w:tcPr>
          <w:p w14:paraId="253B6FE5"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盐城钢管厂有限公司污染地块</w:t>
            </w:r>
          </w:p>
        </w:tc>
        <w:tc>
          <w:tcPr>
            <w:tcW w:w="1995" w:type="dxa"/>
            <w:tcMar>
              <w:top w:w="0" w:type="dxa"/>
              <w:left w:w="105" w:type="dxa"/>
              <w:bottom w:w="0" w:type="dxa"/>
              <w:right w:w="105" w:type="dxa"/>
            </w:tcMar>
            <w:vAlign w:val="center"/>
          </w:tcPr>
          <w:p w14:paraId="74405E8F"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江苏省盐城市亭湖区文港北路</w:t>
            </w:r>
            <w:r>
              <w:rPr>
                <w:rFonts w:ascii="Times New Roman" w:hAnsi="Times New Roman" w:cs="Times New Roman"/>
                <w:color w:val="0D0D0D" w:themeColor="text1" w:themeTint="F2"/>
                <w:kern w:val="0"/>
                <w:szCs w:val="21"/>
              </w:rPr>
              <w:t>83</w:t>
            </w:r>
            <w:r>
              <w:rPr>
                <w:rFonts w:ascii="Times New Roman" w:hAnsi="Times New Roman" w:cs="Times New Roman"/>
                <w:color w:val="0D0D0D" w:themeColor="text1" w:themeTint="F2"/>
                <w:kern w:val="0"/>
                <w:szCs w:val="21"/>
              </w:rPr>
              <w:t>号</w:t>
            </w:r>
          </w:p>
        </w:tc>
        <w:tc>
          <w:tcPr>
            <w:tcW w:w="2522" w:type="dxa"/>
            <w:tcMar>
              <w:top w:w="0" w:type="dxa"/>
              <w:left w:w="105" w:type="dxa"/>
              <w:bottom w:w="0" w:type="dxa"/>
              <w:right w:w="105" w:type="dxa"/>
            </w:tcMar>
            <w:vAlign w:val="center"/>
          </w:tcPr>
          <w:p w14:paraId="647880E5"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开放大道以东，文港北路以西，小洋河以北，海纯东路以南</w:t>
            </w:r>
          </w:p>
        </w:tc>
        <w:tc>
          <w:tcPr>
            <w:tcW w:w="1128" w:type="dxa"/>
            <w:tcMar>
              <w:top w:w="0" w:type="dxa"/>
              <w:left w:w="105" w:type="dxa"/>
              <w:bottom w:w="0" w:type="dxa"/>
              <w:right w:w="105" w:type="dxa"/>
            </w:tcMar>
            <w:vAlign w:val="center"/>
          </w:tcPr>
          <w:p w14:paraId="7DF5AF39"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20266.7</w:t>
            </w:r>
          </w:p>
        </w:tc>
        <w:tc>
          <w:tcPr>
            <w:tcW w:w="1701" w:type="dxa"/>
            <w:tcMar>
              <w:top w:w="0" w:type="dxa"/>
              <w:left w:w="105" w:type="dxa"/>
              <w:bottom w:w="0" w:type="dxa"/>
              <w:right w:w="105" w:type="dxa"/>
            </w:tcMar>
            <w:vAlign w:val="center"/>
          </w:tcPr>
          <w:p w14:paraId="55501C56"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color w:val="0D0D0D" w:themeColor="text1" w:themeTint="F2"/>
                <w:kern w:val="0"/>
                <w:szCs w:val="21"/>
              </w:rPr>
              <w:t>盐城市亭湖区人民政府毓龙街道办事处</w:t>
            </w:r>
          </w:p>
        </w:tc>
        <w:tc>
          <w:tcPr>
            <w:tcW w:w="1591" w:type="dxa"/>
            <w:vAlign w:val="center"/>
          </w:tcPr>
          <w:p w14:paraId="7D5BE82E" w14:textId="77777777" w:rsidR="000254EE" w:rsidRDefault="000E335E">
            <w:pPr>
              <w:widowControl/>
              <w:spacing w:line="300" w:lineRule="exact"/>
              <w:jc w:val="center"/>
              <w:rPr>
                <w:rFonts w:ascii="Times New Roman" w:hAnsi="Times New Roman" w:cs="Times New Roman"/>
                <w:color w:val="0D0D0D" w:themeColor="text1" w:themeTint="F2"/>
                <w:kern w:val="0"/>
                <w:szCs w:val="21"/>
              </w:rPr>
            </w:pPr>
            <w:r>
              <w:rPr>
                <w:rFonts w:ascii="Times New Roman" w:hAnsi="Times New Roman" w:cs="Times New Roman" w:hint="eastAsia"/>
                <w:color w:val="0D0D0D" w:themeColor="text1" w:themeTint="F2"/>
                <w:kern w:val="0"/>
                <w:szCs w:val="21"/>
              </w:rPr>
              <w:t>2021</w:t>
            </w:r>
            <w:r>
              <w:rPr>
                <w:rFonts w:ascii="Times New Roman" w:hAnsi="Times New Roman" w:cs="Times New Roman" w:hint="eastAsia"/>
                <w:color w:val="0D0D0D" w:themeColor="text1" w:themeTint="F2"/>
                <w:kern w:val="0"/>
                <w:szCs w:val="21"/>
              </w:rPr>
              <w:t>年</w:t>
            </w:r>
            <w:r>
              <w:rPr>
                <w:rFonts w:ascii="Times New Roman" w:hAnsi="Times New Roman" w:cs="Times New Roman" w:hint="eastAsia"/>
                <w:color w:val="0D0D0D" w:themeColor="text1" w:themeTint="F2"/>
                <w:kern w:val="0"/>
                <w:szCs w:val="21"/>
              </w:rPr>
              <w:t>6</w:t>
            </w:r>
            <w:r>
              <w:rPr>
                <w:rFonts w:ascii="Times New Roman" w:hAnsi="Times New Roman" w:cs="Times New Roman" w:hint="eastAsia"/>
                <w:color w:val="0D0D0D" w:themeColor="text1" w:themeTint="F2"/>
                <w:kern w:val="0"/>
                <w:szCs w:val="21"/>
              </w:rPr>
              <w:t>月</w:t>
            </w:r>
            <w:r>
              <w:rPr>
                <w:rFonts w:ascii="Times New Roman" w:hAnsi="Times New Roman" w:cs="Times New Roman" w:hint="eastAsia"/>
                <w:color w:val="0D0D0D" w:themeColor="text1" w:themeTint="F2"/>
                <w:kern w:val="0"/>
                <w:szCs w:val="21"/>
              </w:rPr>
              <w:t>3</w:t>
            </w:r>
            <w:r>
              <w:rPr>
                <w:rFonts w:ascii="Times New Roman" w:hAnsi="Times New Roman" w:cs="Times New Roman" w:hint="eastAsia"/>
                <w:color w:val="0D0D0D" w:themeColor="text1" w:themeTint="F2"/>
                <w:kern w:val="0"/>
                <w:szCs w:val="21"/>
              </w:rPr>
              <w:t>日</w:t>
            </w:r>
          </w:p>
        </w:tc>
        <w:tc>
          <w:tcPr>
            <w:tcW w:w="849" w:type="dxa"/>
            <w:tcMar>
              <w:top w:w="0" w:type="dxa"/>
              <w:left w:w="105" w:type="dxa"/>
              <w:bottom w:w="0" w:type="dxa"/>
              <w:right w:w="105" w:type="dxa"/>
            </w:tcMar>
            <w:vAlign w:val="center"/>
          </w:tcPr>
          <w:p w14:paraId="49E71DDA" w14:textId="77777777" w:rsidR="000254EE" w:rsidRDefault="000E335E">
            <w:pPr>
              <w:widowControl/>
              <w:spacing w:line="300" w:lineRule="exact"/>
              <w:jc w:val="center"/>
              <w:rPr>
                <w:rFonts w:ascii="Times New Roman" w:hAnsi="Times New Roman" w:cs="Times New Roman"/>
                <w:color w:val="0D0D0D" w:themeColor="text1" w:themeTint="F2"/>
                <w:kern w:val="0"/>
                <w:sz w:val="24"/>
                <w:szCs w:val="24"/>
              </w:rPr>
            </w:pPr>
            <w:r>
              <w:rPr>
                <w:rFonts w:ascii="Times New Roman" w:hAnsi="Times New Roman" w:cs="Times New Roman" w:hint="eastAsia"/>
                <w:color w:val="0D0D0D" w:themeColor="text1" w:themeTint="F2"/>
                <w:kern w:val="0"/>
                <w:szCs w:val="21"/>
              </w:rPr>
              <w:t>移出</w:t>
            </w:r>
          </w:p>
        </w:tc>
      </w:tr>
    </w:tbl>
    <w:p w14:paraId="07D22E52" w14:textId="77777777" w:rsidR="000254EE" w:rsidRDefault="000254EE">
      <w:pPr>
        <w:rPr>
          <w:rFonts w:ascii="Times New Roman" w:hAnsi="Times New Roman" w:cs="Times New Roman"/>
        </w:rPr>
      </w:pPr>
    </w:p>
    <w:sectPr w:rsidR="000254E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21268" w14:textId="77777777" w:rsidR="009F02F1" w:rsidRDefault="009F02F1" w:rsidP="000E2FD0">
      <w:r>
        <w:separator/>
      </w:r>
    </w:p>
  </w:endnote>
  <w:endnote w:type="continuationSeparator" w:id="0">
    <w:p w14:paraId="2754A02F" w14:textId="77777777" w:rsidR="009F02F1" w:rsidRDefault="009F02F1" w:rsidP="000E2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1245908"/>
      <w:docPartObj>
        <w:docPartGallery w:val="Page Numbers (Bottom of Page)"/>
        <w:docPartUnique/>
      </w:docPartObj>
    </w:sdtPr>
    <w:sdtEndPr>
      <w:rPr>
        <w:rFonts w:ascii="Times New Roman" w:hAnsi="Times New Roman" w:cs="Times New Roman"/>
        <w:sz w:val="21"/>
        <w:szCs w:val="21"/>
      </w:rPr>
    </w:sdtEndPr>
    <w:sdtContent>
      <w:p w14:paraId="02B55788" w14:textId="4A2EBE1F" w:rsidR="000E2FD0" w:rsidRPr="000E2FD0" w:rsidRDefault="000E2FD0">
        <w:pPr>
          <w:pStyle w:val="a3"/>
          <w:jc w:val="center"/>
          <w:rPr>
            <w:rFonts w:ascii="Times New Roman" w:hAnsi="Times New Roman" w:cs="Times New Roman"/>
            <w:sz w:val="21"/>
            <w:szCs w:val="21"/>
          </w:rPr>
        </w:pPr>
        <w:r w:rsidRPr="000E2FD0">
          <w:rPr>
            <w:rFonts w:ascii="Times New Roman" w:hAnsi="Times New Roman" w:cs="Times New Roman"/>
            <w:sz w:val="21"/>
            <w:szCs w:val="21"/>
          </w:rPr>
          <w:fldChar w:fldCharType="begin"/>
        </w:r>
        <w:r w:rsidRPr="000E2FD0">
          <w:rPr>
            <w:rFonts w:ascii="Times New Roman" w:hAnsi="Times New Roman" w:cs="Times New Roman"/>
            <w:sz w:val="21"/>
            <w:szCs w:val="21"/>
          </w:rPr>
          <w:instrText>PAGE   \* MERGEFORMAT</w:instrText>
        </w:r>
        <w:r w:rsidRPr="000E2FD0">
          <w:rPr>
            <w:rFonts w:ascii="Times New Roman" w:hAnsi="Times New Roman" w:cs="Times New Roman"/>
            <w:sz w:val="21"/>
            <w:szCs w:val="21"/>
          </w:rPr>
          <w:fldChar w:fldCharType="separate"/>
        </w:r>
        <w:r w:rsidRPr="000E2FD0">
          <w:rPr>
            <w:rFonts w:ascii="Times New Roman" w:hAnsi="Times New Roman" w:cs="Times New Roman"/>
            <w:sz w:val="21"/>
            <w:szCs w:val="21"/>
            <w:lang w:val="zh-CN"/>
          </w:rPr>
          <w:t>2</w:t>
        </w:r>
        <w:r w:rsidRPr="000E2FD0">
          <w:rPr>
            <w:rFonts w:ascii="Times New Roman" w:hAnsi="Times New Roman" w:cs="Times New Roman"/>
            <w:sz w:val="21"/>
            <w:szCs w:val="21"/>
          </w:rPr>
          <w:fldChar w:fldCharType="end"/>
        </w:r>
      </w:p>
    </w:sdtContent>
  </w:sdt>
  <w:p w14:paraId="011E1FFB" w14:textId="77777777" w:rsidR="000E2FD0" w:rsidRDefault="000E2FD0">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4A0FC" w14:textId="77777777" w:rsidR="009F02F1" w:rsidRDefault="009F02F1" w:rsidP="000E2FD0">
      <w:r>
        <w:separator/>
      </w:r>
    </w:p>
  </w:footnote>
  <w:footnote w:type="continuationSeparator" w:id="0">
    <w:p w14:paraId="6D816EC2" w14:textId="77777777" w:rsidR="009F02F1" w:rsidRDefault="009F02F1" w:rsidP="000E2F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947464"/>
    <w:rsid w:val="000177EB"/>
    <w:rsid w:val="000254EE"/>
    <w:rsid w:val="00061E82"/>
    <w:rsid w:val="000E2FD0"/>
    <w:rsid w:val="000E335E"/>
    <w:rsid w:val="000E6CBD"/>
    <w:rsid w:val="00180F84"/>
    <w:rsid w:val="001B1C52"/>
    <w:rsid w:val="00206375"/>
    <w:rsid w:val="002633A3"/>
    <w:rsid w:val="00280425"/>
    <w:rsid w:val="00284109"/>
    <w:rsid w:val="002D46AC"/>
    <w:rsid w:val="002D6DDC"/>
    <w:rsid w:val="002E5E01"/>
    <w:rsid w:val="002F57C6"/>
    <w:rsid w:val="00322C99"/>
    <w:rsid w:val="0033278F"/>
    <w:rsid w:val="00377357"/>
    <w:rsid w:val="00397A44"/>
    <w:rsid w:val="003B37BE"/>
    <w:rsid w:val="003E793E"/>
    <w:rsid w:val="003F064A"/>
    <w:rsid w:val="004E2991"/>
    <w:rsid w:val="00513D04"/>
    <w:rsid w:val="005C2C6F"/>
    <w:rsid w:val="00660D84"/>
    <w:rsid w:val="006617BB"/>
    <w:rsid w:val="006C0EA0"/>
    <w:rsid w:val="006D3AC6"/>
    <w:rsid w:val="007939BA"/>
    <w:rsid w:val="00865CBA"/>
    <w:rsid w:val="0087663A"/>
    <w:rsid w:val="008D4AC5"/>
    <w:rsid w:val="008E3853"/>
    <w:rsid w:val="009372F5"/>
    <w:rsid w:val="00943EC1"/>
    <w:rsid w:val="00947464"/>
    <w:rsid w:val="00977AA2"/>
    <w:rsid w:val="009A2DC8"/>
    <w:rsid w:val="009B5AB4"/>
    <w:rsid w:val="009F02F1"/>
    <w:rsid w:val="009F1963"/>
    <w:rsid w:val="00A1114C"/>
    <w:rsid w:val="00A24DF9"/>
    <w:rsid w:val="00A828CF"/>
    <w:rsid w:val="00AD0439"/>
    <w:rsid w:val="00B139E3"/>
    <w:rsid w:val="00B170B5"/>
    <w:rsid w:val="00B37402"/>
    <w:rsid w:val="00B61795"/>
    <w:rsid w:val="00B937DD"/>
    <w:rsid w:val="00B9525A"/>
    <w:rsid w:val="00C146DA"/>
    <w:rsid w:val="00C376EC"/>
    <w:rsid w:val="00C7116A"/>
    <w:rsid w:val="00D14FB4"/>
    <w:rsid w:val="00DB48D7"/>
    <w:rsid w:val="00DE448A"/>
    <w:rsid w:val="00E22063"/>
    <w:rsid w:val="00E402A1"/>
    <w:rsid w:val="00E42C23"/>
    <w:rsid w:val="00E45E23"/>
    <w:rsid w:val="00E543E8"/>
    <w:rsid w:val="00E57FAD"/>
    <w:rsid w:val="00E72DC1"/>
    <w:rsid w:val="00EB4B43"/>
    <w:rsid w:val="00F20693"/>
    <w:rsid w:val="00F30285"/>
    <w:rsid w:val="00F74534"/>
    <w:rsid w:val="09025AF7"/>
    <w:rsid w:val="0E8E38DB"/>
    <w:rsid w:val="157D0CDF"/>
    <w:rsid w:val="321C5B7E"/>
    <w:rsid w:val="3B5C61DE"/>
    <w:rsid w:val="3B692C05"/>
    <w:rsid w:val="55975ECB"/>
    <w:rsid w:val="56DA211D"/>
    <w:rsid w:val="5FB90F57"/>
    <w:rsid w:val="68C85D67"/>
    <w:rsid w:val="6FC3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B1A6F9"/>
  <w15:docId w15:val="{7413158A-0D8E-4DF1-9412-5FF53B3E5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rPr>
      <w:rFonts w:ascii="宋体" w:eastAsia="宋体" w:hAnsi="宋体" w:cs="宋体"/>
      <w:b/>
      <w:bCs/>
      <w:kern w:val="0"/>
      <w:sz w:val="27"/>
      <w:szCs w:val="27"/>
    </w:rPr>
  </w:style>
  <w:style w:type="character" w:customStyle="1" w:styleId="time">
    <w:name w:val="time"/>
    <w:basedOn w:val="a0"/>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80E696E3-B804-4C87-94FE-78A3CBB8F55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374</TotalTime>
  <Pages>5</Pages>
  <Words>344</Words>
  <Characters>1962</Characters>
  <Application>Microsoft Office Word</Application>
  <DocSecurity>0</DocSecurity>
  <Lines>16</Lines>
  <Paragraphs>4</Paragraphs>
  <ScaleCrop>false</ScaleCrop>
  <Company>微软中国</Company>
  <LinksUpToDate>false</LinksUpToDate>
  <CharactersWithSpaces>2302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dell-pc</cp:lastModifiedBy>
  <cp:revision>37</cp:revision>
  <cp:lastPrinted>2021-07-12T01:56:00Z</cp:lastPrinted>
  <dcterms:created xsi:type="dcterms:W3CDTF">2020-08-05T06:40:00Z</dcterms:created>
  <dcterms:modified xsi:type="dcterms:W3CDTF">2021-08-11T02:25:00Z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AE1B013CF706404CB3117009CF9D6697</vt:lpwstr>
  </property>
</Properties>
</file>